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51464" w:rsidP="008514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PSPGEN059 Benchmark performance</w:t>
      </w:r>
      <w:r>
        <w:fldChar w:fldCharType="end"/>
      </w:r>
    </w:p>
    <w:p w:rsidR="00851464" w:rsidP="00851464">
      <w:pPr>
        <w:pStyle w:val="Version"/>
        <w:sectPr w:rsidSect="007F0D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F0D6F" w:rsidP="007F0D6F">
      <w:pPr>
        <w:pStyle w:val="SuperHeading"/>
      </w:pPr>
      <w:r w:rsidRPr="007F0D6F">
        <w:t>Assessment Requirements for PSPGEN059 Benchmark performance</w:t>
      </w:r>
    </w:p>
    <w:p w:rsidR="00000000" w:rsidRPr="007F0D6F" w:rsidP="007F0D6F">
      <w:pPr>
        <w:pStyle w:val="Heading1"/>
      </w:pPr>
      <w:bookmarkStart w:id="1" w:name="O_816808"/>
      <w:bookmarkEnd w:id="1"/>
      <w:r w:rsidRPr="007F0D6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8514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D6F">
            <w:pPr>
              <w:pStyle w:val="TableHeading"/>
              <w:rPr>
                <w:lang w:val="en-NZ"/>
              </w:rPr>
            </w:pPr>
            <w:r w:rsidRPr="007F0D6F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D6F">
            <w:pPr>
              <w:pStyle w:val="TableHeading"/>
              <w:rPr>
                <w:lang w:val="en-NZ"/>
              </w:rPr>
            </w:pPr>
            <w:r w:rsidRPr="007F0D6F">
              <w:t>Comments</w:t>
            </w:r>
          </w:p>
        </w:tc>
      </w:tr>
      <w:tr w:rsidTr="008514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D6F">
            <w:pPr>
              <w:pStyle w:val="BodyText"/>
              <w:rPr>
                <w:lang w:val="en-NZ"/>
              </w:rPr>
            </w:pPr>
            <w:r w:rsidRPr="007F0D6F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D6F" w:rsidP="007F0D6F">
            <w:pPr>
              <w:pStyle w:val="BodyText"/>
            </w:pPr>
            <w:r w:rsidRPr="007F0D6F">
              <w:t xml:space="preserve">These Assessment Requirements were released in PSP Public Sector Training Package release 1.0 and meet the Standards for Training Packages. </w:t>
            </w:r>
          </w:p>
          <w:p w:rsidR="00000000" w:rsidRPr="007F0D6F" w:rsidP="007F0D6F">
            <w:pPr>
              <w:pStyle w:val="BodyText"/>
            </w:pPr>
          </w:p>
          <w:p w:rsidR="00000000" w:rsidRPr="007F0D6F" w:rsidP="007F0D6F">
            <w:pPr>
              <w:pStyle w:val="ListBullet"/>
            </w:pPr>
            <w:r w:rsidRPr="007F0D6F">
              <w:t>Assessment Requirements created drawing upon specified a</w:t>
            </w:r>
            <w:r w:rsidRPr="007F0D6F">
              <w:t>ssessment information from superseded unit</w:t>
            </w:r>
          </w:p>
        </w:tc>
      </w:tr>
    </w:tbl>
    <w:p w:rsidR="00000000" w:rsidRPr="007F0D6F" w:rsidP="007F0D6F">
      <w:pPr>
        <w:pStyle w:val="BodyText"/>
      </w:pPr>
    </w:p>
    <w:p w:rsidR="00000000" w:rsidRPr="007F0D6F" w:rsidP="007F0D6F">
      <w:pPr>
        <w:pStyle w:val="AllowPageBreak"/>
      </w:pPr>
    </w:p>
    <w:p w:rsidR="00000000" w:rsidRPr="007F0D6F" w:rsidP="007F0D6F">
      <w:pPr>
        <w:pStyle w:val="Heading1"/>
      </w:pPr>
      <w:bookmarkStart w:id="2" w:name="O_816809"/>
      <w:bookmarkEnd w:id="2"/>
      <w:r w:rsidRPr="007F0D6F">
        <w:t>Performance Evidence</w:t>
      </w:r>
    </w:p>
    <w:p w:rsidR="00000000" w:rsidRPr="007F0D6F" w:rsidP="00851464">
      <w:pPr>
        <w:pStyle w:val="BodyText"/>
      </w:pPr>
      <w:r w:rsidRPr="007F0D6F">
        <w:t xml:space="preserve">Evidence required to demonstrate competence must satisfy all of the requirements of the elements and performance criteria. If not otherwise specified </w:t>
      </w:r>
      <w:r w:rsidRPr="007F0D6F">
        <w:t>the candidate must demonstrate evidence of performance of the following on at least one occasion.</w:t>
      </w:r>
    </w:p>
    <w:p w:rsidR="00000000" w:rsidRPr="007F0D6F" w:rsidP="007F0D6F">
      <w:pPr>
        <w:pStyle w:val="ListBullet"/>
      </w:pPr>
      <w:r w:rsidRPr="007F0D6F">
        <w:t>applying legislation, regulations and policies relating to benchmarking</w:t>
      </w:r>
    </w:p>
    <w:p w:rsidR="00000000" w:rsidRPr="007F0D6F" w:rsidP="007F0D6F">
      <w:pPr>
        <w:pStyle w:val="ListBullet"/>
      </w:pPr>
      <w:r w:rsidRPr="007F0D6F">
        <w:t>planning and managing projects</w:t>
      </w:r>
    </w:p>
    <w:p w:rsidR="00000000" w:rsidRPr="007F0D6F" w:rsidP="007F0D6F">
      <w:pPr>
        <w:pStyle w:val="ListBullet"/>
      </w:pPr>
      <w:r w:rsidRPr="007F0D6F">
        <w:t>interpreting organisational information</w:t>
      </w:r>
    </w:p>
    <w:p w:rsidR="00000000" w:rsidRPr="007F0D6F" w:rsidP="007F0D6F">
      <w:pPr>
        <w:pStyle w:val="ListBullet"/>
      </w:pPr>
      <w:r w:rsidRPr="007F0D6F">
        <w:t>consulting wit</w:t>
      </w:r>
      <w:r w:rsidRPr="007F0D6F">
        <w:t>h diverse stakeholders</w:t>
      </w:r>
    </w:p>
    <w:p w:rsidR="00000000" w:rsidRPr="007F0D6F" w:rsidP="007F0D6F">
      <w:pPr>
        <w:pStyle w:val="ListBullet"/>
      </w:pPr>
      <w:r w:rsidRPr="007F0D6F">
        <w:t>writing recommendations and reports requiring formality of expression</w:t>
      </w:r>
    </w:p>
    <w:p w:rsidR="00000000" w:rsidRPr="007F0D6F" w:rsidP="007F0D6F">
      <w:pPr>
        <w:pStyle w:val="AllowPageBreak"/>
      </w:pPr>
    </w:p>
    <w:p w:rsidR="00000000" w:rsidRPr="007F0D6F" w:rsidP="007F0D6F">
      <w:pPr>
        <w:pStyle w:val="Heading1"/>
      </w:pPr>
      <w:bookmarkStart w:id="3" w:name="O_816810"/>
      <w:bookmarkEnd w:id="3"/>
      <w:r w:rsidRPr="007F0D6F">
        <w:t>Knowledge Evidence</w:t>
      </w:r>
    </w:p>
    <w:p w:rsidR="00000000" w:rsidRPr="007F0D6F" w:rsidP="00851464">
      <w:pPr>
        <w:pStyle w:val="BodyText"/>
      </w:pPr>
      <w:r w:rsidRPr="007F0D6F">
        <w:t>Evidence required to demonstrate competence must satisfy all of the requirements of the elements and performance criteria. If n</w:t>
      </w:r>
      <w:r w:rsidRPr="007F0D6F">
        <w:t>ot otherwise specified the depth of knowledge demonstrated must be appropriate to the job context of the candidate.</w:t>
      </w:r>
    </w:p>
    <w:p w:rsidR="00000000" w:rsidRPr="007F0D6F" w:rsidP="007F0D6F">
      <w:pPr>
        <w:pStyle w:val="ListBullet"/>
      </w:pPr>
      <w:r w:rsidRPr="007F0D6F">
        <w:t>public sector legislation including WHS and environment, regulations, policies, procedures and guidelines relating to benchmarking</w:t>
      </w:r>
    </w:p>
    <w:p w:rsidR="00000000" w:rsidRPr="007F0D6F" w:rsidP="007F0D6F">
      <w:pPr>
        <w:pStyle w:val="ListBullet"/>
      </w:pPr>
      <w:r w:rsidRPr="007F0D6F">
        <w:t>principl</w:t>
      </w:r>
      <w:r w:rsidRPr="007F0D6F">
        <w:t>es of benchmarking performance</w:t>
      </w:r>
    </w:p>
    <w:p w:rsidR="00000000" w:rsidRPr="007F0D6F" w:rsidP="007F0D6F">
      <w:pPr>
        <w:pStyle w:val="ListBullet"/>
      </w:pPr>
      <w:r w:rsidRPr="007F0D6F">
        <w:t>organisational structure and functions, systems and processes</w:t>
      </w:r>
    </w:p>
    <w:p w:rsidR="00000000" w:rsidRPr="007F0D6F" w:rsidP="007F0D6F">
      <w:pPr>
        <w:pStyle w:val="ListBullet"/>
      </w:pPr>
      <w:r w:rsidRPr="007F0D6F">
        <w:t>public sector standards including ethics and security relating to organisational information</w:t>
      </w:r>
    </w:p>
    <w:p w:rsidR="00000000" w:rsidRPr="007F0D6F" w:rsidP="007F0D6F">
      <w:pPr>
        <w:pStyle w:val="ListBullet"/>
      </w:pPr>
      <w:r w:rsidRPr="007F0D6F">
        <w:t>project management</w:t>
      </w:r>
    </w:p>
    <w:p w:rsidR="00000000" w:rsidRPr="007F0D6F" w:rsidP="007F0D6F">
      <w:pPr>
        <w:pStyle w:val="AllowPageBreak"/>
      </w:pPr>
    </w:p>
    <w:p w:rsidR="00000000" w:rsidRPr="007F0D6F" w:rsidP="007F0D6F">
      <w:pPr>
        <w:pStyle w:val="Heading1"/>
      </w:pPr>
      <w:bookmarkStart w:id="4" w:name="O_816811"/>
      <w:bookmarkEnd w:id="4"/>
      <w:r w:rsidRPr="007F0D6F">
        <w:t>Assessment Conditions</w:t>
      </w:r>
    </w:p>
    <w:p w:rsidR="00000000" w:rsidRPr="007F0D6F" w:rsidP="00851464">
      <w:pPr>
        <w:pStyle w:val="BodyText"/>
      </w:pPr>
      <w:r w:rsidRPr="007F0D6F">
        <w:t>This unit co</w:t>
      </w:r>
      <w:r w:rsidRPr="007F0D6F">
        <w:t>ntains no specific industry-mandated assessment conditions. Guidance on suggested and recommended conditions and methods can be found in the Implementation Guide.</w:t>
      </w:r>
    </w:p>
    <w:p w:rsidR="00851464" w:rsidP="00851464">
      <w:pPr>
        <w:pStyle w:val="BodyText"/>
      </w:pPr>
      <w:r w:rsidRPr="007F0D6F">
        <w:t>Assessors must satisfy the NVR/AQTF mandatory competency requirements for assessors.</w:t>
      </w:r>
    </w:p>
    <w:p w:rsidR="00000000" w:rsidRPr="007F0D6F" w:rsidP="007F0D6F">
      <w:pPr>
        <w:pStyle w:val="Heading1"/>
      </w:pPr>
      <w:bookmarkStart w:id="5" w:name="O_816814"/>
      <w:bookmarkEnd w:id="5"/>
      <w:r w:rsidRPr="007F0D6F">
        <w:t>Links</w:t>
      </w:r>
    </w:p>
    <w:p w:rsidR="00000000" w:rsidRPr="007F0D6F" w:rsidP="00851464">
      <w:pPr>
        <w:pStyle w:val="BodyText"/>
      </w:pPr>
      <w:r w:rsidRPr="007F0D6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626C23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7F0D6F" w:rsidP="00851464">
      <w:pPr>
        <w:pStyle w:val="BodyText"/>
      </w:pPr>
      <w:r w:rsidRPr="007F0D6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626C23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7F0D6F" w:rsidP="00851464">
      <w:pPr>
        <w:pStyle w:val="BodyText"/>
      </w:pPr>
      <w:r w:rsidRPr="007F0D6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626C23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7F0D6F" w:rsidP="007F0D6F"/>
    <w:sectPr w:rsidSect="007F0D6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D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D6F" w:rsidRPr="00851464" w:rsidP="008514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D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464" w:rsidP="007F0D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51464" w:rsidP="007F0D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51464" w:rsidP="007F0D6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D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46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F0D6F" w:rsidRPr="00851464" w:rsidP="0085146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D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464" w:rsidRPr="002D2AF8" w:rsidP="007F0D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PSPGEN059 Benchmark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October 2022</w:t>
    </w:r>
    <w:r>
      <w:fldChar w:fldCharType="end"/>
    </w:r>
  </w:p>
  <w:p w:rsidR="00851464" w:rsidP="007F0D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B6090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B548FA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0D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0D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0D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0D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0D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0D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0D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0D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0D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0D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0D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0D6F"/>
  </w:style>
  <w:style w:type="character" w:customStyle="1" w:styleId="Heading1Char">
    <w:name w:val="Heading 1 Char"/>
    <w:basedOn w:val="DefaultParagraphFont"/>
    <w:link w:val="Heading1"/>
    <w:rsid w:val="007F0D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0D6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0D6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F0D6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7F0D6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F0D6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F0D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F0D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0D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0D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0D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0D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0D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0D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0D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0D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0D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0D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0D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0D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0D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0D6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0D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0D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0D6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F0D6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F0D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F0D6F"/>
    <w:rPr>
      <w:b/>
      <w:spacing w:val="0"/>
    </w:rPr>
  </w:style>
  <w:style w:type="paragraph" w:customStyle="1" w:styleId="SuperTitle">
    <w:name w:val="SuperTitle"/>
    <w:basedOn w:val="Title"/>
    <w:rsid w:val="007F0D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0D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0D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F0D6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F0D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0D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0D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0D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0D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0D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0D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0D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0D6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F0D6F"/>
    <w:rPr>
      <w:i/>
    </w:rPr>
  </w:style>
  <w:style w:type="paragraph" w:styleId="Caption">
    <w:name w:val="caption"/>
    <w:basedOn w:val="BodyText"/>
    <w:next w:val="Normal"/>
    <w:qFormat/>
    <w:rsid w:val="007F0D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0D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0D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0D6F"/>
  </w:style>
  <w:style w:type="paragraph" w:styleId="TableofFigures">
    <w:name w:val="table of figures"/>
    <w:basedOn w:val="Normal"/>
    <w:next w:val="Normal"/>
    <w:semiHidden/>
    <w:rsid w:val="007F0D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0D6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F0D6F"/>
    <w:rPr>
      <w:rFonts w:ascii="Wingdings" w:hAnsi="Wingdings"/>
    </w:rPr>
  </w:style>
  <w:style w:type="character" w:customStyle="1" w:styleId="HotSpot">
    <w:name w:val="HotSpot"/>
    <w:rsid w:val="007F0D6F"/>
    <w:rPr>
      <w:color w:val="0033CC"/>
      <w:u w:val="none"/>
    </w:rPr>
  </w:style>
  <w:style w:type="paragraph" w:customStyle="1" w:styleId="BodyTextRight">
    <w:name w:val="Body Text Right"/>
    <w:basedOn w:val="BodyText"/>
    <w:rsid w:val="007F0D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0D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0D6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0D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0D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0D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0D6F"/>
    <w:rPr>
      <w:sz w:val="32"/>
    </w:rPr>
  </w:style>
  <w:style w:type="paragraph" w:customStyle="1" w:styleId="HeadingProcedure">
    <w:name w:val="Heading Procedure"/>
    <w:basedOn w:val="HeadingBase"/>
    <w:next w:val="Normal"/>
    <w:rsid w:val="007F0D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0D6F"/>
    <w:pPr>
      <w:spacing w:before="60" w:after="60"/>
    </w:pPr>
  </w:style>
  <w:style w:type="paragraph" w:styleId="ListContinue">
    <w:name w:val="List Continue"/>
    <w:basedOn w:val="List"/>
    <w:rsid w:val="007F0D6F"/>
    <w:pPr>
      <w:ind w:firstLine="0"/>
    </w:pPr>
  </w:style>
  <w:style w:type="paragraph" w:customStyle="1" w:styleId="ListNote">
    <w:name w:val="List Note"/>
    <w:basedOn w:val="List"/>
    <w:rsid w:val="007F0D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0D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0D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0D6F"/>
    <w:rPr>
      <w:rFonts w:ascii="Courier New" w:hAnsi="Courier New"/>
    </w:rPr>
  </w:style>
  <w:style w:type="paragraph" w:customStyle="1" w:styleId="NoteBullet">
    <w:name w:val="Note Bullet"/>
    <w:basedOn w:val="Note"/>
    <w:rsid w:val="007F0D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0D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0D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0D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0D6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F0D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0D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0D6F"/>
    <w:rPr>
      <w:b/>
      <w:smallCaps/>
    </w:rPr>
  </w:style>
  <w:style w:type="paragraph" w:customStyle="1" w:styleId="TableListNumber">
    <w:name w:val="Table List Number"/>
    <w:basedOn w:val="ListNumber"/>
    <w:rsid w:val="007F0D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0D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0D6F"/>
    <w:pPr>
      <w:numPr>
        <w:numId w:val="8"/>
      </w:numPr>
    </w:pPr>
  </w:style>
  <w:style w:type="paragraph" w:customStyle="1" w:styleId="ListAlpha2">
    <w:name w:val="List Alpha 2"/>
    <w:basedOn w:val="List2"/>
    <w:rsid w:val="007F0D6F"/>
    <w:pPr>
      <w:numPr>
        <w:numId w:val="7"/>
      </w:numPr>
    </w:pPr>
  </w:style>
  <w:style w:type="paragraph" w:styleId="List2">
    <w:name w:val="List 2"/>
    <w:basedOn w:val="BodyText"/>
    <w:rsid w:val="007F0D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0D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0D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0D6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F0D6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F0D6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F0D6F"/>
    <w:pPr>
      <w:numPr>
        <w:numId w:val="3"/>
      </w:numPr>
    </w:pPr>
  </w:style>
  <w:style w:type="paragraph" w:styleId="ListContinue2">
    <w:name w:val="List Continue 2"/>
    <w:basedOn w:val="List2"/>
    <w:rsid w:val="007F0D6F"/>
    <w:pPr>
      <w:ind w:firstLine="0"/>
    </w:pPr>
  </w:style>
  <w:style w:type="paragraph" w:styleId="ListContinue3">
    <w:name w:val="List Continue 3"/>
    <w:basedOn w:val="List3"/>
    <w:rsid w:val="007F0D6F"/>
    <w:pPr>
      <w:ind w:left="1021" w:firstLine="0"/>
    </w:pPr>
  </w:style>
  <w:style w:type="paragraph" w:styleId="ListContinue4">
    <w:name w:val="List Continue 4"/>
    <w:basedOn w:val="List4"/>
    <w:rsid w:val="007F0D6F"/>
    <w:pPr>
      <w:ind w:firstLine="0"/>
    </w:pPr>
  </w:style>
  <w:style w:type="paragraph" w:styleId="ListContinue5">
    <w:name w:val="List Continue 5"/>
    <w:basedOn w:val="List5"/>
    <w:rsid w:val="007F0D6F"/>
    <w:pPr>
      <w:ind w:firstLine="0"/>
    </w:pPr>
  </w:style>
  <w:style w:type="paragraph" w:styleId="ListNumber3">
    <w:name w:val="List Number 3"/>
    <w:basedOn w:val="List3"/>
    <w:rsid w:val="007F0D6F"/>
    <w:pPr>
      <w:numPr>
        <w:numId w:val="4"/>
      </w:numPr>
    </w:pPr>
  </w:style>
  <w:style w:type="paragraph" w:styleId="ListNumber4">
    <w:name w:val="List Number 4"/>
    <w:basedOn w:val="List4"/>
    <w:rsid w:val="007F0D6F"/>
    <w:pPr>
      <w:numPr>
        <w:numId w:val="5"/>
      </w:numPr>
    </w:pPr>
  </w:style>
  <w:style w:type="paragraph" w:styleId="ListNumber5">
    <w:name w:val="List Number 5"/>
    <w:basedOn w:val="List5"/>
    <w:rsid w:val="007F0D6F"/>
    <w:pPr>
      <w:numPr>
        <w:numId w:val="6"/>
      </w:numPr>
    </w:pPr>
  </w:style>
  <w:style w:type="paragraph" w:styleId="BlockText">
    <w:name w:val="Block Text"/>
    <w:basedOn w:val="Normal"/>
    <w:rsid w:val="007F0D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0D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0D6F"/>
    <w:rPr>
      <w:sz w:val="16"/>
      <w:vertAlign w:val="superscript"/>
    </w:rPr>
  </w:style>
  <w:style w:type="character" w:customStyle="1" w:styleId="Symbols">
    <w:name w:val="Symbols"/>
    <w:basedOn w:val="DefaultParagraphFont"/>
    <w:rsid w:val="007F0D6F"/>
    <w:rPr>
      <w:rFonts w:ascii="Symbol" w:hAnsi="Symbol"/>
    </w:rPr>
  </w:style>
  <w:style w:type="character" w:customStyle="1" w:styleId="MenuOptions">
    <w:name w:val="Menu Options"/>
    <w:basedOn w:val="DefaultParagraphFont"/>
    <w:rsid w:val="007F0D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0D6F"/>
    <w:rPr>
      <w:b/>
    </w:rPr>
  </w:style>
  <w:style w:type="character" w:customStyle="1" w:styleId="Underlined">
    <w:name w:val="Underlined"/>
    <w:basedOn w:val="DefaultParagraphFont"/>
    <w:rsid w:val="007F0D6F"/>
    <w:rPr>
      <w:u w:val="single"/>
    </w:rPr>
  </w:style>
  <w:style w:type="paragraph" w:customStyle="1" w:styleId="TableBodyTextRight">
    <w:name w:val="Table Body Text Right"/>
    <w:basedOn w:val="TableBodyText"/>
    <w:rsid w:val="007F0D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0D6F"/>
    <w:rPr>
      <w:sz w:val="18"/>
    </w:rPr>
  </w:style>
  <w:style w:type="paragraph" w:customStyle="1" w:styleId="BodySmallRight">
    <w:name w:val="Body Small Right"/>
    <w:basedOn w:val="BodyTextRight"/>
    <w:rsid w:val="007F0D6F"/>
    <w:rPr>
      <w:sz w:val="18"/>
      <w:szCs w:val="18"/>
    </w:rPr>
  </w:style>
  <w:style w:type="paragraph" w:customStyle="1" w:styleId="MarginEdition">
    <w:name w:val="Margin Edition"/>
    <w:basedOn w:val="MarginNote"/>
    <w:rsid w:val="007F0D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0D6F"/>
    <w:rPr>
      <w:sz w:val="2"/>
      <w:szCs w:val="2"/>
    </w:rPr>
  </w:style>
  <w:style w:type="character" w:customStyle="1" w:styleId="Small">
    <w:name w:val="Small"/>
    <w:basedOn w:val="DefaultParagraphFont"/>
    <w:rsid w:val="007F0D6F"/>
    <w:rPr>
      <w:sz w:val="16"/>
    </w:rPr>
  </w:style>
  <w:style w:type="paragraph" w:customStyle="1" w:styleId="WideTable">
    <w:name w:val="Wide Table"/>
    <w:basedOn w:val="Normal"/>
    <w:rsid w:val="007F0D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0D6F"/>
  </w:style>
  <w:style w:type="paragraph" w:styleId="Quote">
    <w:name w:val="Quote"/>
    <w:basedOn w:val="Heading1"/>
    <w:link w:val="QuoteChar"/>
    <w:qFormat/>
    <w:rsid w:val="007F0D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0D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0D6F"/>
    <w:pPr>
      <w:pageBreakBefore/>
    </w:pPr>
  </w:style>
  <w:style w:type="paragraph" w:customStyle="1" w:styleId="Border">
    <w:name w:val="Border"/>
    <w:basedOn w:val="Normal"/>
    <w:qFormat/>
    <w:rsid w:val="007F0D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0D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0D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0D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0D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0D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0D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0D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0D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0D6F"/>
    <w:rPr>
      <w:u w:val="single"/>
    </w:rPr>
  </w:style>
  <w:style w:type="character" w:customStyle="1" w:styleId="BoldandItalics">
    <w:name w:val="Bold and Italics"/>
    <w:qFormat/>
    <w:rsid w:val="007F0D6F"/>
    <w:rPr>
      <w:b/>
      <w:i/>
      <w:u w:val="none"/>
    </w:rPr>
  </w:style>
  <w:style w:type="paragraph" w:styleId="BalloonText">
    <w:name w:val="Balloon Text"/>
    <w:basedOn w:val="Normal"/>
    <w:link w:val="BalloonTextChar"/>
    <w:rsid w:val="007F0D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0D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0D6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0D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0D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0D6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F0D6F"/>
    <w:pPr>
      <w:spacing w:before="0" w:after="0"/>
    </w:pPr>
  </w:style>
  <w:style w:type="paragraph" w:customStyle="1" w:styleId="BodyTextBold">
    <w:name w:val="Body Text Bold"/>
    <w:basedOn w:val="BodyText"/>
    <w:qFormat/>
    <w:rsid w:val="007F0D6F"/>
    <w:rPr>
      <w:b/>
    </w:rPr>
  </w:style>
  <w:style w:type="character" w:styleId="Hyperlink">
    <w:name w:val="Hyperlink"/>
    <w:basedOn w:val="DefaultParagraphFont"/>
    <w:uiPriority w:val="99"/>
    <w:unhideWhenUsed/>
    <w:rsid w:val="008514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300</Words>
  <Characters>2342</Characters>
  <Application>Microsoft Office Word</Application>
  <DocSecurity>0</DocSecurity>
  <Lines>61</Lines>
  <Paragraphs>38</Paragraphs>
  <ScaleCrop>false</ScaleCrop>
  <Company>Author-it Software Corporation Ltd.</Company>
  <LinksUpToDate>false</LinksUpToDate>
  <CharactersWithSpaces>2604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PSPGEN059 Benchmark performance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2022-10-25T05:42:00Z</dcterms:created>
  <dcterms:modified xsi:type="dcterms:W3CDTF">2022-10-25T05:42:00Z</dcterms:modified>
</cp:coreProperties>
</file>