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07DA9" w:rsidP="00F07DA9">
      <w:pPr>
        <w:pStyle w:val="Title"/>
      </w:pPr>
      <w:r>
        <w:fldChar w:fldCharType="begin"/>
      </w:r>
      <w:r>
        <w:instrText xml:space="preserve"> TITLE   \* MERGEFORMAT </w:instrText>
      </w:r>
      <w:r>
        <w:fldChar w:fldCharType="separate"/>
      </w:r>
      <w:r>
        <w:t>PSPGEN058 Coordinate risk management</w:t>
      </w:r>
      <w:r>
        <w:fldChar w:fldCharType="end"/>
      </w:r>
    </w:p>
    <w:p w:rsidR="00F07DA9" w:rsidP="00F07DA9">
      <w:pPr>
        <w:pStyle w:val="Version"/>
        <w:sectPr w:rsidSect="00E5257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5257C" w:rsidP="00E5257C">
      <w:pPr>
        <w:pStyle w:val="SuperHeading"/>
      </w:pPr>
      <w:r w:rsidRPr="00E5257C">
        <w:t>PSPGEN058 Coordinate risk management</w:t>
      </w:r>
    </w:p>
    <w:p w:rsidR="00000000" w:rsidRPr="00E5257C" w:rsidP="00E5257C">
      <w:pPr>
        <w:pStyle w:val="Heading1"/>
      </w:pPr>
      <w:bookmarkStart w:id="1" w:name="O_816779"/>
      <w:bookmarkEnd w:id="1"/>
      <w:r w:rsidRPr="00E5257C">
        <w:t>Modification History</w:t>
      </w:r>
    </w:p>
    <w:tbl>
      <w:tblPr>
        <w:tblW w:w="0" w:type="auto"/>
        <w:tblLayout w:type="fixed"/>
        <w:tblCellMar>
          <w:left w:w="62" w:type="dxa"/>
          <w:right w:w="62" w:type="dxa"/>
        </w:tblCellMar>
        <w:tblLook w:val="0000"/>
      </w:tblPr>
      <w:tblGrid>
        <w:gridCol w:w="1134"/>
        <w:gridCol w:w="7937"/>
      </w:tblGrid>
      <w:tr w:rsidTr="00F07D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7C">
            <w:pPr>
              <w:pStyle w:val="TableHeading"/>
              <w:rPr>
                <w:lang w:val="en-NZ"/>
              </w:rPr>
            </w:pPr>
            <w:r w:rsidRPr="00E5257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7C">
            <w:pPr>
              <w:pStyle w:val="TableHeading"/>
              <w:rPr>
                <w:lang w:val="en-NZ"/>
              </w:rPr>
            </w:pPr>
            <w:r w:rsidRPr="00E5257C">
              <w:t>Comments</w:t>
            </w:r>
          </w:p>
        </w:tc>
      </w:tr>
      <w:tr w:rsidTr="00F07D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7C">
            <w:pPr>
              <w:pStyle w:val="BodyText"/>
              <w:rPr>
                <w:lang w:val="en-NZ"/>
              </w:rPr>
            </w:pPr>
            <w:r w:rsidRPr="00E5257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57C" w:rsidP="00E5257C">
            <w:pPr>
              <w:pStyle w:val="BodyText"/>
            </w:pPr>
            <w:r w:rsidRPr="00E5257C">
              <w:t xml:space="preserve">This unit was released in PSP Public Sector Training Package release 1.0 and meets the Standards for Training Packages. </w:t>
            </w:r>
          </w:p>
          <w:p w:rsidR="00000000" w:rsidRPr="00E5257C" w:rsidP="00E5257C">
            <w:pPr>
              <w:pStyle w:val="BodyText"/>
            </w:pPr>
          </w:p>
          <w:p w:rsidR="00000000" w:rsidRPr="00E5257C" w:rsidP="00E5257C">
            <w:pPr>
              <w:pStyle w:val="BodyText"/>
            </w:pPr>
            <w:r w:rsidRPr="00E5257C">
              <w:t>This unit supersedes and is equivalent to PSPGOV517A Coordinate risk management .</w:t>
            </w:r>
          </w:p>
          <w:p w:rsidR="00000000" w:rsidRPr="00E5257C" w:rsidP="00E5257C">
            <w:pPr>
              <w:pStyle w:val="BodyText"/>
            </w:pPr>
          </w:p>
          <w:p w:rsidR="00000000" w:rsidRPr="00E5257C" w:rsidP="00E5257C">
            <w:pPr>
              <w:pStyle w:val="ListBullet"/>
            </w:pPr>
            <w:r w:rsidRPr="00E5257C">
              <w:t>Unit code</w:t>
            </w:r>
            <w:r w:rsidRPr="00E5257C">
              <w:t xml:space="preserve"> updated</w:t>
            </w:r>
          </w:p>
          <w:p w:rsidR="00000000" w:rsidRPr="00E5257C" w:rsidP="00E5257C">
            <w:pPr>
              <w:pStyle w:val="ListBullet"/>
            </w:pPr>
            <w:r w:rsidRPr="00E5257C">
              <w:t>Content and formatting updated to comply with new standards</w:t>
            </w:r>
          </w:p>
          <w:p w:rsidR="00000000" w:rsidRPr="00E5257C" w:rsidP="00E5257C">
            <w:pPr>
              <w:pStyle w:val="ListBullet"/>
            </w:pPr>
            <w:r w:rsidRPr="00E5257C">
              <w:t>All PC transitioned from passive to active voice</w:t>
            </w:r>
          </w:p>
        </w:tc>
      </w:tr>
    </w:tbl>
    <w:p w:rsidR="00000000" w:rsidRPr="00E5257C" w:rsidP="00E5257C">
      <w:pPr>
        <w:pStyle w:val="BodyText"/>
      </w:pPr>
    </w:p>
    <w:p w:rsidR="00000000" w:rsidRPr="00E5257C" w:rsidP="00E5257C">
      <w:pPr>
        <w:pStyle w:val="AllowPageBreak"/>
      </w:pPr>
    </w:p>
    <w:p w:rsidR="00000000" w:rsidRPr="00E5257C" w:rsidP="00E5257C">
      <w:pPr>
        <w:pStyle w:val="Heading1"/>
      </w:pPr>
      <w:bookmarkStart w:id="2" w:name="O_816780"/>
      <w:bookmarkEnd w:id="2"/>
      <w:r w:rsidRPr="00E5257C">
        <w:t>Application</w:t>
      </w:r>
    </w:p>
    <w:p w:rsidR="00000000" w:rsidRPr="00E5257C" w:rsidP="00F07DA9">
      <w:pPr>
        <w:pStyle w:val="BodyText"/>
      </w:pPr>
      <w:r w:rsidRPr="00E5257C">
        <w:t>This unit describes the skills required to coordinate risk management in the organisation. It includes maintaining infrastructure and processes, supporting staff to manage risk, facilitating risk recovery, and monitoring and reviewing risk management.</w:t>
      </w:r>
    </w:p>
    <w:p w:rsidR="00000000" w:rsidRPr="00E5257C" w:rsidP="00F07DA9">
      <w:pPr>
        <w:pStyle w:val="BodyText"/>
      </w:pPr>
      <w:r w:rsidRPr="00E5257C">
        <w:t>Thi</w:t>
      </w:r>
      <w:r w:rsidRPr="00E5257C">
        <w:t>s unit applies to those working in generalist and specialist roles within the public sector.</w:t>
      </w:r>
    </w:p>
    <w:p w:rsidR="00000000" w:rsidRPr="00E5257C" w:rsidP="00F07DA9">
      <w:pPr>
        <w:pStyle w:val="BodyText"/>
      </w:pPr>
      <w:r w:rsidRPr="00E5257C">
        <w:t>The skills and knowledge described in this unit must be applied within the legislative, regulatory and policy environment in which they are carried out. Organisat</w:t>
      </w:r>
      <w:r w:rsidRPr="00E5257C">
        <w:t>ional policies and procedures must be consulted and adhered to.</w:t>
      </w:r>
    </w:p>
    <w:p w:rsidR="00000000" w:rsidRPr="00E5257C" w:rsidP="00F07DA9">
      <w:pPr>
        <w:pStyle w:val="BodyText"/>
      </w:pPr>
      <w:r w:rsidRPr="00E5257C">
        <w:t>Those undertaking this unit would work independently, with supervision responsibilities, performing complex tasks in a range of familiar and unfamiliar contexts.</w:t>
      </w:r>
    </w:p>
    <w:p w:rsidR="00F07DA9" w:rsidP="00F07DA9">
      <w:pPr>
        <w:pStyle w:val="BodyText"/>
      </w:pPr>
      <w:r w:rsidRPr="00E5257C">
        <w:t>No licensing, legislative or certification requirements apply to unit at the time of publication.</w:t>
      </w:r>
    </w:p>
    <w:p w:rsidR="00000000" w:rsidRPr="00E5257C" w:rsidP="00E5257C">
      <w:pPr>
        <w:pStyle w:val="Heading1"/>
      </w:pPr>
      <w:bookmarkStart w:id="3" w:name="O_816782"/>
      <w:bookmarkEnd w:id="3"/>
      <w:r w:rsidRPr="00E5257C">
        <w:t>Competency Field</w:t>
      </w:r>
    </w:p>
    <w:p w:rsidR="00000000" w:rsidRPr="00E5257C" w:rsidP="00F07DA9">
      <w:pPr>
        <w:pStyle w:val="BodyText"/>
      </w:pPr>
      <w:r w:rsidRPr="00E5257C">
        <w:t>General</w:t>
      </w:r>
    </w:p>
    <w:p w:rsidR="00000000" w:rsidRPr="00E5257C" w:rsidP="00E5257C">
      <w:pPr>
        <w:pStyle w:val="Heading1"/>
      </w:pPr>
      <w:bookmarkStart w:id="4" w:name="O_816784"/>
      <w:bookmarkEnd w:id="4"/>
      <w:r w:rsidRPr="00E5257C">
        <w:t>Elements and Performance Criteria</w:t>
      </w:r>
    </w:p>
    <w:tbl>
      <w:tblPr>
        <w:tblW w:w="0" w:type="auto"/>
        <w:tblLayout w:type="fixed"/>
        <w:tblCellMar>
          <w:left w:w="62" w:type="dxa"/>
          <w:right w:w="62" w:type="dxa"/>
        </w:tblCellMar>
        <w:tblLook w:val="0000"/>
      </w:tblPr>
      <w:tblGrid>
        <w:gridCol w:w="2203"/>
        <w:gridCol w:w="6777"/>
      </w:tblGrid>
      <w:tr w:rsidTr="00E5257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7C">
            <w:pPr>
              <w:pStyle w:val="TableHeading"/>
              <w:rPr>
                <w:lang w:val="en-NZ"/>
              </w:rPr>
            </w:pPr>
            <w:r w:rsidRPr="00E5257C">
              <w:t>ELEMENTS</w:t>
            </w:r>
          </w:p>
        </w:tc>
        <w:tc>
          <w:tcPr>
            <w:tcW w:w="6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7C">
            <w:pPr>
              <w:pStyle w:val="TableHeading"/>
              <w:rPr>
                <w:lang w:val="en-NZ"/>
              </w:rPr>
            </w:pPr>
            <w:r w:rsidRPr="00E5257C">
              <w:t>PERFORMANCE CRITERIA</w:t>
            </w:r>
          </w:p>
        </w:tc>
      </w:tr>
      <w:tr w:rsidTr="00E5257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7C">
            <w:pPr>
              <w:pStyle w:val="BodyText"/>
              <w:rPr>
                <w:lang w:val="en-NZ"/>
              </w:rPr>
            </w:pPr>
            <w:r w:rsidRPr="00E5257C">
              <w:t>Elements describe the essential o</w:t>
            </w:r>
            <w:r w:rsidRPr="00E5257C">
              <w:t>utcomes</w:t>
            </w:r>
          </w:p>
        </w:tc>
        <w:tc>
          <w:tcPr>
            <w:tcW w:w="6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7C">
            <w:pPr>
              <w:pStyle w:val="BodyText"/>
              <w:rPr>
                <w:lang w:val="en-NZ"/>
              </w:rPr>
            </w:pPr>
            <w:r w:rsidRPr="00E5257C">
              <w:t>Performance criteria describe the performance needed to demonstrate achievement of the element. Where bold italicised text is used, further information is detailed in the range of conditions section.</w:t>
            </w:r>
          </w:p>
        </w:tc>
      </w:tr>
      <w:tr w:rsidTr="00E5257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7C">
            <w:pPr>
              <w:pStyle w:val="List"/>
              <w:rPr>
                <w:lang w:val="en-NZ"/>
              </w:rPr>
            </w:pPr>
            <w:r w:rsidRPr="00E5257C">
              <w:rPr>
                <w:rStyle w:val="SpecialBold"/>
              </w:rPr>
              <w:t>1.</w:t>
            </w:r>
            <w:r w:rsidRPr="00E5257C">
              <w:rPr>
                <w:rStyle w:val="SpecialBold"/>
              </w:rPr>
              <w:tab/>
              <w:t>Maintain infrastructure and processes</w:t>
            </w:r>
          </w:p>
        </w:tc>
        <w:tc>
          <w:tcPr>
            <w:tcW w:w="6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57C" w:rsidP="00E5257C">
            <w:pPr>
              <w:pStyle w:val="List"/>
            </w:pPr>
            <w:r w:rsidRPr="00E5257C">
              <w:t>1.1</w:t>
            </w:r>
            <w:r w:rsidRPr="00E5257C">
              <w:tab/>
              <w:t>Al</w:t>
            </w:r>
            <w:r w:rsidRPr="00E5257C">
              <w:t>locate resources to enable staff to carry out responsibilities in managing risk.</w:t>
            </w:r>
          </w:p>
          <w:p w:rsidR="00000000" w:rsidRPr="00E5257C" w:rsidP="00E5257C">
            <w:pPr>
              <w:pStyle w:val="List"/>
            </w:pPr>
            <w:r w:rsidRPr="00E5257C">
              <w:t>1.2</w:t>
            </w:r>
            <w:r w:rsidRPr="00E5257C">
              <w:tab/>
              <w:t>Maintain access and currency of required information related to risk management.</w:t>
            </w:r>
          </w:p>
          <w:p w:rsidR="00000000" w:rsidRPr="00E5257C" w:rsidP="00E5257C">
            <w:pPr>
              <w:pStyle w:val="List"/>
            </w:pPr>
            <w:r w:rsidRPr="00E5257C">
              <w:t>1.3</w:t>
            </w:r>
            <w:r w:rsidRPr="00E5257C">
              <w:tab/>
              <w:t>Collect information, costs and statistics on risk management for monitoring and review</w:t>
            </w:r>
            <w:r w:rsidRPr="00E5257C">
              <w:t xml:space="preserve"> purposes.</w:t>
            </w:r>
          </w:p>
          <w:p w:rsidR="00000000" w:rsidRPr="00E5257C" w:rsidP="00E5257C">
            <w:pPr>
              <w:pStyle w:val="List"/>
            </w:pPr>
            <w:r w:rsidRPr="00E5257C">
              <w:t>1.4</w:t>
            </w:r>
            <w:r w:rsidRPr="00E5257C">
              <w:tab/>
              <w:t>Access current information and/or training to maintain currency of own knowledge and skills in risk management.</w:t>
            </w:r>
          </w:p>
          <w:p w:rsidR="00000000" w:rsidP="00E5257C">
            <w:pPr>
              <w:pStyle w:val="List"/>
              <w:rPr>
                <w:lang w:val="en-NZ"/>
              </w:rPr>
            </w:pPr>
            <w:r w:rsidRPr="00E5257C">
              <w:t>1.5</w:t>
            </w:r>
            <w:r w:rsidRPr="00E5257C">
              <w:tab/>
              <w:t>Contribute to risk management audits.</w:t>
            </w:r>
          </w:p>
        </w:tc>
      </w:tr>
      <w:tr w:rsidTr="00E5257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7C">
            <w:pPr>
              <w:pStyle w:val="List"/>
              <w:rPr>
                <w:lang w:val="en-NZ"/>
              </w:rPr>
            </w:pPr>
            <w:r w:rsidRPr="00E5257C">
              <w:rPr>
                <w:rStyle w:val="SpecialBold"/>
              </w:rPr>
              <w:t>2.</w:t>
            </w:r>
            <w:r w:rsidRPr="00E5257C">
              <w:rPr>
                <w:rStyle w:val="SpecialBold"/>
              </w:rPr>
              <w:tab/>
              <w:t>Support staff to manage risk</w:t>
            </w:r>
          </w:p>
        </w:tc>
        <w:tc>
          <w:tcPr>
            <w:tcW w:w="6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57C" w:rsidP="00E5257C">
            <w:pPr>
              <w:pStyle w:val="List"/>
            </w:pPr>
            <w:r w:rsidRPr="00E5257C">
              <w:t>2.1</w:t>
            </w:r>
            <w:r w:rsidRPr="00E5257C">
              <w:tab/>
            </w:r>
            <w:r w:rsidRPr="00E5257C">
              <w:t>Provide staff with information and advice relating to risk management and its implementation.</w:t>
            </w:r>
          </w:p>
          <w:p w:rsidR="00000000" w:rsidRPr="00E5257C" w:rsidP="00E5257C">
            <w:pPr>
              <w:pStyle w:val="List"/>
            </w:pPr>
            <w:r w:rsidRPr="00E5257C">
              <w:t>2.2</w:t>
            </w:r>
            <w:r w:rsidRPr="00E5257C">
              <w:tab/>
              <w:t>Manage and record staff learning and development.</w:t>
            </w:r>
          </w:p>
          <w:p w:rsidR="00000000" w:rsidRPr="00E5257C" w:rsidP="00E5257C">
            <w:pPr>
              <w:pStyle w:val="List"/>
            </w:pPr>
            <w:r w:rsidRPr="00E5257C">
              <w:t>2.3</w:t>
            </w:r>
            <w:r w:rsidRPr="00E5257C">
              <w:tab/>
              <w:t>Address problems arising with relevant staff.</w:t>
            </w:r>
          </w:p>
          <w:p w:rsidR="00000000" w:rsidRPr="00E5257C" w:rsidP="00E5257C">
            <w:pPr>
              <w:pStyle w:val="List"/>
            </w:pPr>
            <w:r w:rsidRPr="00E5257C">
              <w:t>2.4</w:t>
            </w:r>
            <w:r w:rsidRPr="00E5257C">
              <w:tab/>
              <w:t>Coordinate projects and workgroups addressing issues i</w:t>
            </w:r>
            <w:r w:rsidRPr="00E5257C">
              <w:t xml:space="preserve">n risk management. </w:t>
            </w:r>
          </w:p>
          <w:p w:rsidR="00000000" w:rsidP="00E5257C">
            <w:pPr>
              <w:pStyle w:val="List"/>
              <w:rPr>
                <w:lang w:val="en-NZ"/>
              </w:rPr>
            </w:pPr>
            <w:r w:rsidRPr="00E5257C">
              <w:t>2.5</w:t>
            </w:r>
            <w:r w:rsidRPr="00E5257C">
              <w:tab/>
              <w:t xml:space="preserve">Promote the application of the organisation’s risk management processes. </w:t>
            </w:r>
          </w:p>
        </w:tc>
      </w:tr>
      <w:tr w:rsidTr="00E5257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7C">
            <w:pPr>
              <w:pStyle w:val="List"/>
              <w:rPr>
                <w:lang w:val="en-NZ"/>
              </w:rPr>
            </w:pPr>
            <w:r w:rsidRPr="00E5257C">
              <w:rPr>
                <w:rStyle w:val="SpecialBold"/>
              </w:rPr>
              <w:t>3.</w:t>
            </w:r>
            <w:r w:rsidRPr="00E5257C">
              <w:rPr>
                <w:rStyle w:val="SpecialBold"/>
              </w:rPr>
              <w:tab/>
              <w:t>Facilitate risk recovery</w:t>
            </w:r>
          </w:p>
        </w:tc>
        <w:tc>
          <w:tcPr>
            <w:tcW w:w="6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57C" w:rsidP="00E5257C">
            <w:pPr>
              <w:pStyle w:val="List"/>
            </w:pPr>
            <w:r w:rsidRPr="00E5257C">
              <w:t>3.1</w:t>
            </w:r>
            <w:r w:rsidRPr="00E5257C">
              <w:tab/>
              <w:t>Implement contingency plans.</w:t>
            </w:r>
          </w:p>
          <w:p w:rsidR="00000000" w:rsidRPr="00E5257C" w:rsidP="00E5257C">
            <w:pPr>
              <w:pStyle w:val="List"/>
            </w:pPr>
            <w:r w:rsidRPr="00E5257C">
              <w:t>3.2</w:t>
            </w:r>
            <w:r w:rsidRPr="00E5257C">
              <w:tab/>
              <w:t>Implement processes for recovery.</w:t>
            </w:r>
          </w:p>
          <w:p w:rsidR="00000000" w:rsidRPr="00E5257C" w:rsidP="00E5257C">
            <w:pPr>
              <w:pStyle w:val="List"/>
            </w:pPr>
            <w:r w:rsidRPr="00E5257C">
              <w:t>3.3</w:t>
            </w:r>
            <w:r w:rsidRPr="00E5257C">
              <w:tab/>
              <w:t>Facilitate continuity of operations in accordance with</w:t>
            </w:r>
            <w:r w:rsidRPr="00E5257C">
              <w:t xml:space="preserve"> contingency plans.</w:t>
            </w:r>
          </w:p>
          <w:p w:rsidR="00000000" w:rsidP="00E5257C">
            <w:pPr>
              <w:pStyle w:val="List"/>
              <w:rPr>
                <w:lang w:val="en-NZ"/>
              </w:rPr>
            </w:pPr>
            <w:r w:rsidRPr="00E5257C">
              <w:t>3.4</w:t>
            </w:r>
            <w:r w:rsidRPr="00E5257C">
              <w:tab/>
              <w:t>Determine strategies for minimising likelihood of recurrence and minimising impact following recovery.</w:t>
            </w:r>
          </w:p>
        </w:tc>
      </w:tr>
      <w:tr w:rsidTr="00E5257C">
        <w:tblPrEx>
          <w:tblW w:w="0" w:type="auto"/>
          <w:tblLayout w:type="fixed"/>
          <w:tblCellMar>
            <w:left w:w="62" w:type="dxa"/>
            <w:right w:w="62" w:type="dxa"/>
          </w:tblCellMar>
          <w:tblLook w:val="0000"/>
        </w:tblPrEx>
        <w:tc>
          <w:tcPr>
            <w:tcW w:w="22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7C">
            <w:pPr>
              <w:pStyle w:val="List"/>
              <w:rPr>
                <w:lang w:val="en-NZ"/>
              </w:rPr>
            </w:pPr>
            <w:r w:rsidRPr="00E5257C">
              <w:rPr>
                <w:rStyle w:val="SpecialBold"/>
              </w:rPr>
              <w:t>4.</w:t>
            </w:r>
            <w:r w:rsidRPr="00E5257C">
              <w:rPr>
                <w:rStyle w:val="SpecialBold"/>
              </w:rPr>
              <w:tab/>
              <w:t>Monitor and review risk management system</w:t>
            </w:r>
          </w:p>
        </w:tc>
        <w:tc>
          <w:tcPr>
            <w:tcW w:w="67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57C" w:rsidP="00E5257C">
            <w:pPr>
              <w:pStyle w:val="List"/>
            </w:pPr>
            <w:r w:rsidRPr="00E5257C">
              <w:t>4.1</w:t>
            </w:r>
            <w:r w:rsidRPr="00E5257C">
              <w:tab/>
              <w:t>Develop and implement a valid and reliable monitoring methodology.</w:t>
            </w:r>
          </w:p>
          <w:p w:rsidR="00000000" w:rsidRPr="00E5257C" w:rsidP="00E5257C">
            <w:pPr>
              <w:pStyle w:val="List"/>
            </w:pPr>
            <w:r w:rsidRPr="00E5257C">
              <w:t>4.2</w:t>
            </w:r>
            <w:r w:rsidRPr="00E5257C">
              <w:tab/>
              <w:t xml:space="preserve">Analyse </w:t>
            </w:r>
            <w:r w:rsidRPr="00E5257C">
              <w:t>effectiveness of policy and procedures for managing risk against expected outcomes.</w:t>
            </w:r>
          </w:p>
          <w:p w:rsidR="00000000" w:rsidRPr="00E5257C" w:rsidP="00E5257C">
            <w:pPr>
              <w:pStyle w:val="List"/>
            </w:pPr>
            <w:r w:rsidRPr="00E5257C">
              <w:t>4.3</w:t>
            </w:r>
            <w:r w:rsidRPr="00E5257C">
              <w:tab/>
              <w:t>Use review results to make recommendations for improvement to policy and practices, and gain approval/s for implementing changes.</w:t>
            </w:r>
          </w:p>
          <w:p w:rsidR="00000000" w:rsidRPr="00E5257C" w:rsidP="00E5257C">
            <w:pPr>
              <w:pStyle w:val="List"/>
            </w:pPr>
            <w:r w:rsidRPr="00E5257C">
              <w:t>4.4</w:t>
            </w:r>
            <w:r w:rsidRPr="00E5257C">
              <w:tab/>
              <w:t>Implement revised policy and pract</w:t>
            </w:r>
            <w:r w:rsidRPr="00E5257C">
              <w:t>ices.</w:t>
            </w:r>
          </w:p>
        </w:tc>
      </w:tr>
    </w:tbl>
    <w:p w:rsidR="00000000" w:rsidRPr="00E5257C" w:rsidP="00E5257C">
      <w:pPr>
        <w:pStyle w:val="BodyText"/>
      </w:pPr>
    </w:p>
    <w:p w:rsidR="00000000" w:rsidRPr="00E5257C" w:rsidP="00E5257C">
      <w:pPr>
        <w:pStyle w:val="AllowPageBreak"/>
      </w:pPr>
    </w:p>
    <w:p w:rsidR="00000000" w:rsidRPr="00E5257C" w:rsidP="00E5257C">
      <w:pPr>
        <w:pStyle w:val="Heading1"/>
      </w:pPr>
      <w:bookmarkStart w:id="5" w:name="O_816785"/>
      <w:bookmarkEnd w:id="5"/>
      <w:r w:rsidRPr="00E5257C">
        <w:t>Foundation Skills</w:t>
      </w:r>
    </w:p>
    <w:p w:rsidR="00000000" w:rsidRPr="00E5257C" w:rsidP="00F07DA9">
      <w:pPr>
        <w:pStyle w:val="BodyText"/>
      </w:pPr>
      <w:r w:rsidRPr="00E5257C">
        <w:t>Foundation skills are embedded within the elements and performance criteria of this unit.</w:t>
      </w:r>
    </w:p>
    <w:p w:rsidR="00000000" w:rsidRPr="00E5257C" w:rsidP="00E5257C">
      <w:pPr>
        <w:pStyle w:val="Heading1"/>
      </w:pPr>
      <w:bookmarkStart w:id="6" w:name="O_816787"/>
      <w:bookmarkEnd w:id="6"/>
      <w:r w:rsidRPr="00E5257C">
        <w:t>Unit Mapping Information</w:t>
      </w:r>
    </w:p>
    <w:p w:rsidR="00000000" w:rsidRPr="00E5257C" w:rsidP="00F07DA9">
      <w:pPr>
        <w:pStyle w:val="BodyText"/>
      </w:pPr>
      <w:r w:rsidRPr="00E5257C">
        <w:t>This unit supersedes and is equivalent to PSPGOV517A Coordinate risk management .</w:t>
      </w:r>
    </w:p>
    <w:p w:rsidR="00000000" w:rsidRPr="00E5257C" w:rsidP="00E5257C">
      <w:pPr>
        <w:pStyle w:val="Heading1"/>
      </w:pPr>
      <w:bookmarkStart w:id="7" w:name="O_816794"/>
      <w:bookmarkEnd w:id="7"/>
      <w:r w:rsidRPr="00E5257C">
        <w:t>Links</w:t>
      </w:r>
    </w:p>
    <w:p w:rsidR="00000000" w:rsidRPr="00E5257C" w:rsidP="00F07DA9">
      <w:pPr>
        <w:pStyle w:val="BodyText"/>
      </w:pPr>
      <w:r w:rsidRPr="00E525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4EB3">
        <w:rPr>
          <w:rStyle w:val="Hyperlink"/>
        </w:rPr>
        <w:t>https://vetnet.gov.au/Pages/TrainingDocs.aspx?q=bebbece7-ff48-4d2c-8876-405679019623</w:t>
      </w:r>
      <w:r>
        <w:fldChar w:fldCharType="end"/>
      </w:r>
    </w:p>
    <w:p w:rsidR="00000000" w:rsidRPr="00E5257C" w:rsidP="00F07DA9">
      <w:pPr>
        <w:pStyle w:val="BodyText"/>
      </w:pPr>
      <w:r w:rsidRPr="00E525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4EB3">
        <w:rPr>
          <w:rStyle w:val="Hyperlink"/>
        </w:rPr>
        <w:t>https://vetnet.gov.au/Pages/TrainingDocs.aspx?q=bebbece7-ff48-4d2c-8876-405679019623</w:t>
      </w:r>
      <w:r>
        <w:fldChar w:fldCharType="end"/>
      </w:r>
    </w:p>
    <w:p w:rsidR="00000000" w:rsidRPr="00E5257C" w:rsidP="00F07DA9">
      <w:pPr>
        <w:pStyle w:val="BodyText"/>
      </w:pPr>
      <w:r w:rsidRPr="00E525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4EB3">
        <w:rPr>
          <w:rStyle w:val="Hyperlink"/>
        </w:rPr>
        <w:t>https://vetnet.gov.au/Pages/TrainingDocs.aspx?q=bebbece7-ff48-4d2c-8876-405679019623</w:t>
      </w:r>
      <w:r>
        <w:fldChar w:fldCharType="end"/>
      </w:r>
    </w:p>
    <w:p w:rsidR="00000000" w:rsidRPr="00E5257C" w:rsidP="00F07DA9">
      <w:pPr>
        <w:pStyle w:val="BodyText"/>
      </w:pPr>
      <w:r w:rsidRPr="00E5257C">
        <w:t>Companion Volume implementation guides are found i</w:t>
      </w:r>
      <w:r w:rsidRPr="00E5257C">
        <w:t xml:space="preserve">n VETNet - </w:t>
      </w:r>
      <w:r>
        <w:fldChar w:fldCharType="begin"/>
      </w:r>
      <w:r>
        <w:instrText xml:space="preserve"> HYPERLINK "https://vetnet.gov.au/Pages/TrainingDocs.aspx?q=bebbece7-ff48-4d2c-8876-405679019623" </w:instrText>
      </w:r>
      <w:r>
        <w:fldChar w:fldCharType="separate"/>
      </w:r>
      <w:r w:rsidRPr="004C4EB3">
        <w:rPr>
          <w:rStyle w:val="Hyperlink"/>
        </w:rPr>
        <w:t>https://vetnet.gov.au/Pages/TrainingDocs.aspx?q=bebbece7-ff48-4d2c-8876-405679019623</w:t>
      </w:r>
      <w:r>
        <w:fldChar w:fldCharType="end"/>
      </w:r>
    </w:p>
    <w:p w:rsidR="00000000" w:rsidRPr="00E5257C" w:rsidP="00F07DA9">
      <w:pPr>
        <w:pStyle w:val="BodyText"/>
        <w:sectPr w:rsidSect="00E5257C">
          <w:headerReference w:type="default" r:id="rId10"/>
          <w:footerReference w:type="default" r:id="rId11"/>
          <w:pgSz w:w="11908" w:h="16833"/>
          <w:pgMar w:top="1702" w:right="1418" w:bottom="1702" w:left="1418" w:header="992" w:footer="992" w:gutter="0"/>
          <w:cols w:space="720"/>
          <w:noEndnote/>
          <w:docGrid w:linePitch="299"/>
        </w:sectPr>
      </w:pPr>
    </w:p>
    <w:p w:rsidR="00000000" w:rsidRPr="00E5257C" w:rsidP="00E5257C">
      <w:pPr>
        <w:pStyle w:val="SuperHeading"/>
      </w:pPr>
      <w:r w:rsidRPr="00E5257C">
        <w:t>Assessment Requirements for PSPGEN058 Coordinate risk management</w:t>
      </w:r>
    </w:p>
    <w:p w:rsidR="00000000" w:rsidRPr="00E5257C" w:rsidP="00E5257C">
      <w:pPr>
        <w:pStyle w:val="Heading1"/>
      </w:pPr>
      <w:bookmarkStart w:id="8" w:name="O_816789"/>
      <w:bookmarkEnd w:id="8"/>
      <w:r w:rsidRPr="00E5257C">
        <w:t>Modification History</w:t>
      </w:r>
    </w:p>
    <w:tbl>
      <w:tblPr>
        <w:tblW w:w="0" w:type="auto"/>
        <w:tblLayout w:type="fixed"/>
        <w:tblCellMar>
          <w:left w:w="62" w:type="dxa"/>
          <w:right w:w="62" w:type="dxa"/>
        </w:tblCellMar>
        <w:tblLook w:val="0000"/>
      </w:tblPr>
      <w:tblGrid>
        <w:gridCol w:w="1134"/>
        <w:gridCol w:w="7937"/>
      </w:tblGrid>
      <w:tr w:rsidTr="00F07D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7C">
            <w:pPr>
              <w:pStyle w:val="TableHeading"/>
              <w:rPr>
                <w:lang w:val="en-NZ"/>
              </w:rPr>
            </w:pPr>
            <w:r w:rsidRPr="00E5257C">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7C">
            <w:pPr>
              <w:pStyle w:val="TableHeading"/>
              <w:rPr>
                <w:lang w:val="en-NZ"/>
              </w:rPr>
            </w:pPr>
            <w:r w:rsidRPr="00E5257C">
              <w:t>Com</w:t>
            </w:r>
            <w:r w:rsidRPr="00E5257C">
              <w:t>ments</w:t>
            </w:r>
          </w:p>
        </w:tc>
      </w:tr>
      <w:tr w:rsidTr="00F07DA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5257C">
            <w:pPr>
              <w:pStyle w:val="BodyText"/>
              <w:rPr>
                <w:lang w:val="en-NZ"/>
              </w:rPr>
            </w:pPr>
            <w:r w:rsidRPr="00E5257C">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5257C" w:rsidP="00E5257C">
            <w:pPr>
              <w:pStyle w:val="BodyText"/>
            </w:pPr>
            <w:r w:rsidRPr="00E5257C">
              <w:t xml:space="preserve">These Assessment Requirements were released in PSP Public Sector Training Package release 1.0 and meet the Standards for Training Packages. </w:t>
            </w:r>
          </w:p>
          <w:p w:rsidR="00000000" w:rsidRPr="00E5257C" w:rsidP="00E5257C">
            <w:pPr>
              <w:pStyle w:val="BodyText"/>
            </w:pPr>
          </w:p>
          <w:p w:rsidR="00000000" w:rsidRPr="00E5257C" w:rsidP="00E5257C">
            <w:pPr>
              <w:pStyle w:val="ListBullet"/>
            </w:pPr>
            <w:r w:rsidRPr="00E5257C">
              <w:t>Assessment Requirements created drawing upon specified assessment information from superseded unit</w:t>
            </w:r>
          </w:p>
        </w:tc>
      </w:tr>
    </w:tbl>
    <w:p w:rsidR="00000000" w:rsidRPr="00E5257C" w:rsidP="00E5257C">
      <w:pPr>
        <w:pStyle w:val="BodyText"/>
      </w:pPr>
    </w:p>
    <w:p w:rsidR="00000000" w:rsidRPr="00E5257C" w:rsidP="00E5257C">
      <w:pPr>
        <w:pStyle w:val="AllowPageBreak"/>
      </w:pPr>
    </w:p>
    <w:p w:rsidR="00000000" w:rsidRPr="00E5257C" w:rsidP="00E5257C">
      <w:pPr>
        <w:pStyle w:val="Heading1"/>
      </w:pPr>
      <w:bookmarkStart w:id="9" w:name="O_816790"/>
      <w:bookmarkEnd w:id="9"/>
      <w:r w:rsidRPr="00E5257C">
        <w:t>Performance Evidence</w:t>
      </w:r>
    </w:p>
    <w:p w:rsidR="00000000" w:rsidRPr="00E5257C" w:rsidP="00F07DA9">
      <w:pPr>
        <w:pStyle w:val="BodyText"/>
      </w:pPr>
      <w:r w:rsidRPr="00E5257C">
        <w:t>Evidence required to demonstrate competence must satisfy all of the requirements of the elements and performance criteria. If not otherwise specified the candidate must demonstrate evidence of performance of the followi</w:t>
      </w:r>
      <w:r w:rsidRPr="00E5257C">
        <w:t>ng on at least one occasion.</w:t>
      </w:r>
    </w:p>
    <w:p w:rsidR="00000000" w:rsidRPr="00E5257C" w:rsidP="00E5257C">
      <w:pPr>
        <w:pStyle w:val="ListBullet"/>
      </w:pPr>
      <w:r w:rsidRPr="00E5257C">
        <w:t>applying legislation, regulations and policies relating to risk management</w:t>
      </w:r>
    </w:p>
    <w:p w:rsidR="00000000" w:rsidRPr="00E5257C" w:rsidP="00E5257C">
      <w:pPr>
        <w:pStyle w:val="ListBullet"/>
      </w:pPr>
      <w:r w:rsidRPr="00E5257C">
        <w:t>undertaking research and analysis of the wider context affecting the organisation</w:t>
      </w:r>
    </w:p>
    <w:p w:rsidR="00000000" w:rsidRPr="00E5257C" w:rsidP="00E5257C">
      <w:pPr>
        <w:pStyle w:val="ListBullet"/>
      </w:pPr>
      <w:r w:rsidRPr="00E5257C">
        <w:t>monitoring and reviewing risks and risk treatments</w:t>
      </w:r>
    </w:p>
    <w:p w:rsidR="00000000" w:rsidRPr="00E5257C" w:rsidP="00E5257C">
      <w:pPr>
        <w:pStyle w:val="ListBullet"/>
      </w:pPr>
      <w:r w:rsidRPr="00E5257C">
        <w:t>communicating and consulting with a diverse range of stakeholders</w:t>
      </w:r>
    </w:p>
    <w:p w:rsidR="00000000" w:rsidRPr="00E5257C" w:rsidP="00E5257C">
      <w:pPr>
        <w:pStyle w:val="ListBullet"/>
      </w:pPr>
      <w:r w:rsidRPr="00E5257C">
        <w:t>applying problem solving using conceptual and reasoning skills</w:t>
      </w:r>
    </w:p>
    <w:p w:rsidR="00000000" w:rsidRPr="00E5257C" w:rsidP="00E5257C">
      <w:pPr>
        <w:pStyle w:val="ListBullet"/>
      </w:pPr>
      <w:r w:rsidRPr="00E5257C">
        <w:t>using formal language and style for written plans</w:t>
      </w:r>
    </w:p>
    <w:p w:rsidR="00000000" w:rsidRPr="00E5257C" w:rsidP="00E5257C">
      <w:pPr>
        <w:pStyle w:val="ListBullet"/>
      </w:pPr>
      <w:r w:rsidRPr="00E5257C">
        <w:t>undertaking discussion using exchange of complex oral information</w:t>
      </w:r>
    </w:p>
    <w:p w:rsidR="00000000" w:rsidRPr="00E5257C" w:rsidP="00E5257C">
      <w:pPr>
        <w:pStyle w:val="ListBullet"/>
      </w:pPr>
      <w:r w:rsidRPr="00E5257C">
        <w:t xml:space="preserve">explaining </w:t>
      </w:r>
      <w:r w:rsidRPr="00E5257C">
        <w:t>complex, formal documents and assisting others to apply them in the workplace</w:t>
      </w:r>
    </w:p>
    <w:p w:rsidR="00000000" w:rsidRPr="00E5257C" w:rsidP="00E5257C">
      <w:pPr>
        <w:pStyle w:val="AllowPageBreak"/>
      </w:pPr>
    </w:p>
    <w:p w:rsidR="00000000" w:rsidRPr="00E5257C" w:rsidP="00E5257C">
      <w:pPr>
        <w:pStyle w:val="Heading1"/>
      </w:pPr>
      <w:bookmarkStart w:id="10" w:name="O_816791"/>
      <w:bookmarkEnd w:id="10"/>
      <w:r w:rsidRPr="00E5257C">
        <w:t>Knowledge Evidence</w:t>
      </w:r>
    </w:p>
    <w:p w:rsidR="00000000" w:rsidRPr="00E5257C" w:rsidP="00F07DA9">
      <w:pPr>
        <w:pStyle w:val="BodyText"/>
      </w:pPr>
      <w:r w:rsidRPr="00E5257C">
        <w:t>Evidence required to demonstrate competence must satisfy all of the requirements of the elements and performance criteria. If not otherwise sp</w:t>
      </w:r>
      <w:r w:rsidRPr="00E5257C">
        <w:t>ecified the depth of knowledge demonstrated must be appropriate to the job context of the candidate.</w:t>
      </w:r>
    </w:p>
    <w:p w:rsidR="00000000" w:rsidRPr="00E5257C" w:rsidP="00E5257C">
      <w:pPr>
        <w:pStyle w:val="ListBullet"/>
      </w:pPr>
      <w:r w:rsidRPr="00E5257C">
        <w:t>public sector legislation including WHS and environment, regulations, policies, procedures and guidelines relating to risk management</w:t>
      </w:r>
    </w:p>
    <w:p w:rsidR="00000000" w:rsidRPr="00E5257C" w:rsidP="00E5257C">
      <w:pPr>
        <w:pStyle w:val="ListBullet"/>
      </w:pPr>
      <w:r w:rsidRPr="00E5257C">
        <w:t>risk management stra</w:t>
      </w:r>
      <w:r w:rsidRPr="00E5257C">
        <w:t>tegy</w:t>
      </w:r>
    </w:p>
    <w:p w:rsidR="00000000" w:rsidRPr="00E5257C" w:rsidP="00E5257C">
      <w:pPr>
        <w:pStyle w:val="ListBullet"/>
      </w:pPr>
      <w:r w:rsidRPr="00E5257C">
        <w:t>organisational structure, functions and operation</w:t>
      </w:r>
    </w:p>
    <w:p w:rsidR="00000000" w:rsidRPr="00E5257C" w:rsidP="00E5257C">
      <w:pPr>
        <w:pStyle w:val="ListBullet"/>
      </w:pPr>
      <w:r w:rsidRPr="00E5257C">
        <w:t>audit requirements</w:t>
      </w:r>
    </w:p>
    <w:p w:rsidR="00000000" w:rsidRPr="00E5257C" w:rsidP="00E5257C">
      <w:pPr>
        <w:pStyle w:val="ListBullet"/>
      </w:pPr>
      <w:r w:rsidRPr="00E5257C">
        <w:t>risk management cycle</w:t>
      </w:r>
    </w:p>
    <w:p w:rsidR="00000000" w:rsidRPr="00E5257C" w:rsidP="00E5257C">
      <w:pPr>
        <w:pStyle w:val="ListBullet"/>
      </w:pPr>
      <w:r w:rsidRPr="00E5257C">
        <w:t>the relationship of risk to context – how the context may define the risks</w:t>
      </w:r>
    </w:p>
    <w:p w:rsidR="00000000" w:rsidRPr="00E5257C" w:rsidP="00E5257C">
      <w:pPr>
        <w:pStyle w:val="ListBullet"/>
      </w:pPr>
      <w:r w:rsidRPr="00E5257C">
        <w:t>the importance of consultation and communication at every stage of the risk managemen</w:t>
      </w:r>
      <w:r w:rsidRPr="00E5257C">
        <w:t>t cycle</w:t>
      </w:r>
    </w:p>
    <w:p w:rsidR="00000000" w:rsidRPr="00E5257C" w:rsidP="00E5257C">
      <w:pPr>
        <w:pStyle w:val="ListBullet"/>
      </w:pPr>
      <w:r w:rsidRPr="00E5257C">
        <w:t>approval processes</w:t>
      </w:r>
    </w:p>
    <w:p w:rsidR="00000000" w:rsidRPr="00E5257C" w:rsidP="00E5257C">
      <w:pPr>
        <w:pStyle w:val="ListBullet"/>
      </w:pPr>
      <w:r w:rsidRPr="00E5257C">
        <w:t>range of evaluation methodologies</w:t>
      </w:r>
    </w:p>
    <w:p w:rsidR="00000000" w:rsidRPr="00E5257C" w:rsidP="00E5257C">
      <w:pPr>
        <w:pStyle w:val="ListBullet"/>
      </w:pPr>
      <w:r w:rsidRPr="00E5257C">
        <w:t>the diversity of risks in the public sector</w:t>
      </w:r>
    </w:p>
    <w:p w:rsidR="00000000" w:rsidRPr="00E5257C" w:rsidP="00E5257C">
      <w:pPr>
        <w:pStyle w:val="ListBullet"/>
      </w:pPr>
      <w:r w:rsidRPr="00E5257C">
        <w:t>relevant risk management standards</w:t>
      </w:r>
    </w:p>
    <w:p w:rsidR="00000000" w:rsidRPr="00E5257C" w:rsidP="00E5257C">
      <w:pPr>
        <w:pStyle w:val="AllowPageBreak"/>
      </w:pPr>
    </w:p>
    <w:p w:rsidR="00000000" w:rsidRPr="00E5257C" w:rsidP="00E5257C">
      <w:pPr>
        <w:pStyle w:val="Heading1"/>
      </w:pPr>
      <w:bookmarkStart w:id="11" w:name="O_816792"/>
      <w:bookmarkEnd w:id="11"/>
      <w:r w:rsidRPr="00E5257C">
        <w:t>Assessment Conditions</w:t>
      </w:r>
    </w:p>
    <w:p w:rsidR="00000000" w:rsidRPr="00E5257C" w:rsidP="00F07DA9">
      <w:pPr>
        <w:pStyle w:val="BodyText"/>
      </w:pPr>
      <w:r w:rsidRPr="00E5257C">
        <w:t>This unit contains no specific industry-mandated assessment conditions. Guidance on suggested and recommended conditions and methods can be found in the Implementation Guide.</w:t>
      </w:r>
    </w:p>
    <w:p w:rsidR="00F07DA9" w:rsidP="00F07DA9">
      <w:pPr>
        <w:pStyle w:val="BodyText"/>
      </w:pPr>
      <w:r w:rsidRPr="00E5257C">
        <w:t>Assessors must satisfy the NVR/AQTF mandatory competency requirements for assess</w:t>
      </w:r>
      <w:r w:rsidRPr="00E5257C">
        <w:t>ors.</w:t>
      </w:r>
    </w:p>
    <w:p w:rsidR="00000000" w:rsidRPr="00E5257C" w:rsidP="00E5257C">
      <w:pPr>
        <w:pStyle w:val="Heading1"/>
      </w:pPr>
      <w:bookmarkStart w:id="12" w:name="O_816795"/>
      <w:bookmarkEnd w:id="12"/>
      <w:r w:rsidRPr="00E5257C">
        <w:t>Links</w:t>
      </w:r>
    </w:p>
    <w:p w:rsidR="00000000" w:rsidRPr="00E5257C" w:rsidP="00F07DA9">
      <w:pPr>
        <w:pStyle w:val="BodyText"/>
      </w:pPr>
      <w:r w:rsidRPr="00E525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4EB3">
        <w:rPr>
          <w:rStyle w:val="Hyperlink"/>
        </w:rPr>
        <w:t>https://vetnet.gov.au/Pages/TrainingDocs.aspx?q=bebbece7-ff48-4d2c-8876-405679019623</w:t>
      </w:r>
      <w:r>
        <w:fldChar w:fldCharType="end"/>
      </w:r>
    </w:p>
    <w:p w:rsidR="00000000" w:rsidRPr="00E5257C" w:rsidP="00F07DA9">
      <w:pPr>
        <w:pStyle w:val="BodyText"/>
      </w:pPr>
      <w:r w:rsidRPr="00E525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4EB3">
        <w:rPr>
          <w:rStyle w:val="Hyperlink"/>
        </w:rPr>
        <w:t>https://vetnet.gov.au/Pages/TrainingDocs.aspx?q=bebbece7-ff48-4d2c-8876-405679019623</w:t>
      </w:r>
      <w:r>
        <w:fldChar w:fldCharType="end"/>
      </w:r>
    </w:p>
    <w:p w:rsidR="00000000" w:rsidRPr="00E5257C" w:rsidP="00F07DA9">
      <w:pPr>
        <w:pStyle w:val="BodyText"/>
      </w:pPr>
      <w:r w:rsidRPr="00E5257C">
        <w:t xml:space="preserve">Companion Volume implementation guides are found in VETNet - </w:t>
      </w:r>
      <w:r>
        <w:fldChar w:fldCharType="begin"/>
      </w:r>
      <w:r>
        <w:instrText xml:space="preserve"> HYPERLINK "https://vetnet.gov.au/Pages/TrainingDocs.aspx?q=bebbece7-ff48-4d2c-8876-405679019623" </w:instrText>
      </w:r>
      <w:r>
        <w:fldChar w:fldCharType="separate"/>
      </w:r>
      <w:r w:rsidRPr="004C4EB3">
        <w:rPr>
          <w:rStyle w:val="Hyperlink"/>
        </w:rPr>
        <w:t>https://vetnet.gov.au/Pages/TrainingDocs.aspx?q=bebbece7-ff48-4d2c-8876-405679019623</w:t>
      </w:r>
      <w:r>
        <w:fldChar w:fldCharType="end"/>
      </w:r>
    </w:p>
    <w:p w:rsidR="00000000" w:rsidRPr="00E5257C" w:rsidP="00E5257C"/>
    <w:sectPr w:rsidSect="00E5257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57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57C" w:rsidRPr="00F07DA9" w:rsidP="00F07DA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57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DA9" w:rsidP="00E5257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07DA9" w:rsidP="00E5257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07DA9" w:rsidP="00E5257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57C" w:rsidP="00E5257C">
    <w:pPr>
      <w:pStyle w:val="Footer"/>
      <w:framePr w:wrap="around"/>
    </w:pPr>
    <w:r>
      <w:fldChar w:fldCharType="begin"/>
    </w:r>
    <w:r>
      <w:instrText xml:space="preserve"> DOCPROPERTY  Subject  \* MERGEFORMAT </w:instrText>
    </w:r>
    <w:r>
      <w:fldChar w:fldCharType="separate"/>
    </w:r>
    <w:r w:rsidR="00F07DA9">
      <w:t>Approved</w:t>
    </w:r>
    <w:r w:rsidR="00F07DA9">
      <w:fldChar w:fldCharType="end"/>
    </w:r>
    <w:r>
      <w:tab/>
      <w:t xml:space="preserve">Page </w:t>
    </w:r>
    <w:r>
      <w:fldChar w:fldCharType="begin"/>
    </w:r>
    <w:r>
      <w:instrText xml:space="preserve"> PAGE  \* Arabic  \* MERGEFORMAT </w:instrText>
    </w:r>
    <w:r>
      <w:fldChar w:fldCharType="separate"/>
    </w:r>
    <w:r w:rsidR="00F07DA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F07DA9">
      <w:rPr>
        <w:noProof/>
      </w:rPr>
      <w:t>4</w:t>
    </w:r>
    <w:r>
      <w:rPr>
        <w:noProof/>
      </w:rPr>
      <w:fldChar w:fldCharType="end"/>
    </w:r>
  </w:p>
  <w:p w:rsidR="00E5257C" w:rsidP="00E5257C">
    <w:pPr>
      <w:pStyle w:val="Footer"/>
      <w:framePr w:wrap="around"/>
    </w:pPr>
    <w:r>
      <w:t xml:space="preserve">© Commonwealth of Australia, </w:t>
    </w:r>
    <w:r>
      <w:fldChar w:fldCharType="begin"/>
    </w:r>
    <w:r>
      <w:instrText xml:space="preserve"> DATE  \@ "yyyy"  \* MERGEFORMAT </w:instrText>
    </w:r>
    <w:r>
      <w:fldChar w:fldCharType="separate"/>
    </w:r>
    <w:r w:rsidR="00F07DA9">
      <w:rPr>
        <w:noProof/>
      </w:rPr>
      <w:t>2025</w:t>
    </w:r>
    <w:r>
      <w:fldChar w:fldCharType="end"/>
    </w:r>
    <w:r>
      <w:tab/>
    </w:r>
    <w:r>
      <w:fldChar w:fldCharType="begin"/>
    </w:r>
    <w:r>
      <w:instrText xml:space="preserve"> DOCPROPERTY  Author  \* MERGEFORMAT </w:instrText>
    </w:r>
    <w:r>
      <w:fldChar w:fldCharType="separate"/>
    </w:r>
    <w:r w:rsidR="00F07DA9">
      <w:t>Public Skills Australia</w:t>
    </w:r>
    <w:r w:rsidR="00F07DA9">
      <w:fldChar w:fldCharType="end"/>
    </w:r>
  </w:p>
  <w:p w:rsidR="00E5257C" w:rsidP="00E5257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57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DA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5257C" w:rsidRPr="00F07DA9" w:rsidP="00F07DA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57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7DA9" w:rsidRPr="002D2AF8" w:rsidP="00E5257C">
    <w:pPr>
      <w:pStyle w:val="Header"/>
      <w:framePr w:wrap="around"/>
    </w:pPr>
    <w:r>
      <w:fldChar w:fldCharType="begin"/>
    </w:r>
    <w:r>
      <w:instrText xml:space="preserve"> TITLE   \* MERGEFORMAT </w:instrText>
    </w:r>
    <w:r>
      <w:fldChar w:fldCharType="separate"/>
    </w:r>
    <w:r>
      <w:t>PSPGEN058 Coordinate risk management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F07DA9" w:rsidP="00E5257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5257C" w:rsidRPr="002D2AF8" w:rsidP="00E5257C">
    <w:pPr>
      <w:pStyle w:val="Header"/>
      <w:framePr w:wrap="around"/>
    </w:pPr>
    <w:r>
      <w:fldChar w:fldCharType="begin"/>
    </w:r>
    <w:r>
      <w:instrText xml:space="preserve"> TITLE   \* MERGEFORMAT </w:instrText>
    </w:r>
    <w:r>
      <w:fldChar w:fldCharType="separate"/>
    </w:r>
    <w:r w:rsidR="00F07DA9">
      <w:t>PSPGEN058 Coordinate risk management</w:t>
    </w:r>
    <w:r w:rsidR="00F07DA9">
      <w:fldChar w:fldCharType="end"/>
    </w:r>
    <w:r>
      <w:tab/>
      <w:t xml:space="preserve">Date this document was generated: </w:t>
    </w:r>
    <w:r>
      <w:fldChar w:fldCharType="begin"/>
    </w:r>
    <w:r>
      <w:instrText xml:space="preserve"> CREATEDATE  \@ "d MMMM yyyy"  \* MERGEFORMAT </w:instrText>
    </w:r>
    <w:r>
      <w:fldChar w:fldCharType="separate"/>
    </w:r>
    <w:r w:rsidR="00F07DA9">
      <w:rPr>
        <w:noProof/>
      </w:rPr>
      <w:t>2 March 2025</w:t>
    </w:r>
    <w:r>
      <w:fldChar w:fldCharType="end"/>
    </w:r>
  </w:p>
  <w:p w:rsidR="00E5257C" w:rsidP="00E5257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43CBF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BCA4F2"/>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5257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5257C"/>
    <w:pPr>
      <w:spacing w:before="360" w:after="60"/>
      <w:outlineLvl w:val="0"/>
    </w:pPr>
    <w:rPr>
      <w:sz w:val="32"/>
    </w:rPr>
  </w:style>
  <w:style w:type="paragraph" w:styleId="Heading2">
    <w:name w:val="heading 2"/>
    <w:basedOn w:val="HeadingBase"/>
    <w:next w:val="BodyText"/>
    <w:link w:val="Heading2Char"/>
    <w:qFormat/>
    <w:rsid w:val="00E5257C"/>
    <w:pPr>
      <w:keepLines/>
      <w:spacing w:before="240" w:after="120"/>
      <w:outlineLvl w:val="1"/>
    </w:pPr>
    <w:rPr>
      <w:sz w:val="28"/>
      <w:szCs w:val="40"/>
    </w:rPr>
  </w:style>
  <w:style w:type="paragraph" w:styleId="Heading3">
    <w:name w:val="heading 3"/>
    <w:basedOn w:val="HeadingBase"/>
    <w:next w:val="BodyText"/>
    <w:link w:val="Heading3Char"/>
    <w:qFormat/>
    <w:rsid w:val="00E5257C"/>
    <w:pPr>
      <w:spacing w:before="180" w:after="120"/>
      <w:outlineLvl w:val="2"/>
    </w:pPr>
    <w:rPr>
      <w:spacing w:val="-10"/>
      <w:kern w:val="32"/>
    </w:rPr>
  </w:style>
  <w:style w:type="paragraph" w:styleId="Heading4">
    <w:name w:val="heading 4"/>
    <w:basedOn w:val="HeadingBase"/>
    <w:next w:val="BodyText"/>
    <w:link w:val="Heading4Char"/>
    <w:qFormat/>
    <w:rsid w:val="00E5257C"/>
    <w:pPr>
      <w:spacing w:before="160" w:after="120"/>
      <w:outlineLvl w:val="3"/>
    </w:pPr>
    <w:rPr>
      <w:sz w:val="22"/>
    </w:rPr>
  </w:style>
  <w:style w:type="paragraph" w:styleId="Heading5">
    <w:name w:val="heading 5"/>
    <w:basedOn w:val="HeadingBase"/>
    <w:next w:val="Normal"/>
    <w:link w:val="Heading5Char"/>
    <w:qFormat/>
    <w:rsid w:val="00E5257C"/>
    <w:pPr>
      <w:spacing w:before="80"/>
      <w:outlineLvl w:val="4"/>
    </w:pPr>
    <w:rPr>
      <w:color w:val="918585"/>
      <w:sz w:val="20"/>
    </w:rPr>
  </w:style>
  <w:style w:type="paragraph" w:styleId="Heading6">
    <w:name w:val="heading 6"/>
    <w:basedOn w:val="HeadingBase"/>
    <w:next w:val="Normal"/>
    <w:link w:val="Heading6Char"/>
    <w:qFormat/>
    <w:rsid w:val="00E5257C"/>
    <w:pPr>
      <w:spacing w:before="60"/>
      <w:outlineLvl w:val="5"/>
    </w:pPr>
    <w:rPr>
      <w:color w:val="918585"/>
      <w:sz w:val="20"/>
    </w:rPr>
  </w:style>
  <w:style w:type="paragraph" w:styleId="Heading7">
    <w:name w:val="heading 7"/>
    <w:basedOn w:val="Normal"/>
    <w:next w:val="Normal"/>
    <w:link w:val="Heading7Char"/>
    <w:qFormat/>
    <w:rsid w:val="00E5257C"/>
    <w:pPr>
      <w:ind w:left="720"/>
      <w:outlineLvl w:val="6"/>
    </w:pPr>
    <w:rPr>
      <w:i/>
    </w:rPr>
  </w:style>
  <w:style w:type="paragraph" w:styleId="Heading8">
    <w:name w:val="heading 8"/>
    <w:basedOn w:val="Normal"/>
    <w:next w:val="Normal"/>
    <w:link w:val="Heading8Char"/>
    <w:qFormat/>
    <w:rsid w:val="00E5257C"/>
    <w:pPr>
      <w:ind w:left="720"/>
      <w:outlineLvl w:val="7"/>
    </w:pPr>
    <w:rPr>
      <w:i/>
    </w:rPr>
  </w:style>
  <w:style w:type="paragraph" w:styleId="Heading9">
    <w:name w:val="heading 9"/>
    <w:basedOn w:val="Normal"/>
    <w:next w:val="Normal"/>
    <w:link w:val="Heading9Char"/>
    <w:qFormat/>
    <w:rsid w:val="00E5257C"/>
    <w:pPr>
      <w:ind w:left="720"/>
      <w:outlineLvl w:val="8"/>
    </w:pPr>
    <w:rPr>
      <w:i/>
    </w:rPr>
  </w:style>
  <w:style w:type="character" w:default="1" w:styleId="DefaultParagraphFont">
    <w:name w:val="Default Paragraph Font"/>
    <w:uiPriority w:val="1"/>
    <w:unhideWhenUsed/>
    <w:rsid w:val="00E5257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5257C"/>
  </w:style>
  <w:style w:type="character" w:customStyle="1" w:styleId="Heading1Char">
    <w:name w:val="Heading 1 Char"/>
    <w:basedOn w:val="DefaultParagraphFont"/>
    <w:link w:val="Heading1"/>
    <w:rsid w:val="00E5257C"/>
    <w:rPr>
      <w:rFonts w:ascii="Times New Roman" w:eastAsia="Times New Roman" w:hAnsi="Times New Roman" w:cs="Times New Roman"/>
      <w:b/>
      <w:sz w:val="32"/>
      <w:szCs w:val="20"/>
      <w:lang w:eastAsia="en-US"/>
    </w:rPr>
  </w:style>
  <w:style w:type="paragraph" w:styleId="BodyText">
    <w:name w:val="Body Text"/>
    <w:basedOn w:val="Normal"/>
    <w:link w:val="BodyTextChar"/>
    <w:rsid w:val="00E5257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5257C"/>
    <w:rPr>
      <w:rFonts w:ascii="Times New Roman" w:eastAsia="Times New Roman" w:hAnsi="Times New Roman" w:cs="Times New Roman"/>
      <w:sz w:val="24"/>
      <w:lang w:eastAsia="en-US"/>
    </w:rPr>
  </w:style>
  <w:style w:type="paragraph" w:styleId="List">
    <w:name w:val="List"/>
    <w:basedOn w:val="BodyText"/>
    <w:next w:val="BodyText"/>
    <w:rsid w:val="00E5257C"/>
    <w:pPr>
      <w:tabs>
        <w:tab w:val="left" w:pos="340"/>
      </w:tabs>
      <w:spacing w:before="60" w:after="60"/>
      <w:ind w:left="340" w:hanging="340"/>
    </w:pPr>
  </w:style>
  <w:style w:type="paragraph" w:styleId="ListBullet">
    <w:name w:val="List Bullet"/>
    <w:basedOn w:val="List"/>
    <w:rsid w:val="00E5257C"/>
    <w:pPr>
      <w:numPr>
        <w:numId w:val="11"/>
      </w:numPr>
      <w:tabs>
        <w:tab w:val="clear" w:pos="340"/>
      </w:tabs>
      <w:spacing w:before="40" w:after="40"/>
    </w:pPr>
  </w:style>
  <w:style w:type="character" w:customStyle="1" w:styleId="SpecialBold">
    <w:name w:val="Special Bold"/>
    <w:basedOn w:val="DefaultParagraphFont"/>
    <w:rsid w:val="00E5257C"/>
    <w:rPr>
      <w:b/>
      <w:spacing w:val="0"/>
    </w:rPr>
  </w:style>
  <w:style w:type="paragraph" w:customStyle="1" w:styleId="SuperHeading">
    <w:name w:val="SuperHeading"/>
    <w:basedOn w:val="Normal"/>
    <w:rsid w:val="00E5257C"/>
    <w:pPr>
      <w:spacing w:before="240" w:after="120"/>
      <w:outlineLvl w:val="0"/>
    </w:pPr>
    <w:rPr>
      <w:rFonts w:ascii="Times New Roman" w:hAnsi="Times New Roman"/>
      <w:b/>
      <w:sz w:val="32"/>
    </w:rPr>
  </w:style>
  <w:style w:type="paragraph" w:customStyle="1" w:styleId="TableHeading">
    <w:name w:val="Table Heading"/>
    <w:basedOn w:val="HeadingBase"/>
    <w:rsid w:val="00E5257C"/>
    <w:pPr>
      <w:keepLines/>
      <w:pBdr>
        <w:bottom w:val="single" w:sz="6" w:space="1" w:color="918585"/>
      </w:pBdr>
      <w:spacing w:before="240"/>
    </w:pPr>
  </w:style>
  <w:style w:type="paragraph" w:customStyle="1" w:styleId="AllowPageBreak">
    <w:name w:val="AllowPageBreak"/>
    <w:rsid w:val="00E5257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5257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5257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5257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5257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5257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5257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5257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5257C"/>
    <w:rPr>
      <w:rFonts w:ascii="Courier New" w:eastAsia="Times New Roman" w:hAnsi="Courier New" w:cs="Times New Roman"/>
      <w:i/>
      <w:szCs w:val="20"/>
      <w:lang w:eastAsia="en-US"/>
    </w:rPr>
  </w:style>
  <w:style w:type="paragraph" w:customStyle="1" w:styleId="HeadingBase">
    <w:name w:val="Heading Base"/>
    <w:rsid w:val="00E5257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5257C"/>
    <w:pPr>
      <w:tabs>
        <w:tab w:val="right" w:leader="dot" w:pos="9072"/>
      </w:tabs>
      <w:ind w:left="567"/>
    </w:pPr>
    <w:rPr>
      <w:szCs w:val="22"/>
    </w:rPr>
  </w:style>
  <w:style w:type="paragraph" w:customStyle="1" w:styleId="TOCBase">
    <w:name w:val="TOC Base"/>
    <w:rsid w:val="00E5257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5257C"/>
    <w:pPr>
      <w:tabs>
        <w:tab w:val="right" w:leader="dot" w:pos="9072"/>
      </w:tabs>
      <w:spacing w:before="40" w:after="40"/>
      <w:ind w:left="284"/>
    </w:pPr>
    <w:rPr>
      <w:rFonts w:ascii="Times New Roman" w:hAnsi="Times New Roman"/>
    </w:rPr>
  </w:style>
  <w:style w:type="paragraph" w:styleId="TOC1">
    <w:name w:val="toc 1"/>
    <w:basedOn w:val="TOCBase"/>
    <w:next w:val="Normal"/>
    <w:rsid w:val="00E5257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5257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5257C"/>
    <w:rPr>
      <w:rFonts w:ascii="Times New Roman" w:eastAsia="Times New Roman" w:hAnsi="Times New Roman" w:cs="Times New Roman"/>
      <w:sz w:val="16"/>
      <w:lang w:eastAsia="en-US"/>
    </w:rPr>
  </w:style>
  <w:style w:type="paragraph" w:styleId="Title">
    <w:name w:val="Title"/>
    <w:basedOn w:val="HeadingBase"/>
    <w:link w:val="TitleChar"/>
    <w:qFormat/>
    <w:rsid w:val="00E5257C"/>
    <w:pPr>
      <w:spacing w:before="5040"/>
      <w:jc w:val="center"/>
    </w:pPr>
    <w:rPr>
      <w:sz w:val="48"/>
      <w:szCs w:val="72"/>
      <w:lang w:val="en-US"/>
    </w:rPr>
  </w:style>
  <w:style w:type="character" w:customStyle="1" w:styleId="TitleChar">
    <w:name w:val="Title Char"/>
    <w:basedOn w:val="DefaultParagraphFont"/>
    <w:link w:val="Title"/>
    <w:rsid w:val="00E5257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5257C"/>
    <w:pPr>
      <w:tabs>
        <w:tab w:val="left" w:pos="3600"/>
        <w:tab w:val="left" w:pos="3958"/>
      </w:tabs>
    </w:pPr>
  </w:style>
  <w:style w:type="paragraph" w:customStyle="1" w:styleId="Note">
    <w:name w:val="Note"/>
    <w:basedOn w:val="BodyText"/>
    <w:rsid w:val="00E5257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5257C"/>
    <w:pPr>
      <w:framePr w:wrap="auto" w:hAnchor="text" w:y="6049"/>
    </w:pPr>
    <w:rPr>
      <w:color w:val="000000"/>
      <w:sz w:val="40"/>
    </w:rPr>
  </w:style>
  <w:style w:type="paragraph" w:customStyle="1" w:styleId="TOCTitle">
    <w:name w:val="TOCTitle"/>
    <w:basedOn w:val="Heading1"/>
    <w:rsid w:val="00E5257C"/>
    <w:pPr>
      <w:spacing w:after="240"/>
      <w:jc w:val="center"/>
      <w:outlineLvl w:val="9"/>
    </w:pPr>
    <w:rPr>
      <w:caps/>
    </w:rPr>
  </w:style>
  <w:style w:type="paragraph" w:customStyle="1" w:styleId="Version">
    <w:name w:val="Version"/>
    <w:rsid w:val="00E5257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5257C"/>
    <w:pPr>
      <w:numPr>
        <w:numId w:val="12"/>
      </w:numPr>
      <w:tabs>
        <w:tab w:val="clear" w:pos="680"/>
      </w:tabs>
    </w:pPr>
  </w:style>
  <w:style w:type="paragraph" w:styleId="Index1">
    <w:name w:val="index 1"/>
    <w:basedOn w:val="Normal"/>
    <w:next w:val="Normal"/>
    <w:semiHidden/>
    <w:rsid w:val="00E5257C"/>
    <w:pPr>
      <w:keepNext w:val="0"/>
      <w:tabs>
        <w:tab w:val="right" w:pos="4176"/>
      </w:tabs>
      <w:ind w:left="198" w:hanging="198"/>
    </w:pPr>
    <w:rPr>
      <w:rFonts w:ascii="Garamond" w:hAnsi="Garamond"/>
    </w:rPr>
  </w:style>
  <w:style w:type="paragraph" w:styleId="IndexHeading">
    <w:name w:val="index heading"/>
    <w:basedOn w:val="Normal"/>
    <w:next w:val="Index1"/>
    <w:semiHidden/>
    <w:rsid w:val="00E5257C"/>
    <w:pPr>
      <w:spacing w:before="120" w:after="120"/>
    </w:pPr>
    <w:rPr>
      <w:rFonts w:ascii="Arial" w:hAnsi="Arial"/>
      <w:b/>
      <w:color w:val="918585"/>
      <w:sz w:val="24"/>
    </w:rPr>
  </w:style>
  <w:style w:type="paragraph" w:styleId="Header">
    <w:name w:val="header"/>
    <w:basedOn w:val="Normal"/>
    <w:link w:val="HeaderChar"/>
    <w:rsid w:val="00E5257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5257C"/>
    <w:rPr>
      <w:rFonts w:ascii="Times New Roman" w:eastAsia="Times New Roman" w:hAnsi="Times New Roman" w:cs="Times New Roman"/>
      <w:sz w:val="16"/>
      <w:szCs w:val="20"/>
      <w:lang w:val="en-GB" w:eastAsia="en-US"/>
    </w:rPr>
  </w:style>
  <w:style w:type="paragraph" w:customStyle="1" w:styleId="Chapter">
    <w:name w:val="Chapter"/>
    <w:basedOn w:val="Normal"/>
    <w:rsid w:val="00E5257C"/>
    <w:pPr>
      <w:spacing w:before="240"/>
    </w:pPr>
    <w:rPr>
      <w:rFonts w:ascii="Times New Roman" w:hAnsi="Times New Roman"/>
      <w:smallCaps/>
      <w:spacing w:val="80"/>
      <w:sz w:val="28"/>
    </w:rPr>
  </w:style>
  <w:style w:type="paragraph" w:customStyle="1" w:styleId="InChapter">
    <w:name w:val="InChapter"/>
    <w:basedOn w:val="Heading3"/>
    <w:rsid w:val="00E5257C"/>
    <w:pPr>
      <w:spacing w:after="240"/>
      <w:outlineLvl w:val="9"/>
    </w:pPr>
    <w:rPr>
      <w:noProof/>
    </w:rPr>
  </w:style>
  <w:style w:type="paragraph" w:styleId="Index2">
    <w:name w:val="index 2"/>
    <w:basedOn w:val="Normal"/>
    <w:next w:val="Normal"/>
    <w:semiHidden/>
    <w:rsid w:val="00E5257C"/>
    <w:pPr>
      <w:tabs>
        <w:tab w:val="right" w:pos="4176"/>
      </w:tabs>
      <w:ind w:left="568" w:hanging="284"/>
    </w:pPr>
    <w:rPr>
      <w:rFonts w:ascii="Garamond" w:hAnsi="Garamond"/>
    </w:rPr>
  </w:style>
  <w:style w:type="paragraph" w:customStyle="1" w:styleId="Byline">
    <w:name w:val="Byline"/>
    <w:rsid w:val="00E5257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5257C"/>
    <w:pPr>
      <w:tabs>
        <w:tab w:val="clear" w:pos="3600"/>
        <w:tab w:val="clear" w:pos="3958"/>
      </w:tabs>
      <w:jc w:val="right"/>
    </w:pPr>
  </w:style>
  <w:style w:type="character" w:styleId="Emphasis">
    <w:name w:val="Emphasis"/>
    <w:basedOn w:val="DefaultParagraphFont"/>
    <w:qFormat/>
    <w:rsid w:val="00E5257C"/>
    <w:rPr>
      <w:i/>
    </w:rPr>
  </w:style>
  <w:style w:type="paragraph" w:styleId="Caption">
    <w:name w:val="caption"/>
    <w:basedOn w:val="BodyText"/>
    <w:next w:val="Normal"/>
    <w:qFormat/>
    <w:rsid w:val="00E5257C"/>
    <w:pPr>
      <w:framePr w:w="2268" w:hSpace="181" w:vSpace="181" w:wrap="around" w:vAnchor="text" w:hAnchor="page" w:x="1135" w:y="285" w:anchorLock="1"/>
    </w:pPr>
    <w:rPr>
      <w:i/>
    </w:rPr>
  </w:style>
  <w:style w:type="paragraph" w:customStyle="1" w:styleId="MiniTOCTitle">
    <w:name w:val="MiniTOCTitle"/>
    <w:basedOn w:val="Heading4"/>
    <w:rsid w:val="00E5257C"/>
    <w:pPr>
      <w:spacing w:before="240"/>
      <w:outlineLvl w:val="9"/>
    </w:pPr>
    <w:rPr>
      <w:noProof/>
      <w:sz w:val="24"/>
    </w:rPr>
  </w:style>
  <w:style w:type="paragraph" w:customStyle="1" w:styleId="MiniTOCItem">
    <w:name w:val="MiniTOCItem"/>
    <w:basedOn w:val="ListBullet"/>
    <w:rsid w:val="00E5257C"/>
    <w:pPr>
      <w:numPr>
        <w:numId w:val="0"/>
      </w:numPr>
      <w:tabs>
        <w:tab w:val="right" w:leader="dot" w:pos="6521"/>
      </w:tabs>
      <w:spacing w:before="0" w:after="0"/>
    </w:pPr>
  </w:style>
  <w:style w:type="paragraph" w:customStyle="1" w:styleId="TOFTitle">
    <w:name w:val="TOFTitle"/>
    <w:basedOn w:val="TOCTitle"/>
    <w:rsid w:val="00E5257C"/>
  </w:style>
  <w:style w:type="paragraph" w:styleId="TableofFigures">
    <w:name w:val="table of figures"/>
    <w:basedOn w:val="Normal"/>
    <w:next w:val="Normal"/>
    <w:semiHidden/>
    <w:rsid w:val="00E5257C"/>
    <w:pPr>
      <w:tabs>
        <w:tab w:val="right" w:leader="dot" w:pos="9072"/>
      </w:tabs>
      <w:ind w:left="970" w:hanging="403"/>
    </w:pPr>
    <w:rPr>
      <w:rFonts w:ascii="Times New Roman" w:hAnsi="Times New Roman"/>
      <w:b/>
    </w:rPr>
  </w:style>
  <w:style w:type="paragraph" w:styleId="ListNumber">
    <w:name w:val="List Number"/>
    <w:basedOn w:val="List"/>
    <w:rsid w:val="00E5257C"/>
    <w:pPr>
      <w:numPr>
        <w:numId w:val="14"/>
      </w:numPr>
      <w:tabs>
        <w:tab w:val="clear" w:pos="340"/>
      </w:tabs>
    </w:pPr>
  </w:style>
  <w:style w:type="character" w:customStyle="1" w:styleId="WingdingSymbols">
    <w:name w:val="Wingding Symbols"/>
    <w:rsid w:val="00E5257C"/>
    <w:rPr>
      <w:rFonts w:ascii="Wingdings" w:hAnsi="Wingdings"/>
    </w:rPr>
  </w:style>
  <w:style w:type="character" w:customStyle="1" w:styleId="HotSpot">
    <w:name w:val="HotSpot"/>
    <w:rsid w:val="00E5257C"/>
    <w:rPr>
      <w:color w:val="0033CC"/>
      <w:u w:val="none"/>
    </w:rPr>
  </w:style>
  <w:style w:type="paragraph" w:customStyle="1" w:styleId="BodyTextRight">
    <w:name w:val="Body Text Right"/>
    <w:basedOn w:val="BodyText"/>
    <w:rsid w:val="00E5257C"/>
    <w:pPr>
      <w:spacing w:before="0" w:after="0"/>
      <w:jc w:val="right"/>
    </w:pPr>
  </w:style>
  <w:style w:type="paragraph" w:styleId="Index3">
    <w:name w:val="index 3"/>
    <w:basedOn w:val="ListNumber2"/>
    <w:next w:val="Normal"/>
    <w:semiHidden/>
    <w:rsid w:val="00E5257C"/>
    <w:pPr>
      <w:numPr>
        <w:numId w:val="0"/>
      </w:numPr>
      <w:tabs>
        <w:tab w:val="right" w:leader="dot" w:pos="4176"/>
      </w:tabs>
    </w:pPr>
  </w:style>
  <w:style w:type="paragraph" w:styleId="ListNumber2">
    <w:name w:val="List Number 2"/>
    <w:basedOn w:val="List2"/>
    <w:rsid w:val="00E5257C"/>
    <w:pPr>
      <w:numPr>
        <w:numId w:val="9"/>
      </w:numPr>
      <w:tabs>
        <w:tab w:val="clear" w:pos="1060"/>
      </w:tabs>
    </w:pPr>
  </w:style>
  <w:style w:type="paragraph" w:customStyle="1" w:styleId="MarginNote">
    <w:name w:val="Margin Note"/>
    <w:basedOn w:val="BodyText"/>
    <w:rsid w:val="00E5257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5257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5257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5257C"/>
    <w:rPr>
      <w:sz w:val="32"/>
    </w:rPr>
  </w:style>
  <w:style w:type="paragraph" w:customStyle="1" w:styleId="HeadingProcedure">
    <w:name w:val="Heading Procedure"/>
    <w:basedOn w:val="HeadingBase"/>
    <w:next w:val="Normal"/>
    <w:rsid w:val="00E5257C"/>
    <w:pPr>
      <w:tabs>
        <w:tab w:val="left" w:pos="0"/>
      </w:tabs>
      <w:spacing w:before="120" w:after="60"/>
    </w:pPr>
    <w:rPr>
      <w:i/>
      <w:color w:val="918585"/>
      <w:sz w:val="22"/>
    </w:rPr>
  </w:style>
  <w:style w:type="paragraph" w:customStyle="1" w:styleId="TableBodyText">
    <w:name w:val="Table Body Text"/>
    <w:basedOn w:val="BodyText"/>
    <w:rsid w:val="00E5257C"/>
    <w:pPr>
      <w:spacing w:before="60" w:after="60"/>
    </w:pPr>
  </w:style>
  <w:style w:type="paragraph" w:styleId="ListContinue">
    <w:name w:val="List Continue"/>
    <w:basedOn w:val="List"/>
    <w:rsid w:val="00E5257C"/>
    <w:pPr>
      <w:ind w:firstLine="0"/>
    </w:pPr>
  </w:style>
  <w:style w:type="paragraph" w:customStyle="1" w:styleId="ListNote">
    <w:name w:val="List Note"/>
    <w:basedOn w:val="List"/>
    <w:rsid w:val="00E5257C"/>
    <w:pPr>
      <w:pBdr>
        <w:top w:val="single" w:sz="6" w:space="2" w:color="918585"/>
        <w:bottom w:val="single" w:sz="6" w:space="2" w:color="918585"/>
      </w:pBdr>
      <w:tabs>
        <w:tab w:val="left" w:pos="1021"/>
      </w:tabs>
      <w:ind w:firstLine="0"/>
    </w:pPr>
  </w:style>
  <w:style w:type="paragraph" w:customStyle="1" w:styleId="Warning">
    <w:name w:val="Warning"/>
    <w:basedOn w:val="BodyText"/>
    <w:rsid w:val="00E5257C"/>
    <w:pPr>
      <w:shd w:val="clear" w:color="auto" w:fill="D9D9D9"/>
      <w:tabs>
        <w:tab w:val="left" w:pos="992"/>
      </w:tabs>
      <w:ind w:left="119" w:right="119"/>
    </w:pPr>
    <w:rPr>
      <w:sz w:val="20"/>
    </w:rPr>
  </w:style>
  <w:style w:type="paragraph" w:customStyle="1" w:styleId="MarginIcons">
    <w:name w:val="Margin Icons"/>
    <w:basedOn w:val="BodyText"/>
    <w:rsid w:val="00E5257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5257C"/>
    <w:rPr>
      <w:rFonts w:ascii="Courier New" w:hAnsi="Courier New"/>
    </w:rPr>
  </w:style>
  <w:style w:type="paragraph" w:customStyle="1" w:styleId="NoteBullet">
    <w:name w:val="Note Bullet"/>
    <w:basedOn w:val="Note"/>
    <w:rsid w:val="00E5257C"/>
    <w:pPr>
      <w:tabs>
        <w:tab w:val="clear" w:pos="680"/>
      </w:tabs>
      <w:spacing w:before="60" w:after="60"/>
    </w:pPr>
  </w:style>
  <w:style w:type="paragraph" w:customStyle="1" w:styleId="SubHeading2">
    <w:name w:val="SubHeading2"/>
    <w:basedOn w:val="HeadingBase"/>
    <w:rsid w:val="00E5257C"/>
    <w:pPr>
      <w:spacing w:before="240" w:after="60"/>
    </w:pPr>
    <w:rPr>
      <w:sz w:val="20"/>
    </w:rPr>
  </w:style>
  <w:style w:type="paragraph" w:customStyle="1" w:styleId="SubHeading1">
    <w:name w:val="SubHeading1"/>
    <w:basedOn w:val="HeadingBase"/>
    <w:rsid w:val="00E5257C"/>
    <w:pPr>
      <w:spacing w:before="240" w:after="60"/>
    </w:pPr>
    <w:rPr>
      <w:color w:val="918585"/>
      <w:sz w:val="22"/>
    </w:rPr>
  </w:style>
  <w:style w:type="paragraph" w:customStyle="1" w:styleId="SideHeading">
    <w:name w:val="Side Heading"/>
    <w:basedOn w:val="HeadingBase"/>
    <w:rsid w:val="00E5257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5257C"/>
    <w:pPr>
      <w:numPr>
        <w:numId w:val="10"/>
      </w:numPr>
    </w:pPr>
  </w:style>
  <w:style w:type="paragraph" w:styleId="PlainText">
    <w:name w:val="Plain Text"/>
    <w:basedOn w:val="Normal"/>
    <w:link w:val="PlainTextChar"/>
    <w:rsid w:val="00E5257C"/>
    <w:rPr>
      <w:sz w:val="20"/>
    </w:rPr>
  </w:style>
  <w:style w:type="character" w:customStyle="1" w:styleId="PlainTextChar">
    <w:name w:val="Plain Text Char"/>
    <w:basedOn w:val="DefaultParagraphFont"/>
    <w:link w:val="PlainText"/>
    <w:rsid w:val="00E5257C"/>
    <w:rPr>
      <w:rFonts w:ascii="Courier New" w:eastAsia="Times New Roman" w:hAnsi="Courier New" w:cs="Times New Roman"/>
      <w:sz w:val="20"/>
      <w:szCs w:val="20"/>
      <w:lang w:eastAsia="en-US"/>
    </w:rPr>
  </w:style>
  <w:style w:type="character" w:customStyle="1" w:styleId="MenuOption">
    <w:name w:val="Menu Option"/>
    <w:basedOn w:val="DefaultParagraphFont"/>
    <w:rsid w:val="00E5257C"/>
    <w:rPr>
      <w:b/>
      <w:smallCaps/>
    </w:rPr>
  </w:style>
  <w:style w:type="paragraph" w:customStyle="1" w:styleId="TableListNumber">
    <w:name w:val="Table List Number"/>
    <w:basedOn w:val="ListNumber"/>
    <w:rsid w:val="00E5257C"/>
    <w:pPr>
      <w:numPr>
        <w:numId w:val="0"/>
      </w:numPr>
    </w:pPr>
  </w:style>
  <w:style w:type="paragraph" w:styleId="TOC4">
    <w:name w:val="toc 4"/>
    <w:basedOn w:val="TOCBase"/>
    <w:next w:val="Normal"/>
    <w:semiHidden/>
    <w:rsid w:val="00E5257C"/>
    <w:pPr>
      <w:tabs>
        <w:tab w:val="right" w:leader="dot" w:pos="9071"/>
      </w:tabs>
      <w:ind w:left="1701"/>
    </w:pPr>
  </w:style>
  <w:style w:type="paragraph" w:customStyle="1" w:styleId="ListAlpha">
    <w:name w:val="List Alpha"/>
    <w:basedOn w:val="List"/>
    <w:rsid w:val="00E5257C"/>
    <w:pPr>
      <w:numPr>
        <w:numId w:val="8"/>
      </w:numPr>
    </w:pPr>
  </w:style>
  <w:style w:type="paragraph" w:customStyle="1" w:styleId="ListAlpha2">
    <w:name w:val="List Alpha 2"/>
    <w:basedOn w:val="List2"/>
    <w:rsid w:val="00E5257C"/>
    <w:pPr>
      <w:numPr>
        <w:numId w:val="7"/>
      </w:numPr>
    </w:pPr>
  </w:style>
  <w:style w:type="paragraph" w:styleId="List2">
    <w:name w:val="List 2"/>
    <w:basedOn w:val="BodyText"/>
    <w:rsid w:val="00E5257C"/>
    <w:pPr>
      <w:tabs>
        <w:tab w:val="left" w:pos="680"/>
      </w:tabs>
      <w:spacing w:before="60" w:after="60"/>
      <w:ind w:left="680" w:hanging="340"/>
    </w:pPr>
  </w:style>
  <w:style w:type="paragraph" w:styleId="List3">
    <w:name w:val="List 3"/>
    <w:basedOn w:val="BodyText"/>
    <w:rsid w:val="00E5257C"/>
    <w:pPr>
      <w:tabs>
        <w:tab w:val="left" w:pos="1021"/>
      </w:tabs>
      <w:spacing w:before="60" w:after="60"/>
      <w:ind w:left="1020" w:hanging="340"/>
    </w:pPr>
  </w:style>
  <w:style w:type="paragraph" w:styleId="List4">
    <w:name w:val="List 4"/>
    <w:basedOn w:val="BodyText"/>
    <w:rsid w:val="00E5257C"/>
    <w:pPr>
      <w:tabs>
        <w:tab w:val="left" w:pos="1361"/>
      </w:tabs>
      <w:spacing w:before="60" w:after="60"/>
      <w:ind w:left="1361" w:hanging="340"/>
    </w:pPr>
  </w:style>
  <w:style w:type="paragraph" w:styleId="List5">
    <w:name w:val="List 5"/>
    <w:basedOn w:val="BodyText"/>
    <w:rsid w:val="00E5257C"/>
    <w:pPr>
      <w:tabs>
        <w:tab w:val="left" w:pos="1701"/>
      </w:tabs>
      <w:spacing w:before="60" w:after="60"/>
      <w:ind w:left="1701" w:hanging="340"/>
    </w:pPr>
  </w:style>
  <w:style w:type="paragraph" w:styleId="ListBullet3">
    <w:name w:val="List Bullet 3"/>
    <w:basedOn w:val="List3"/>
    <w:rsid w:val="00E5257C"/>
    <w:pPr>
      <w:numPr>
        <w:numId w:val="13"/>
      </w:numPr>
      <w:tabs>
        <w:tab w:val="clear" w:pos="1021"/>
      </w:tabs>
      <w:ind w:left="1037" w:hanging="357"/>
    </w:pPr>
  </w:style>
  <w:style w:type="paragraph" w:styleId="ListBullet4">
    <w:name w:val="List Bullet 4"/>
    <w:basedOn w:val="List4"/>
    <w:rsid w:val="00E5257C"/>
    <w:pPr>
      <w:numPr>
        <w:numId w:val="2"/>
      </w:numPr>
      <w:tabs>
        <w:tab w:val="clear" w:pos="1361"/>
      </w:tabs>
    </w:pPr>
  </w:style>
  <w:style w:type="paragraph" w:styleId="ListBullet5">
    <w:name w:val="List Bullet 5"/>
    <w:basedOn w:val="List5"/>
    <w:rsid w:val="00E5257C"/>
    <w:pPr>
      <w:numPr>
        <w:numId w:val="3"/>
      </w:numPr>
    </w:pPr>
  </w:style>
  <w:style w:type="paragraph" w:styleId="ListContinue2">
    <w:name w:val="List Continue 2"/>
    <w:basedOn w:val="List2"/>
    <w:rsid w:val="00E5257C"/>
    <w:pPr>
      <w:ind w:firstLine="0"/>
    </w:pPr>
  </w:style>
  <w:style w:type="paragraph" w:styleId="ListContinue3">
    <w:name w:val="List Continue 3"/>
    <w:basedOn w:val="List3"/>
    <w:rsid w:val="00E5257C"/>
    <w:pPr>
      <w:ind w:left="1021" w:firstLine="0"/>
    </w:pPr>
  </w:style>
  <w:style w:type="paragraph" w:styleId="ListContinue4">
    <w:name w:val="List Continue 4"/>
    <w:basedOn w:val="List4"/>
    <w:rsid w:val="00E5257C"/>
    <w:pPr>
      <w:ind w:firstLine="0"/>
    </w:pPr>
  </w:style>
  <w:style w:type="paragraph" w:styleId="ListContinue5">
    <w:name w:val="List Continue 5"/>
    <w:basedOn w:val="List5"/>
    <w:rsid w:val="00E5257C"/>
    <w:pPr>
      <w:ind w:firstLine="0"/>
    </w:pPr>
  </w:style>
  <w:style w:type="paragraph" w:styleId="ListNumber3">
    <w:name w:val="List Number 3"/>
    <w:basedOn w:val="List3"/>
    <w:rsid w:val="00E5257C"/>
    <w:pPr>
      <w:numPr>
        <w:numId w:val="4"/>
      </w:numPr>
    </w:pPr>
  </w:style>
  <w:style w:type="paragraph" w:styleId="ListNumber4">
    <w:name w:val="List Number 4"/>
    <w:basedOn w:val="List4"/>
    <w:rsid w:val="00E5257C"/>
    <w:pPr>
      <w:numPr>
        <w:numId w:val="5"/>
      </w:numPr>
    </w:pPr>
  </w:style>
  <w:style w:type="paragraph" w:styleId="ListNumber5">
    <w:name w:val="List Number 5"/>
    <w:basedOn w:val="List5"/>
    <w:rsid w:val="00E5257C"/>
    <w:pPr>
      <w:numPr>
        <w:numId w:val="6"/>
      </w:numPr>
    </w:pPr>
  </w:style>
  <w:style w:type="paragraph" w:styleId="BlockText">
    <w:name w:val="Block Text"/>
    <w:basedOn w:val="Normal"/>
    <w:rsid w:val="00E5257C"/>
    <w:pPr>
      <w:spacing w:after="120"/>
      <w:ind w:left="1440" w:right="1440"/>
    </w:pPr>
  </w:style>
  <w:style w:type="character" w:customStyle="1" w:styleId="Subscript">
    <w:name w:val="Subscript"/>
    <w:basedOn w:val="DefaultParagraphFont"/>
    <w:rsid w:val="00E5257C"/>
    <w:rPr>
      <w:sz w:val="16"/>
      <w:vertAlign w:val="subscript"/>
    </w:rPr>
  </w:style>
  <w:style w:type="character" w:customStyle="1" w:styleId="Superscript">
    <w:name w:val="Superscript"/>
    <w:basedOn w:val="DefaultParagraphFont"/>
    <w:rsid w:val="00E5257C"/>
    <w:rPr>
      <w:sz w:val="16"/>
      <w:vertAlign w:val="superscript"/>
    </w:rPr>
  </w:style>
  <w:style w:type="character" w:customStyle="1" w:styleId="Symbols">
    <w:name w:val="Symbols"/>
    <w:basedOn w:val="DefaultParagraphFont"/>
    <w:rsid w:val="00E5257C"/>
    <w:rPr>
      <w:rFonts w:ascii="Symbol" w:hAnsi="Symbol"/>
    </w:rPr>
  </w:style>
  <w:style w:type="character" w:customStyle="1" w:styleId="MenuOptions">
    <w:name w:val="Menu Options"/>
    <w:basedOn w:val="DefaultParagraphFont"/>
    <w:rsid w:val="00E5257C"/>
    <w:rPr>
      <w:rFonts w:ascii="Arial Narrow" w:hAnsi="Arial Narrow"/>
      <w:smallCaps/>
    </w:rPr>
  </w:style>
  <w:style w:type="character" w:customStyle="1" w:styleId="Buttons">
    <w:name w:val="Buttons"/>
    <w:basedOn w:val="DefaultParagraphFont"/>
    <w:rsid w:val="00E5257C"/>
    <w:rPr>
      <w:b/>
    </w:rPr>
  </w:style>
  <w:style w:type="character" w:customStyle="1" w:styleId="Underlined">
    <w:name w:val="Underlined"/>
    <w:basedOn w:val="DefaultParagraphFont"/>
    <w:rsid w:val="00E5257C"/>
    <w:rPr>
      <w:u w:val="single"/>
    </w:rPr>
  </w:style>
  <w:style w:type="paragraph" w:customStyle="1" w:styleId="TableBodyTextRight">
    <w:name w:val="Table Body Text Right"/>
    <w:basedOn w:val="TableBodyText"/>
    <w:rsid w:val="00E5257C"/>
    <w:pPr>
      <w:widowControl w:val="0"/>
      <w:autoSpaceDE w:val="0"/>
      <w:autoSpaceDN w:val="0"/>
      <w:adjustRightInd w:val="0"/>
      <w:jc w:val="right"/>
    </w:pPr>
    <w:rPr>
      <w:rFonts w:cs="Arial"/>
      <w:szCs w:val="18"/>
    </w:rPr>
  </w:style>
  <w:style w:type="paragraph" w:customStyle="1" w:styleId="CopyrightText">
    <w:name w:val="Copyright Text"/>
    <w:basedOn w:val="BodyText"/>
    <w:rsid w:val="00E5257C"/>
    <w:rPr>
      <w:sz w:val="18"/>
    </w:rPr>
  </w:style>
  <w:style w:type="paragraph" w:customStyle="1" w:styleId="BodySmallRight">
    <w:name w:val="Body Small Right"/>
    <w:basedOn w:val="BodyTextRight"/>
    <w:rsid w:val="00E5257C"/>
    <w:rPr>
      <w:sz w:val="18"/>
      <w:szCs w:val="18"/>
    </w:rPr>
  </w:style>
  <w:style w:type="paragraph" w:customStyle="1" w:styleId="MarginEdition">
    <w:name w:val="Margin Edition"/>
    <w:basedOn w:val="MarginNote"/>
    <w:rsid w:val="00E5257C"/>
    <w:pPr>
      <w:spacing w:before="0" w:after="0"/>
    </w:pPr>
    <w:rPr>
      <w:rFonts w:ascii="Times New Roman" w:hAnsi="Times New Roman"/>
      <w:color w:val="999999"/>
    </w:rPr>
  </w:style>
  <w:style w:type="paragraph" w:customStyle="1" w:styleId="Spacer">
    <w:name w:val="Spacer"/>
    <w:basedOn w:val="Normal"/>
    <w:rsid w:val="00E5257C"/>
    <w:rPr>
      <w:sz w:val="2"/>
      <w:szCs w:val="2"/>
    </w:rPr>
  </w:style>
  <w:style w:type="character" w:customStyle="1" w:styleId="Small">
    <w:name w:val="Small"/>
    <w:basedOn w:val="DefaultParagraphFont"/>
    <w:rsid w:val="00E5257C"/>
    <w:rPr>
      <w:sz w:val="16"/>
    </w:rPr>
  </w:style>
  <w:style w:type="paragraph" w:customStyle="1" w:styleId="WideTable">
    <w:name w:val="Wide Table"/>
    <w:basedOn w:val="Normal"/>
    <w:rsid w:val="00E5257C"/>
    <w:pPr>
      <w:ind w:left="-1418"/>
    </w:pPr>
    <w:rPr>
      <w:sz w:val="2"/>
      <w:szCs w:val="2"/>
    </w:rPr>
  </w:style>
  <w:style w:type="character" w:styleId="PageNumber">
    <w:name w:val="page number"/>
    <w:basedOn w:val="DefaultParagraphFont"/>
    <w:rsid w:val="00E5257C"/>
  </w:style>
  <w:style w:type="paragraph" w:styleId="Quote">
    <w:name w:val="Quote"/>
    <w:basedOn w:val="Heading1"/>
    <w:link w:val="QuoteChar"/>
    <w:qFormat/>
    <w:rsid w:val="00E5257C"/>
    <w:rPr>
      <w:b w:val="0"/>
      <w:sz w:val="72"/>
      <w:szCs w:val="72"/>
      <w:lang w:val="en-NZ"/>
    </w:rPr>
  </w:style>
  <w:style w:type="character" w:customStyle="1" w:styleId="QuoteChar">
    <w:name w:val="Quote Char"/>
    <w:basedOn w:val="DefaultParagraphFont"/>
    <w:link w:val="Quote"/>
    <w:rsid w:val="00E5257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5257C"/>
    <w:pPr>
      <w:pageBreakBefore/>
    </w:pPr>
  </w:style>
  <w:style w:type="paragraph" w:customStyle="1" w:styleId="Border">
    <w:name w:val="Border"/>
    <w:basedOn w:val="Normal"/>
    <w:qFormat/>
    <w:rsid w:val="00E5257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5257C"/>
    <w:rPr>
      <w:b/>
      <w:bCs/>
      <w:i/>
      <w:iCs/>
      <w:color w:val="auto"/>
    </w:rPr>
  </w:style>
  <w:style w:type="paragraph" w:styleId="IntenseQuote">
    <w:name w:val="Intense Quote"/>
    <w:basedOn w:val="Normal"/>
    <w:next w:val="Normal"/>
    <w:link w:val="IntenseQuoteChar"/>
    <w:uiPriority w:val="30"/>
    <w:qFormat/>
    <w:rsid w:val="00E5257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5257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5257C"/>
    <w:rPr>
      <w:smallCaps/>
      <w:color w:val="auto"/>
      <w:u w:val="single"/>
    </w:rPr>
  </w:style>
  <w:style w:type="character" w:styleId="IntenseReference">
    <w:name w:val="Intense Reference"/>
    <w:basedOn w:val="DefaultParagraphFont"/>
    <w:uiPriority w:val="32"/>
    <w:qFormat/>
    <w:rsid w:val="00E5257C"/>
    <w:rPr>
      <w:b/>
      <w:bCs/>
      <w:smallCaps/>
      <w:color w:val="auto"/>
      <w:spacing w:val="5"/>
      <w:u w:val="single"/>
    </w:rPr>
  </w:style>
  <w:style w:type="paragraph" w:customStyle="1" w:styleId="2ColumnHeading">
    <w:name w:val="2Column Heading"/>
    <w:basedOn w:val="BodyText"/>
    <w:qFormat/>
    <w:rsid w:val="00E5257C"/>
    <w:pPr>
      <w:spacing w:after="60"/>
      <w:ind w:left="-2268"/>
    </w:pPr>
    <w:rPr>
      <w:b/>
    </w:rPr>
  </w:style>
  <w:style w:type="paragraph" w:customStyle="1" w:styleId="Heading1TOC">
    <w:name w:val="Heading1 TOC"/>
    <w:basedOn w:val="Normal"/>
    <w:qFormat/>
    <w:rsid w:val="00E5257C"/>
    <w:pPr>
      <w:spacing w:before="240" w:after="120"/>
    </w:pPr>
    <w:rPr>
      <w:rFonts w:ascii="Times New Roman" w:hAnsi="Times New Roman"/>
      <w:b/>
      <w:sz w:val="32"/>
    </w:rPr>
  </w:style>
  <w:style w:type="paragraph" w:customStyle="1" w:styleId="Heading2TOC">
    <w:name w:val="Heading2 TOC"/>
    <w:basedOn w:val="Normal"/>
    <w:qFormat/>
    <w:rsid w:val="00E5257C"/>
    <w:pPr>
      <w:spacing w:before="240" w:after="60"/>
    </w:pPr>
    <w:rPr>
      <w:rFonts w:ascii="Times New Roman" w:hAnsi="Times New Roman"/>
      <w:b/>
      <w:sz w:val="28"/>
    </w:rPr>
  </w:style>
  <w:style w:type="character" w:customStyle="1" w:styleId="Underline">
    <w:name w:val="Underline"/>
    <w:basedOn w:val="DefaultParagraphFont"/>
    <w:qFormat/>
    <w:rsid w:val="00E5257C"/>
    <w:rPr>
      <w:u w:val="single"/>
    </w:rPr>
  </w:style>
  <w:style w:type="character" w:customStyle="1" w:styleId="BoldandItalics">
    <w:name w:val="Bold and Italics"/>
    <w:qFormat/>
    <w:rsid w:val="00E5257C"/>
    <w:rPr>
      <w:b/>
      <w:i/>
      <w:u w:val="none"/>
    </w:rPr>
  </w:style>
  <w:style w:type="paragraph" w:styleId="BalloonText">
    <w:name w:val="Balloon Text"/>
    <w:basedOn w:val="Normal"/>
    <w:link w:val="BalloonTextChar"/>
    <w:rsid w:val="00E5257C"/>
    <w:rPr>
      <w:rFonts w:ascii="Tahoma" w:hAnsi="Tahoma" w:cs="Tahoma"/>
      <w:sz w:val="16"/>
      <w:szCs w:val="16"/>
    </w:rPr>
  </w:style>
  <w:style w:type="character" w:customStyle="1" w:styleId="BalloonTextChar">
    <w:name w:val="Balloon Text Char"/>
    <w:basedOn w:val="DefaultParagraphFont"/>
    <w:link w:val="BalloonText"/>
    <w:rsid w:val="00E5257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5257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5257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5257C"/>
    <w:rPr>
      <w:b/>
      <w:color w:val="660033"/>
      <w:spacing w:val="0"/>
    </w:rPr>
  </w:style>
  <w:style w:type="paragraph" w:customStyle="1" w:styleId="Nameditemlist">
    <w:name w:val="Named item list"/>
    <w:basedOn w:val="BodyText"/>
    <w:qFormat/>
    <w:rsid w:val="00E5257C"/>
    <w:pPr>
      <w:tabs>
        <w:tab w:val="left" w:pos="2835"/>
      </w:tabs>
      <w:ind w:left="2835" w:hanging="2835"/>
    </w:pPr>
  </w:style>
  <w:style w:type="paragraph" w:customStyle="1" w:styleId="BodyTextnopadding">
    <w:name w:val="Body Text no padding"/>
    <w:basedOn w:val="BodyText"/>
    <w:qFormat/>
    <w:rsid w:val="00E5257C"/>
    <w:pPr>
      <w:spacing w:before="0" w:after="0"/>
    </w:pPr>
  </w:style>
  <w:style w:type="paragraph" w:customStyle="1" w:styleId="BodyTextBold">
    <w:name w:val="Body Text Bold"/>
    <w:basedOn w:val="BodyText"/>
    <w:qFormat/>
    <w:rsid w:val="00E5257C"/>
    <w:rPr>
      <w:b/>
    </w:rPr>
  </w:style>
  <w:style w:type="character" w:styleId="Hyperlink">
    <w:name w:val="Hyperlink"/>
    <w:basedOn w:val="DefaultParagraphFont"/>
    <w:uiPriority w:val="99"/>
    <w:unhideWhenUsed/>
    <w:rsid w:val="00F07DA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942</Words>
  <Characters>6523</Characters>
  <Application>Microsoft Office Word</Application>
  <DocSecurity>0</DocSecurity>
  <Lines>191</Lines>
  <Paragraphs>118</Paragraphs>
  <ScaleCrop>false</ScaleCrop>
  <Company>Author-it Software Corporation Ltd.</Company>
  <LinksUpToDate>false</LinksUpToDate>
  <CharactersWithSpaces>7347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PSPGEN058 Coordinate risk management</dc:title>
  <dc:subject>Approved</dc:subject>
  <dc:creator>Public Skills Australia</dc:creator>
  <cp:keywords>Release: 1</cp:keywords>
  <dc:description>Review Date: 12 April 2008</dc:description>
  <cp:lastModifiedBy>HSD_TPCMSd.prod</cp:lastModifiedBy>
  <cp:revision>3</cp:revision>
  <dcterms:created xsi:type="dcterms:W3CDTF">2025-03-02T00:43:00Z</dcterms:created>
  <dcterms:modified xsi:type="dcterms:W3CDTF">2025-03-02T00:43:00Z</dcterms:modified>
</cp:coreProperties>
</file>