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96F" w:rsidP="00E36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PSPGEN052 Undertake and promote career management</w:t>
      </w:r>
      <w:r>
        <w:fldChar w:fldCharType="end"/>
      </w:r>
    </w:p>
    <w:p w:rsidR="00E3696F" w:rsidP="00E3696F">
      <w:pPr>
        <w:pStyle w:val="Version"/>
        <w:sectPr w:rsidSect="00415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EBC" w:rsidP="00415EBC">
      <w:pPr>
        <w:pStyle w:val="SuperHeading"/>
      </w:pPr>
      <w:r w:rsidRPr="00415EBC">
        <w:t>Assessment Requirements for PSPGEN052 Undertake and promote career management</w:t>
      </w:r>
    </w:p>
    <w:p w:rsidR="00000000" w:rsidRPr="00415EBC" w:rsidP="00415EBC">
      <w:pPr>
        <w:pStyle w:val="Heading1"/>
      </w:pPr>
      <w:bookmarkStart w:id="1" w:name="O_816675"/>
      <w:bookmarkEnd w:id="1"/>
      <w:r w:rsidRPr="00415E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36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BC">
            <w:pPr>
              <w:pStyle w:val="TableHeading"/>
              <w:rPr>
                <w:lang w:val="en-NZ"/>
              </w:rPr>
            </w:pPr>
            <w:r w:rsidRPr="00415EB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BC">
            <w:pPr>
              <w:pStyle w:val="TableHeading"/>
              <w:rPr>
                <w:lang w:val="en-NZ"/>
              </w:rPr>
            </w:pPr>
            <w:r w:rsidRPr="00415EBC">
              <w:t>Comments</w:t>
            </w:r>
          </w:p>
        </w:tc>
      </w:tr>
      <w:tr w:rsidTr="00E36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BC">
            <w:pPr>
              <w:pStyle w:val="BodyText"/>
              <w:rPr>
                <w:lang w:val="en-NZ"/>
              </w:rPr>
            </w:pPr>
            <w:r w:rsidRPr="00415EB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BC" w:rsidP="00415EBC">
            <w:pPr>
              <w:pStyle w:val="BodyText"/>
            </w:pPr>
            <w:r w:rsidRPr="00415EBC">
              <w:t xml:space="preserve">These Assessment Requirements were released in PSP Public Sector Training Package release 1.0 and meet the Standards for Training Packages. </w:t>
            </w:r>
          </w:p>
          <w:p w:rsidR="00000000" w:rsidRPr="00415EBC" w:rsidP="00415EBC">
            <w:pPr>
              <w:pStyle w:val="BodyText"/>
            </w:pPr>
          </w:p>
          <w:p w:rsidR="00000000" w:rsidRPr="00415EBC" w:rsidP="00415EBC">
            <w:pPr>
              <w:pStyle w:val="ListBullet"/>
            </w:pPr>
            <w:r w:rsidRPr="00415EBC">
              <w:t>Assessment Requirements created drawing upon specified assessment information from superseded unit</w:t>
            </w:r>
          </w:p>
        </w:tc>
      </w:tr>
    </w:tbl>
    <w:p w:rsidR="00000000" w:rsidRPr="00415EBC" w:rsidP="00415EBC">
      <w:pPr>
        <w:pStyle w:val="BodyText"/>
      </w:pPr>
    </w:p>
    <w:p w:rsidR="00000000" w:rsidRPr="00415EBC" w:rsidP="00415EBC">
      <w:pPr>
        <w:pStyle w:val="AllowPageBreak"/>
      </w:pPr>
    </w:p>
    <w:p w:rsidR="00000000" w:rsidRPr="00415EBC" w:rsidP="00415EBC">
      <w:pPr>
        <w:pStyle w:val="Heading1"/>
      </w:pPr>
      <w:bookmarkStart w:id="2" w:name="O_816676"/>
      <w:bookmarkEnd w:id="2"/>
      <w:r w:rsidRPr="00415EBC">
        <w:t>Performance Evidence</w:t>
      </w:r>
    </w:p>
    <w:p w:rsidR="00000000" w:rsidRPr="00415EBC" w:rsidP="00E3696F">
      <w:pPr>
        <w:pStyle w:val="BodyText"/>
      </w:pPr>
      <w:r w:rsidRPr="00415EBC">
        <w:t xml:space="preserve">Evidence required to demonstrate competence must satisfy all of the requirements of the elements and performance criteria. If not otherwise specified </w:t>
      </w:r>
      <w:r w:rsidRPr="00415EBC">
        <w:t>the candidate must demonstrate evidence of performance of the following on at least one occasion.</w:t>
      </w:r>
    </w:p>
    <w:p w:rsidR="00000000" w:rsidRPr="00415EBC" w:rsidP="00415EBC">
      <w:pPr>
        <w:pStyle w:val="ListBullet"/>
      </w:pPr>
      <w:r w:rsidRPr="00415EBC">
        <w:t>analysing strengths, weaknesses, opportunities, threats (SWOT)</w:t>
      </w:r>
    </w:p>
    <w:p w:rsidR="00000000" w:rsidRPr="00415EBC" w:rsidP="00415EBC">
      <w:pPr>
        <w:pStyle w:val="ListBullet"/>
      </w:pPr>
      <w:r w:rsidRPr="00415EBC">
        <w:t>researching and questioning</w:t>
      </w:r>
    </w:p>
    <w:p w:rsidR="00000000" w:rsidRPr="00415EBC" w:rsidP="00415EBC">
      <w:pPr>
        <w:pStyle w:val="ListBullet"/>
      </w:pPr>
      <w:r w:rsidRPr="00415EBC">
        <w:t>reflecting on own skills, abilities, values and performance</w:t>
      </w:r>
    </w:p>
    <w:p w:rsidR="00000000" w:rsidRPr="00415EBC" w:rsidP="00415EBC">
      <w:pPr>
        <w:pStyle w:val="ListBullet"/>
      </w:pPr>
      <w:r w:rsidRPr="00415EBC">
        <w:t>conduc</w:t>
      </w:r>
      <w:r w:rsidRPr="00415EBC">
        <w:t>ting skills audits and skills gap analyses</w:t>
      </w:r>
    </w:p>
    <w:p w:rsidR="00000000" w:rsidRPr="00415EBC" w:rsidP="00415EBC">
      <w:pPr>
        <w:pStyle w:val="ListBullet"/>
      </w:pPr>
      <w:r w:rsidRPr="00415EBC">
        <w:t>developing strategies for the management of one’s own and others’ careers</w:t>
      </w:r>
    </w:p>
    <w:p w:rsidR="00000000" w:rsidRPr="00415EBC" w:rsidP="00415EBC">
      <w:pPr>
        <w:pStyle w:val="ListBullet"/>
      </w:pPr>
      <w:r w:rsidRPr="00415EBC">
        <w:t>providing performance feedback and capitalising on new skills developed by others in the workplace</w:t>
      </w:r>
    </w:p>
    <w:p w:rsidR="00000000" w:rsidRPr="00415EBC" w:rsidP="00415EBC">
      <w:pPr>
        <w:pStyle w:val="ListBullet"/>
      </w:pPr>
      <w:r w:rsidRPr="00415EBC">
        <w:t>communicating with a diverse workforce i</w:t>
      </w:r>
      <w:r w:rsidRPr="00415EBC">
        <w:t>ncluding facilitating, questioning, consulting, active listening</w:t>
      </w:r>
    </w:p>
    <w:p w:rsidR="00000000" w:rsidRPr="00415EBC" w:rsidP="00415EBC">
      <w:pPr>
        <w:pStyle w:val="AllowPageBreak"/>
      </w:pPr>
    </w:p>
    <w:p w:rsidR="00000000" w:rsidRPr="00415EBC" w:rsidP="00415EBC">
      <w:pPr>
        <w:pStyle w:val="Heading1"/>
      </w:pPr>
      <w:bookmarkStart w:id="3" w:name="O_816677"/>
      <w:bookmarkEnd w:id="3"/>
      <w:r w:rsidRPr="00415EBC">
        <w:t>Knowledge Evidence</w:t>
      </w:r>
    </w:p>
    <w:p w:rsidR="00000000" w:rsidRPr="00415EBC" w:rsidP="00E3696F">
      <w:pPr>
        <w:pStyle w:val="BodyText"/>
      </w:pPr>
      <w:r w:rsidRPr="00415EBC">
        <w:t>Evidence required to demonstrate competence must satisfy all of the requirements of the elements and performance criteria. If not otherwise specified the d</w:t>
      </w:r>
      <w:r w:rsidRPr="00415EBC">
        <w:t>epth of knowledge demonstrated must be appropriate to the job context of the candidate.</w:t>
      </w:r>
    </w:p>
    <w:p w:rsidR="00000000" w:rsidRPr="00415EBC" w:rsidP="00415EBC">
      <w:pPr>
        <w:pStyle w:val="ListBullet"/>
      </w:pPr>
      <w:r w:rsidRPr="00415EBC">
        <w:t>strategic approach to career management for self and others</w:t>
      </w:r>
    </w:p>
    <w:p w:rsidR="00000000" w:rsidRPr="00415EBC" w:rsidP="00415EBC">
      <w:pPr>
        <w:pStyle w:val="ListBullet"/>
      </w:pPr>
      <w:r w:rsidRPr="00415EBC">
        <w:t>performance management</w:t>
      </w:r>
    </w:p>
    <w:p w:rsidR="00000000" w:rsidRPr="00415EBC" w:rsidP="00415EBC">
      <w:pPr>
        <w:pStyle w:val="ListBullet"/>
      </w:pPr>
      <w:r w:rsidRPr="00415EBC">
        <w:t>career development options</w:t>
      </w:r>
    </w:p>
    <w:p w:rsidR="00000000" w:rsidRPr="00415EBC" w:rsidP="00415EBC">
      <w:pPr>
        <w:pStyle w:val="ListBullet"/>
      </w:pPr>
      <w:r w:rsidRPr="00415EBC">
        <w:t>workforce trends</w:t>
      </w:r>
    </w:p>
    <w:p w:rsidR="00000000" w:rsidRPr="00415EBC" w:rsidP="00415EBC">
      <w:pPr>
        <w:pStyle w:val="ListBullet"/>
      </w:pPr>
      <w:r w:rsidRPr="00415EBC">
        <w:t>scenario planning in the context of care</w:t>
      </w:r>
      <w:r w:rsidRPr="00415EBC">
        <w:t>er management</w:t>
      </w:r>
    </w:p>
    <w:p w:rsidR="00000000" w:rsidRPr="00415EBC" w:rsidP="00415EBC">
      <w:pPr>
        <w:pStyle w:val="ListBullet"/>
      </w:pPr>
      <w:r w:rsidRPr="00415EBC">
        <w:t>succession planning</w:t>
      </w:r>
    </w:p>
    <w:p w:rsidR="00000000" w:rsidRPr="00415EBC" w:rsidP="00415EBC">
      <w:pPr>
        <w:pStyle w:val="ListBullet"/>
      </w:pPr>
      <w:r w:rsidRPr="00415EBC">
        <w:t>changing demographics and workforce skill needs</w:t>
      </w:r>
    </w:p>
    <w:p w:rsidR="00000000" w:rsidRPr="00415EBC" w:rsidP="00415EBC">
      <w:pPr>
        <w:pStyle w:val="ListBullet"/>
      </w:pPr>
      <w:r w:rsidRPr="00415EBC">
        <w:t>organisational planning for human resources at a strategic level</w:t>
      </w:r>
    </w:p>
    <w:p w:rsidR="00000000" w:rsidRPr="00415EBC" w:rsidP="00415EBC">
      <w:pPr>
        <w:pStyle w:val="ListBullet"/>
      </w:pPr>
      <w:r w:rsidRPr="00415EBC">
        <w:t>principles of equal employment opportunity and diversity</w:t>
      </w:r>
    </w:p>
    <w:p w:rsidR="00000000" w:rsidRPr="00415EBC" w:rsidP="00415EBC">
      <w:pPr>
        <w:pStyle w:val="ListBullet"/>
      </w:pPr>
      <w:r w:rsidRPr="00415EBC">
        <w:t>legislation, policies and procedures relating to car</w:t>
      </w:r>
      <w:r w:rsidRPr="00415EBC">
        <w:t>eer management including WHS and environment</w:t>
      </w:r>
    </w:p>
    <w:p w:rsidR="00000000" w:rsidRPr="00415EBC" w:rsidP="00415EBC">
      <w:pPr>
        <w:pStyle w:val="AllowPageBreak"/>
      </w:pPr>
    </w:p>
    <w:p w:rsidR="00000000" w:rsidRPr="00415EBC" w:rsidP="00415EBC">
      <w:pPr>
        <w:pStyle w:val="Heading1"/>
      </w:pPr>
      <w:bookmarkStart w:id="4" w:name="O_816678"/>
      <w:bookmarkEnd w:id="4"/>
      <w:r w:rsidRPr="00415EBC">
        <w:t>Assessment Conditions</w:t>
      </w:r>
    </w:p>
    <w:p w:rsidR="00000000" w:rsidRPr="00415EBC" w:rsidP="00E3696F">
      <w:pPr>
        <w:pStyle w:val="BodyText"/>
      </w:pPr>
      <w:r w:rsidRPr="00415EBC">
        <w:t xml:space="preserve">This unit contains no specific industry-mandated assessment conditions. Guidance on suggested and recommended conditions and methods can be found in </w:t>
      </w:r>
      <w:r w:rsidRPr="00415EBC">
        <w:t>the Implementation Guide.</w:t>
      </w:r>
    </w:p>
    <w:p w:rsidR="00E3696F" w:rsidP="00E3696F">
      <w:pPr>
        <w:pStyle w:val="BodyText"/>
      </w:pPr>
      <w:r w:rsidRPr="00415EBC">
        <w:t>Assessors must satisfy the NVR/AQTF mandatory competency requirements for assessors.</w:t>
      </w:r>
    </w:p>
    <w:p w:rsidR="00000000" w:rsidRPr="00415EBC" w:rsidP="00415EBC">
      <w:pPr>
        <w:pStyle w:val="Heading1"/>
      </w:pPr>
      <w:bookmarkStart w:id="5" w:name="O_816681"/>
      <w:bookmarkEnd w:id="5"/>
      <w:r w:rsidRPr="00415EBC">
        <w:t>Links</w:t>
      </w:r>
    </w:p>
    <w:p w:rsidR="00000000" w:rsidRPr="00415EBC" w:rsidP="00E3696F">
      <w:pPr>
        <w:pStyle w:val="BodyText"/>
      </w:pPr>
      <w:r w:rsidRPr="00415E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7062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15EBC" w:rsidP="00E3696F">
      <w:pPr>
        <w:pStyle w:val="BodyText"/>
      </w:pPr>
      <w:r w:rsidRPr="00415E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7062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15EBC" w:rsidP="00E3696F">
      <w:pPr>
        <w:pStyle w:val="BodyText"/>
      </w:pPr>
      <w:r w:rsidRPr="00415E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7062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15EBC" w:rsidP="00415EBC"/>
    <w:sectPr w:rsidSect="00415E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BC" w:rsidRPr="00E3696F" w:rsidP="00E36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6F" w:rsidP="00415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696F" w:rsidP="00415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696F" w:rsidP="00415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EBC" w:rsidRPr="00E3696F" w:rsidP="00E36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6F" w:rsidRPr="002D2AF8" w:rsidP="00415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PSPGEN052 Undertake and promote career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E3696F" w:rsidP="00415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748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2E7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EBC"/>
  </w:style>
  <w:style w:type="character" w:customStyle="1" w:styleId="Heading1Char">
    <w:name w:val="Heading 1 Char"/>
    <w:basedOn w:val="DefaultParagraphFont"/>
    <w:link w:val="Heading1"/>
    <w:rsid w:val="00415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E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5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5E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5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EBC"/>
    <w:rPr>
      <w:b/>
      <w:spacing w:val="0"/>
    </w:rPr>
  </w:style>
  <w:style w:type="paragraph" w:customStyle="1" w:styleId="SuperTitle">
    <w:name w:val="SuperTitle"/>
    <w:basedOn w:val="Title"/>
    <w:rsid w:val="00415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E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EBC"/>
    <w:rPr>
      <w:i/>
    </w:rPr>
  </w:style>
  <w:style w:type="paragraph" w:styleId="Caption">
    <w:name w:val="caption"/>
    <w:basedOn w:val="BodyText"/>
    <w:next w:val="Normal"/>
    <w:qFormat/>
    <w:rsid w:val="00415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EBC"/>
  </w:style>
  <w:style w:type="paragraph" w:styleId="TableofFigures">
    <w:name w:val="table of figures"/>
    <w:basedOn w:val="Normal"/>
    <w:next w:val="Normal"/>
    <w:semiHidden/>
    <w:rsid w:val="00415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E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EBC"/>
    <w:rPr>
      <w:rFonts w:ascii="Wingdings" w:hAnsi="Wingdings"/>
    </w:rPr>
  </w:style>
  <w:style w:type="character" w:customStyle="1" w:styleId="HotSpot">
    <w:name w:val="HotSpot"/>
    <w:rsid w:val="00415EBC"/>
    <w:rPr>
      <w:color w:val="0033CC"/>
      <w:u w:val="none"/>
    </w:rPr>
  </w:style>
  <w:style w:type="paragraph" w:customStyle="1" w:styleId="BodyTextRight">
    <w:name w:val="Body Text Right"/>
    <w:basedOn w:val="BodyText"/>
    <w:rsid w:val="00415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E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EBC"/>
    <w:rPr>
      <w:sz w:val="32"/>
    </w:rPr>
  </w:style>
  <w:style w:type="paragraph" w:customStyle="1" w:styleId="HeadingProcedure">
    <w:name w:val="Heading Procedure"/>
    <w:basedOn w:val="HeadingBase"/>
    <w:next w:val="Normal"/>
    <w:rsid w:val="00415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EBC"/>
    <w:pPr>
      <w:spacing w:before="60" w:after="60"/>
    </w:pPr>
  </w:style>
  <w:style w:type="paragraph" w:styleId="ListContinue">
    <w:name w:val="List Continue"/>
    <w:basedOn w:val="List"/>
    <w:rsid w:val="00415EBC"/>
    <w:pPr>
      <w:ind w:firstLine="0"/>
    </w:pPr>
  </w:style>
  <w:style w:type="paragraph" w:customStyle="1" w:styleId="ListNote">
    <w:name w:val="List Note"/>
    <w:basedOn w:val="List"/>
    <w:rsid w:val="00415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EBC"/>
    <w:rPr>
      <w:rFonts w:ascii="Courier New" w:hAnsi="Courier New"/>
    </w:rPr>
  </w:style>
  <w:style w:type="paragraph" w:customStyle="1" w:styleId="NoteBullet">
    <w:name w:val="Note Bullet"/>
    <w:basedOn w:val="Note"/>
    <w:rsid w:val="00415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E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EBC"/>
    <w:rPr>
      <w:b/>
      <w:smallCaps/>
    </w:rPr>
  </w:style>
  <w:style w:type="paragraph" w:customStyle="1" w:styleId="TableListNumber">
    <w:name w:val="Table List Number"/>
    <w:basedOn w:val="ListNumber"/>
    <w:rsid w:val="00415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EBC"/>
    <w:pPr>
      <w:numPr>
        <w:numId w:val="8"/>
      </w:numPr>
    </w:pPr>
  </w:style>
  <w:style w:type="paragraph" w:customStyle="1" w:styleId="ListAlpha2">
    <w:name w:val="List Alpha 2"/>
    <w:basedOn w:val="List2"/>
    <w:rsid w:val="00415EBC"/>
    <w:pPr>
      <w:numPr>
        <w:numId w:val="7"/>
      </w:numPr>
    </w:pPr>
  </w:style>
  <w:style w:type="paragraph" w:styleId="List2">
    <w:name w:val="List 2"/>
    <w:basedOn w:val="BodyText"/>
    <w:rsid w:val="00415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E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E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EBC"/>
    <w:pPr>
      <w:numPr>
        <w:numId w:val="3"/>
      </w:numPr>
    </w:pPr>
  </w:style>
  <w:style w:type="paragraph" w:styleId="ListContinue2">
    <w:name w:val="List Continue 2"/>
    <w:basedOn w:val="List2"/>
    <w:rsid w:val="00415EBC"/>
    <w:pPr>
      <w:ind w:firstLine="0"/>
    </w:pPr>
  </w:style>
  <w:style w:type="paragraph" w:styleId="ListContinue3">
    <w:name w:val="List Continue 3"/>
    <w:basedOn w:val="List3"/>
    <w:rsid w:val="00415EBC"/>
    <w:pPr>
      <w:ind w:left="1021" w:firstLine="0"/>
    </w:pPr>
  </w:style>
  <w:style w:type="paragraph" w:styleId="ListContinue4">
    <w:name w:val="List Continue 4"/>
    <w:basedOn w:val="List4"/>
    <w:rsid w:val="00415EBC"/>
    <w:pPr>
      <w:ind w:firstLine="0"/>
    </w:pPr>
  </w:style>
  <w:style w:type="paragraph" w:styleId="ListContinue5">
    <w:name w:val="List Continue 5"/>
    <w:basedOn w:val="List5"/>
    <w:rsid w:val="00415EBC"/>
    <w:pPr>
      <w:ind w:firstLine="0"/>
    </w:pPr>
  </w:style>
  <w:style w:type="paragraph" w:styleId="ListNumber3">
    <w:name w:val="List Number 3"/>
    <w:basedOn w:val="List3"/>
    <w:rsid w:val="00415EBC"/>
    <w:pPr>
      <w:numPr>
        <w:numId w:val="4"/>
      </w:numPr>
    </w:pPr>
  </w:style>
  <w:style w:type="paragraph" w:styleId="ListNumber4">
    <w:name w:val="List Number 4"/>
    <w:basedOn w:val="List4"/>
    <w:rsid w:val="00415EBC"/>
    <w:pPr>
      <w:numPr>
        <w:numId w:val="5"/>
      </w:numPr>
    </w:pPr>
  </w:style>
  <w:style w:type="paragraph" w:styleId="ListNumber5">
    <w:name w:val="List Number 5"/>
    <w:basedOn w:val="List5"/>
    <w:rsid w:val="00415EBC"/>
    <w:pPr>
      <w:numPr>
        <w:numId w:val="6"/>
      </w:numPr>
    </w:pPr>
  </w:style>
  <w:style w:type="paragraph" w:styleId="BlockText">
    <w:name w:val="Block Text"/>
    <w:basedOn w:val="Normal"/>
    <w:rsid w:val="00415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EBC"/>
    <w:rPr>
      <w:sz w:val="16"/>
      <w:vertAlign w:val="superscript"/>
    </w:rPr>
  </w:style>
  <w:style w:type="character" w:customStyle="1" w:styleId="Symbols">
    <w:name w:val="Symbols"/>
    <w:basedOn w:val="DefaultParagraphFont"/>
    <w:rsid w:val="00415EBC"/>
    <w:rPr>
      <w:rFonts w:ascii="Symbol" w:hAnsi="Symbol"/>
    </w:rPr>
  </w:style>
  <w:style w:type="character" w:customStyle="1" w:styleId="MenuOptions">
    <w:name w:val="Menu Options"/>
    <w:basedOn w:val="DefaultParagraphFont"/>
    <w:rsid w:val="00415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EBC"/>
    <w:rPr>
      <w:b/>
    </w:rPr>
  </w:style>
  <w:style w:type="character" w:customStyle="1" w:styleId="Underlined">
    <w:name w:val="Underlined"/>
    <w:basedOn w:val="DefaultParagraphFont"/>
    <w:rsid w:val="00415EBC"/>
    <w:rPr>
      <w:u w:val="single"/>
    </w:rPr>
  </w:style>
  <w:style w:type="paragraph" w:customStyle="1" w:styleId="TableBodyTextRight">
    <w:name w:val="Table Body Text Right"/>
    <w:basedOn w:val="TableBodyText"/>
    <w:rsid w:val="00415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EBC"/>
    <w:rPr>
      <w:sz w:val="18"/>
    </w:rPr>
  </w:style>
  <w:style w:type="paragraph" w:customStyle="1" w:styleId="BodySmallRight">
    <w:name w:val="Body Small Right"/>
    <w:basedOn w:val="BodyTextRight"/>
    <w:rsid w:val="00415EBC"/>
    <w:rPr>
      <w:sz w:val="18"/>
      <w:szCs w:val="18"/>
    </w:rPr>
  </w:style>
  <w:style w:type="paragraph" w:customStyle="1" w:styleId="MarginEdition">
    <w:name w:val="Margin Edition"/>
    <w:basedOn w:val="MarginNote"/>
    <w:rsid w:val="00415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EBC"/>
    <w:rPr>
      <w:sz w:val="2"/>
      <w:szCs w:val="2"/>
    </w:rPr>
  </w:style>
  <w:style w:type="character" w:customStyle="1" w:styleId="Small">
    <w:name w:val="Small"/>
    <w:basedOn w:val="DefaultParagraphFont"/>
    <w:rsid w:val="00415EBC"/>
    <w:rPr>
      <w:sz w:val="16"/>
    </w:rPr>
  </w:style>
  <w:style w:type="paragraph" w:customStyle="1" w:styleId="WideTable">
    <w:name w:val="Wide Table"/>
    <w:basedOn w:val="Normal"/>
    <w:rsid w:val="00415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EBC"/>
  </w:style>
  <w:style w:type="paragraph" w:styleId="Quote">
    <w:name w:val="Quote"/>
    <w:basedOn w:val="Heading1"/>
    <w:link w:val="QuoteChar"/>
    <w:qFormat/>
    <w:rsid w:val="00415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EBC"/>
    <w:pPr>
      <w:pageBreakBefore/>
    </w:pPr>
  </w:style>
  <w:style w:type="paragraph" w:customStyle="1" w:styleId="Border">
    <w:name w:val="Border"/>
    <w:basedOn w:val="Normal"/>
    <w:qFormat/>
    <w:rsid w:val="00415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EBC"/>
    <w:rPr>
      <w:u w:val="single"/>
    </w:rPr>
  </w:style>
  <w:style w:type="character" w:customStyle="1" w:styleId="BoldandItalics">
    <w:name w:val="Bold and Italics"/>
    <w:qFormat/>
    <w:rsid w:val="00415EBC"/>
    <w:rPr>
      <w:b/>
      <w:i/>
      <w:u w:val="none"/>
    </w:rPr>
  </w:style>
  <w:style w:type="paragraph" w:styleId="BalloonText">
    <w:name w:val="Balloon Text"/>
    <w:basedOn w:val="Normal"/>
    <w:link w:val="BalloonTextChar"/>
    <w:rsid w:val="00415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EBC"/>
    <w:pPr>
      <w:spacing w:before="0" w:after="0"/>
    </w:pPr>
  </w:style>
  <w:style w:type="paragraph" w:customStyle="1" w:styleId="BodyTextBold">
    <w:name w:val="Body Text Bold"/>
    <w:basedOn w:val="BodyText"/>
    <w:qFormat/>
    <w:rsid w:val="00415EBC"/>
    <w:rPr>
      <w:b/>
    </w:rPr>
  </w:style>
  <w:style w:type="character" w:styleId="Hyperlink">
    <w:name w:val="Hyperlink"/>
    <w:basedOn w:val="DefaultParagraphFont"/>
    <w:uiPriority w:val="99"/>
    <w:unhideWhenUsed/>
    <w:rsid w:val="00E36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2669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PSPGEN052 Undertake and promote career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2022-04-03T13:34:00Z</dcterms:created>
  <dcterms:modified xsi:type="dcterms:W3CDTF">2022-04-03T13:34:00Z</dcterms:modified>
</cp:coreProperties>
</file>