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38F" w:rsidP="00D32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PSPGEN040 Work with interpreters</w:t>
      </w:r>
      <w:r>
        <w:fldChar w:fldCharType="end"/>
      </w:r>
    </w:p>
    <w:p w:rsidR="00D3238F" w:rsidP="00D3238F">
      <w:pPr>
        <w:pStyle w:val="Version"/>
        <w:sectPr w:rsidSect="00090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E81" w:rsidP="00090E81">
      <w:pPr>
        <w:pStyle w:val="SuperHeading"/>
      </w:pPr>
      <w:r w:rsidRPr="00090E81">
        <w:t>PSPGEN040 Work with interpreters</w:t>
      </w:r>
    </w:p>
    <w:p w:rsidR="00000000" w:rsidRPr="00090E81" w:rsidP="00090E81">
      <w:pPr>
        <w:pStyle w:val="Heading1"/>
      </w:pPr>
      <w:bookmarkStart w:id="1" w:name="O_816392"/>
      <w:bookmarkEnd w:id="1"/>
      <w:r w:rsidRPr="00090E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3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TableHeading"/>
              <w:rPr>
                <w:lang w:val="en-NZ"/>
              </w:rPr>
            </w:pPr>
            <w:r w:rsidRPr="00090E8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TableHeading"/>
              <w:rPr>
                <w:lang w:val="en-NZ"/>
              </w:rPr>
            </w:pPr>
            <w:r w:rsidRPr="00090E81">
              <w:t>Comments</w:t>
            </w:r>
          </w:p>
        </w:tc>
      </w:tr>
      <w:tr w:rsidTr="00D3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BodyText"/>
              <w:rPr>
                <w:lang w:val="en-NZ"/>
              </w:rPr>
            </w:pPr>
            <w:r w:rsidRPr="00090E8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81" w:rsidP="00090E81">
            <w:pPr>
              <w:pStyle w:val="BodyText"/>
            </w:pPr>
            <w:r w:rsidRPr="00090E81">
              <w:t xml:space="preserve">This unit was released in PSP Public Sector Training Package release 1.0 and meets the Standards for Training Packages. </w:t>
            </w:r>
          </w:p>
          <w:p w:rsidR="00000000" w:rsidRPr="00090E81" w:rsidP="00090E81">
            <w:pPr>
              <w:pStyle w:val="BodyText"/>
            </w:pPr>
          </w:p>
          <w:p w:rsidR="00000000" w:rsidRPr="00090E81" w:rsidP="00090E81">
            <w:pPr>
              <w:pStyle w:val="BodyText"/>
            </w:pPr>
            <w:r w:rsidRPr="00090E81">
              <w:t>This unit supersedes and is equivalent to PSPGOV419A Work with interpreters.</w:t>
            </w:r>
          </w:p>
          <w:p w:rsidR="00000000" w:rsidRPr="00090E81" w:rsidP="00090E81">
            <w:pPr>
              <w:pStyle w:val="BodyText"/>
            </w:pPr>
          </w:p>
          <w:p w:rsidR="00000000" w:rsidRPr="00090E81" w:rsidP="00090E81">
            <w:pPr>
              <w:pStyle w:val="ListBullet"/>
            </w:pPr>
            <w:r w:rsidRPr="00090E81">
              <w:t>Unit code upda</w:t>
            </w:r>
            <w:r w:rsidRPr="00090E81">
              <w:t>ted</w:t>
            </w:r>
          </w:p>
          <w:p w:rsidR="00000000" w:rsidRPr="00090E81" w:rsidP="00090E81">
            <w:pPr>
              <w:pStyle w:val="ListBullet"/>
            </w:pPr>
            <w:r w:rsidRPr="00090E81">
              <w:t>Content and formatting updated to comply with the new standards</w:t>
            </w:r>
          </w:p>
          <w:p w:rsidR="00000000" w:rsidRPr="00090E81" w:rsidP="00090E81">
            <w:pPr>
              <w:pStyle w:val="ListBullet"/>
            </w:pPr>
            <w:r w:rsidRPr="00090E81">
              <w:t>All PC transitioned from passive to active voice</w:t>
            </w:r>
          </w:p>
        </w:tc>
      </w:tr>
    </w:tbl>
    <w:p w:rsidR="00000000" w:rsidRPr="00090E81" w:rsidP="00090E81">
      <w:pPr>
        <w:pStyle w:val="BodyText"/>
      </w:pPr>
    </w:p>
    <w:p w:rsidR="00000000" w:rsidRPr="00090E81" w:rsidP="00090E81">
      <w:pPr>
        <w:pStyle w:val="AllowPageBreak"/>
      </w:pPr>
    </w:p>
    <w:p w:rsidR="00000000" w:rsidRPr="00090E81" w:rsidP="00090E81">
      <w:pPr>
        <w:pStyle w:val="Heading1"/>
      </w:pPr>
      <w:bookmarkStart w:id="2" w:name="O_816393"/>
      <w:bookmarkEnd w:id="2"/>
      <w:r w:rsidRPr="00090E81">
        <w:t>Application</w:t>
      </w:r>
    </w:p>
    <w:p w:rsidR="00000000" w:rsidRPr="00090E81" w:rsidP="00D3238F">
      <w:pPr>
        <w:pStyle w:val="BodyText"/>
      </w:pPr>
      <w:r w:rsidRPr="00090E81">
        <w:t xml:space="preserve">This unit describes the skills required to work with interpreters in an official capacity. It includes identifying interpreting needs, making preparations for using interpreting services, conducting a meeting using interpreting services and monitoring the </w:t>
      </w:r>
      <w:r w:rsidRPr="00090E81">
        <w:t>safety and wellbeing of interpreters.</w:t>
      </w:r>
    </w:p>
    <w:p w:rsidR="00000000" w:rsidRPr="00090E81" w:rsidP="00D3238F">
      <w:pPr>
        <w:pStyle w:val="BodyText"/>
      </w:pPr>
      <w:r w:rsidRPr="00090E81">
        <w:t>This unit applies to those working in generalist and specialist roles within the public sector.</w:t>
      </w:r>
    </w:p>
    <w:p w:rsidR="00000000" w:rsidRPr="00090E81" w:rsidP="00D3238F">
      <w:pPr>
        <w:pStyle w:val="BodyText"/>
      </w:pPr>
      <w:r w:rsidRPr="00090E81">
        <w:t>The skills and knowledge described in this unit must be applied within the legislative, regulatory and policy environmen</w:t>
      </w:r>
      <w:r w:rsidRPr="00090E81">
        <w:t>t in which they are carried out. Organisational policies and procedures must be consulted and adhered to.</w:t>
      </w:r>
    </w:p>
    <w:p w:rsidR="00000000" w:rsidRPr="00090E81" w:rsidP="00D3238F">
      <w:pPr>
        <w:pStyle w:val="BodyText"/>
      </w:pPr>
      <w:r w:rsidRPr="00090E81">
        <w:t>Those undertaking this unit would work independently performing complex tasks in a range of familiar and unfamiliar contexts.</w:t>
      </w:r>
    </w:p>
    <w:p w:rsidR="00D3238F" w:rsidP="00D3238F">
      <w:pPr>
        <w:pStyle w:val="BodyText"/>
      </w:pPr>
      <w:r w:rsidRPr="00090E81">
        <w:t>No licensing, legislat</w:t>
      </w:r>
      <w:r w:rsidRPr="00090E81">
        <w:t>ive or certification requirements apply to unit at the time of publication.</w:t>
      </w:r>
    </w:p>
    <w:p w:rsidR="00000000" w:rsidRPr="00090E81" w:rsidP="00090E81">
      <w:pPr>
        <w:pStyle w:val="Heading1"/>
      </w:pPr>
      <w:bookmarkStart w:id="3" w:name="O_816395"/>
      <w:bookmarkEnd w:id="3"/>
      <w:r w:rsidRPr="00090E81">
        <w:t>Competency Field</w:t>
      </w:r>
    </w:p>
    <w:p w:rsidR="00000000" w:rsidRPr="00090E81" w:rsidP="00D3238F">
      <w:pPr>
        <w:pStyle w:val="BodyText"/>
      </w:pPr>
      <w:r w:rsidRPr="00090E81">
        <w:t>General</w:t>
      </w:r>
    </w:p>
    <w:p w:rsidR="00000000" w:rsidRPr="00090E81" w:rsidP="00090E81">
      <w:pPr>
        <w:pStyle w:val="Heading1"/>
      </w:pPr>
      <w:bookmarkStart w:id="4" w:name="O_816397"/>
      <w:bookmarkEnd w:id="4"/>
      <w:r w:rsidRPr="00090E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90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TableHeading"/>
              <w:rPr>
                <w:lang w:val="en-NZ"/>
              </w:rPr>
            </w:pPr>
            <w:r w:rsidRPr="00090E8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TableHeading"/>
              <w:rPr>
                <w:lang w:val="en-NZ"/>
              </w:rPr>
            </w:pPr>
            <w:r w:rsidRPr="00090E81">
              <w:t>PERFORMANCE CRITERIA</w:t>
            </w:r>
          </w:p>
        </w:tc>
      </w:tr>
      <w:tr w:rsidTr="00090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BodyText"/>
              <w:rPr>
                <w:lang w:val="en-NZ"/>
              </w:rPr>
            </w:pPr>
            <w:r w:rsidRPr="00090E8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BodyText"/>
              <w:rPr>
                <w:lang w:val="en-NZ"/>
              </w:rPr>
            </w:pPr>
            <w:r w:rsidRPr="00090E8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90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List"/>
              <w:rPr>
                <w:lang w:val="en-NZ"/>
              </w:rPr>
            </w:pPr>
            <w:r w:rsidRPr="00090E81">
              <w:rPr>
                <w:rStyle w:val="SpecialBold"/>
              </w:rPr>
              <w:t>1.</w:t>
            </w:r>
            <w:r w:rsidRPr="00090E81">
              <w:rPr>
                <w:rStyle w:val="SpecialBold"/>
              </w:rPr>
              <w:tab/>
              <w:t>Identify interpreting needs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81" w:rsidP="00090E81">
            <w:pPr>
              <w:pStyle w:val="List"/>
            </w:pPr>
            <w:r w:rsidRPr="00090E81">
              <w:t>1.1</w:t>
            </w:r>
            <w:r w:rsidRPr="00090E81">
              <w:tab/>
              <w:t>Identify the need fo</w:t>
            </w:r>
            <w:r w:rsidRPr="00090E81">
              <w:t>r interpreting services, the type of service and client preferences in consultation with the client or client representative.</w:t>
            </w:r>
          </w:p>
          <w:p w:rsidR="00000000" w:rsidRPr="00090E81" w:rsidP="00090E81">
            <w:pPr>
              <w:pStyle w:val="List"/>
            </w:pPr>
            <w:r w:rsidRPr="00090E81">
              <w:t>1.2</w:t>
            </w:r>
            <w:r w:rsidRPr="00090E81">
              <w:tab/>
              <w:t>Determine the purpose of interpreting to ensure the competency of the interpreter meets organisational requirements.</w:t>
            </w:r>
          </w:p>
          <w:p w:rsidR="00000000" w:rsidRPr="00090E81" w:rsidP="00090E81">
            <w:pPr>
              <w:pStyle w:val="List"/>
            </w:pPr>
            <w:r w:rsidRPr="00090E81">
              <w:t>1.3</w:t>
            </w:r>
            <w:r w:rsidRPr="00090E81">
              <w:tab/>
              <w:t>Ident</w:t>
            </w:r>
            <w:r w:rsidRPr="00090E81">
              <w:t>ify interpreting language and determine any specific requirements to support interpreting service.</w:t>
            </w:r>
          </w:p>
          <w:p w:rsidR="00000000" w:rsidRPr="00090E81" w:rsidP="00090E81">
            <w:pPr>
              <w:pStyle w:val="List"/>
            </w:pPr>
            <w:r w:rsidRPr="00090E81">
              <w:t>1.4</w:t>
            </w:r>
            <w:r w:rsidRPr="00090E81">
              <w:tab/>
              <w:t>Advise client, where client refuses interpreting services but they are needed for communication, that communication cannot proceed and negotiate access t</w:t>
            </w:r>
            <w:r w:rsidRPr="00090E81">
              <w:t xml:space="preserve">o interpreting services at least for interviewer or defer communication. </w:t>
            </w:r>
          </w:p>
          <w:p w:rsidR="00000000" w:rsidP="00090E81">
            <w:pPr>
              <w:pStyle w:val="List"/>
              <w:rPr>
                <w:lang w:val="en-NZ"/>
              </w:rPr>
            </w:pPr>
            <w:r w:rsidRPr="00090E81">
              <w:t>1.5</w:t>
            </w:r>
            <w:r w:rsidRPr="00090E81">
              <w:tab/>
              <w:t>Record details of interpreting needs.</w:t>
            </w:r>
          </w:p>
        </w:tc>
      </w:tr>
      <w:tr w:rsidTr="00090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List"/>
              <w:rPr>
                <w:lang w:val="en-NZ"/>
              </w:rPr>
            </w:pPr>
            <w:r w:rsidRPr="00090E81">
              <w:rPr>
                <w:rStyle w:val="SpecialBold"/>
              </w:rPr>
              <w:t>2.</w:t>
            </w:r>
            <w:r w:rsidRPr="00090E81">
              <w:rPr>
                <w:rStyle w:val="SpecialBold"/>
              </w:rPr>
              <w:tab/>
              <w:t>Make preparations for using interpreting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81" w:rsidP="00090E81">
            <w:pPr>
              <w:pStyle w:val="List"/>
            </w:pPr>
            <w:r w:rsidRPr="00090E81">
              <w:t>2.1</w:t>
            </w:r>
            <w:r w:rsidRPr="00090E81">
              <w:tab/>
              <w:t>Identify and clarify legal and ethical responsibilities relating to the use of int</w:t>
            </w:r>
            <w:r w:rsidRPr="00090E81">
              <w:t>erpreters if necessary.</w:t>
            </w:r>
          </w:p>
          <w:p w:rsidR="00000000" w:rsidRPr="00090E81" w:rsidP="00090E81">
            <w:pPr>
              <w:pStyle w:val="List"/>
            </w:pPr>
            <w:r w:rsidRPr="00090E81">
              <w:t>2.2</w:t>
            </w:r>
            <w:r w:rsidRPr="00090E81">
              <w:tab/>
              <w:t>Coordinate client appointments with interpreter bookings to ensure the need for interpreting services is met in accordance with client needs.</w:t>
            </w:r>
          </w:p>
          <w:p w:rsidR="00000000" w:rsidRPr="00090E81" w:rsidP="00090E81">
            <w:pPr>
              <w:pStyle w:val="List"/>
            </w:pPr>
            <w:r w:rsidRPr="00090E81">
              <w:t>2.3</w:t>
            </w:r>
            <w:r w:rsidRPr="00090E81">
              <w:tab/>
              <w:t>Allocate additional time to appointments to allow for interpreting needs.</w:t>
            </w:r>
          </w:p>
          <w:p w:rsidR="00000000" w:rsidRPr="00090E81" w:rsidP="00090E81">
            <w:pPr>
              <w:pStyle w:val="List"/>
            </w:pPr>
            <w:r w:rsidRPr="00090E81">
              <w:t>2.4</w:t>
            </w:r>
            <w:r w:rsidRPr="00090E81">
              <w:tab/>
              <w:t>Prov</w:t>
            </w:r>
            <w:r w:rsidRPr="00090E81">
              <w:t>ide full details of interpreting requirements at time of booking to ensure efficiency and effectiveness of process.</w:t>
            </w:r>
          </w:p>
          <w:p w:rsidR="00000000" w:rsidP="00090E81">
            <w:pPr>
              <w:pStyle w:val="List"/>
              <w:rPr>
                <w:lang w:val="en-NZ"/>
              </w:rPr>
            </w:pPr>
            <w:r w:rsidRPr="00090E81">
              <w:t>2.5</w:t>
            </w:r>
            <w:r w:rsidRPr="00090E81">
              <w:tab/>
              <w:t>Arrange any specific requirements to support interpreting service in accordance with client and organisational needs.</w:t>
            </w:r>
          </w:p>
        </w:tc>
      </w:tr>
      <w:tr w:rsidTr="00090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List"/>
              <w:rPr>
                <w:lang w:val="en-NZ"/>
              </w:rPr>
            </w:pPr>
            <w:r w:rsidRPr="00090E81">
              <w:rPr>
                <w:rStyle w:val="SpecialBold"/>
              </w:rPr>
              <w:t>3.</w:t>
            </w:r>
            <w:r w:rsidRPr="00090E81">
              <w:rPr>
                <w:rStyle w:val="SpecialBold"/>
              </w:rPr>
              <w:tab/>
              <w:t>Conduct a meet</w:t>
            </w:r>
            <w:r w:rsidRPr="00090E81">
              <w:rPr>
                <w:rStyle w:val="SpecialBold"/>
              </w:rPr>
              <w:t>ing/ interview using interpreting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81" w:rsidP="00090E81">
            <w:pPr>
              <w:pStyle w:val="List"/>
            </w:pPr>
            <w:r w:rsidRPr="00090E81">
              <w:t>3.1</w:t>
            </w:r>
            <w:r w:rsidRPr="00090E81">
              <w:tab/>
              <w:t>Make positioning arrangements in consultation with the interpreter, and confirm the role and ethical requirements of the interpreter.</w:t>
            </w:r>
          </w:p>
          <w:p w:rsidR="00000000" w:rsidRPr="00090E81" w:rsidP="00090E81">
            <w:pPr>
              <w:pStyle w:val="List"/>
            </w:pPr>
            <w:r w:rsidRPr="00090E81">
              <w:t>3.2</w:t>
            </w:r>
            <w:r w:rsidRPr="00090E81">
              <w:tab/>
              <w:t xml:space="preserve">Make introductions, and provide time for the interpreter and client to </w:t>
            </w:r>
            <w:r w:rsidRPr="00090E81">
              <w:t>familiarise themselves to ensure a good understanding of language and other cultural issues.</w:t>
            </w:r>
          </w:p>
          <w:p w:rsidR="00000000" w:rsidRPr="00090E81" w:rsidP="00090E81">
            <w:pPr>
              <w:pStyle w:val="List"/>
            </w:pPr>
            <w:r w:rsidRPr="00090E81">
              <w:t>3.3</w:t>
            </w:r>
            <w:r w:rsidRPr="00090E81">
              <w:tab/>
              <w:t>Direct communication to the client.</w:t>
            </w:r>
          </w:p>
          <w:p w:rsidR="00000000" w:rsidRPr="00090E81" w:rsidP="00090E81">
            <w:pPr>
              <w:pStyle w:val="List"/>
            </w:pPr>
            <w:r w:rsidRPr="00090E81">
              <w:t>3.4</w:t>
            </w:r>
            <w:r w:rsidRPr="00090E81">
              <w:tab/>
              <w:t>Inform client of a need for clarification from the interpreter before it is sought.</w:t>
            </w:r>
          </w:p>
          <w:p w:rsidR="00000000" w:rsidRPr="00090E81" w:rsidP="00090E81">
            <w:pPr>
              <w:pStyle w:val="List"/>
            </w:pPr>
            <w:r w:rsidRPr="00090E81">
              <w:t>3.5</w:t>
            </w:r>
            <w:r w:rsidRPr="00090E81">
              <w:tab/>
            </w:r>
            <w:r w:rsidRPr="00090E81">
              <w:t>Use judgment to address or refer problems resulting from cultural/societal differences, situational or ethical issues.</w:t>
            </w:r>
          </w:p>
          <w:p w:rsidR="00000000" w:rsidP="00090E81">
            <w:pPr>
              <w:pStyle w:val="List"/>
              <w:rPr>
                <w:lang w:val="en-NZ"/>
              </w:rPr>
            </w:pPr>
            <w:r w:rsidRPr="00090E81">
              <w:t>3.6</w:t>
            </w:r>
            <w:r w:rsidRPr="00090E81">
              <w:tab/>
              <w:t>Close the meeting and debrief the interpreter as required.</w:t>
            </w:r>
          </w:p>
        </w:tc>
      </w:tr>
      <w:tr w:rsidTr="00090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81">
            <w:pPr>
              <w:pStyle w:val="List"/>
              <w:rPr>
                <w:lang w:val="en-NZ"/>
              </w:rPr>
            </w:pPr>
            <w:r w:rsidRPr="00090E81">
              <w:rPr>
                <w:rStyle w:val="SpecialBold"/>
              </w:rPr>
              <w:t>4.</w:t>
            </w:r>
            <w:r w:rsidRPr="00090E81">
              <w:rPr>
                <w:rStyle w:val="SpecialBold"/>
              </w:rPr>
              <w:tab/>
              <w:t xml:space="preserve">Monitor the </w:t>
            </w:r>
            <w:r w:rsidRPr="00090E81">
              <w:rPr>
                <w:rStyle w:val="SpecialBold"/>
              </w:rPr>
              <w:t>safety and wellbeing of interpreters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81" w:rsidP="00090E81">
            <w:pPr>
              <w:pStyle w:val="List"/>
            </w:pPr>
            <w:r w:rsidRPr="00090E81">
              <w:t>4.1</w:t>
            </w:r>
            <w:r w:rsidRPr="00090E81">
              <w:tab/>
              <w:t>Conduct induction</w:t>
            </w:r>
            <w:r w:rsidRPr="00090E81">
              <w:t xml:space="preserve"> of interpreters into environment.</w:t>
            </w:r>
          </w:p>
          <w:p w:rsidR="00000000" w:rsidRPr="00090E81" w:rsidP="00090E81">
            <w:pPr>
              <w:pStyle w:val="List"/>
            </w:pPr>
            <w:r w:rsidRPr="00090E81">
              <w:t>4.2</w:t>
            </w:r>
            <w:r w:rsidRPr="00090E81">
              <w:tab/>
              <w:t xml:space="preserve">Monitor safety of interpreters. </w:t>
            </w:r>
          </w:p>
          <w:p w:rsidR="00000000" w:rsidRPr="00090E81" w:rsidP="00090E81">
            <w:pPr>
              <w:pStyle w:val="List"/>
            </w:pPr>
            <w:r w:rsidRPr="00090E81">
              <w:t>4.3</w:t>
            </w:r>
            <w:r w:rsidRPr="00090E81">
              <w:tab/>
              <w:t>Provide safety equipment as required in accordance with the environment.</w:t>
            </w:r>
          </w:p>
          <w:p w:rsidR="00000000" w:rsidRPr="00090E81" w:rsidP="00090E81">
            <w:pPr>
              <w:pStyle w:val="List"/>
            </w:pPr>
            <w:r w:rsidRPr="00090E81">
              <w:t>4.4</w:t>
            </w:r>
            <w:r w:rsidRPr="00090E81">
              <w:tab/>
              <w:t xml:space="preserve">Protect interpreters from physical contact or harassment from clients. </w:t>
            </w:r>
          </w:p>
          <w:p w:rsidR="00000000" w:rsidRPr="00090E81" w:rsidP="00090E81">
            <w:pPr>
              <w:pStyle w:val="List"/>
            </w:pPr>
            <w:r w:rsidRPr="00090E81">
              <w:t>4.5</w:t>
            </w:r>
            <w:r w:rsidRPr="00090E81">
              <w:tab/>
              <w:t>Monitor stress levels of in</w:t>
            </w:r>
            <w:r w:rsidRPr="00090E81">
              <w:t>terpreters and offer debriefing and/or counselling services as required.</w:t>
            </w:r>
          </w:p>
        </w:tc>
      </w:tr>
    </w:tbl>
    <w:p w:rsidR="00000000" w:rsidRPr="00090E81" w:rsidP="00090E81">
      <w:pPr>
        <w:pStyle w:val="BodyText"/>
      </w:pPr>
    </w:p>
    <w:p w:rsidR="00000000" w:rsidRPr="00090E81" w:rsidP="00090E81">
      <w:pPr>
        <w:pStyle w:val="AllowPageBreak"/>
      </w:pPr>
    </w:p>
    <w:p w:rsidR="00000000" w:rsidRPr="00090E81" w:rsidP="00090E81">
      <w:pPr>
        <w:pStyle w:val="Heading1"/>
      </w:pPr>
      <w:bookmarkStart w:id="5" w:name="O_816398"/>
      <w:bookmarkEnd w:id="5"/>
      <w:r w:rsidRPr="00090E81">
        <w:t>Foundation Skills</w:t>
      </w:r>
    </w:p>
    <w:p w:rsidR="00000000" w:rsidRPr="00090E81" w:rsidP="00D3238F">
      <w:pPr>
        <w:pStyle w:val="BodyText"/>
      </w:pPr>
      <w:r w:rsidRPr="00090E81">
        <w:t>Foundation skills are embedded within the elements and performance criteria of this unit.</w:t>
      </w:r>
    </w:p>
    <w:p w:rsidR="00000000" w:rsidRPr="00090E81" w:rsidP="00090E81">
      <w:pPr>
        <w:pStyle w:val="Heading1"/>
      </w:pPr>
      <w:bookmarkStart w:id="6" w:name="O_816400"/>
      <w:bookmarkEnd w:id="6"/>
      <w:r w:rsidRPr="00090E81">
        <w:t>Unit Mapping Information</w:t>
      </w:r>
    </w:p>
    <w:p w:rsidR="00000000" w:rsidRPr="00090E81" w:rsidP="00D3238F">
      <w:pPr>
        <w:pStyle w:val="BodyText"/>
      </w:pPr>
      <w:r w:rsidRPr="00090E81">
        <w:t>This unit supe</w:t>
      </w:r>
      <w:r w:rsidRPr="00090E81">
        <w:t>rsedes and is equivalent to PSPGOV419A Work with interpreters.</w:t>
      </w:r>
    </w:p>
    <w:p w:rsidR="00000000" w:rsidRPr="00090E81" w:rsidP="00090E81">
      <w:pPr>
        <w:pStyle w:val="Heading1"/>
      </w:pPr>
      <w:bookmarkStart w:id="7" w:name="O_816407"/>
      <w:bookmarkEnd w:id="7"/>
      <w:r w:rsidRPr="00090E81">
        <w:t>Links</w:t>
      </w:r>
    </w:p>
    <w:p w:rsidR="00000000" w:rsidRPr="00090E81" w:rsidP="00D3238F">
      <w:pPr>
        <w:pStyle w:val="BodyText"/>
      </w:pPr>
      <w:r w:rsidRPr="00090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28F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0E81" w:rsidP="00D3238F">
      <w:pPr>
        <w:pStyle w:val="BodyText"/>
      </w:pPr>
      <w:r w:rsidRPr="00090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28F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0E81" w:rsidP="00D3238F">
      <w:pPr>
        <w:pStyle w:val="BodyText"/>
      </w:pPr>
      <w:r w:rsidRPr="00090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28F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0E81" w:rsidP="00D3238F">
      <w:pPr>
        <w:pStyle w:val="BodyText"/>
      </w:pPr>
      <w:r w:rsidRPr="00090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28F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0E81" w:rsidP="00090E81"/>
    <w:sectPr w:rsidSect="00090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81" w:rsidRPr="00D3238F" w:rsidP="00D32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8F" w:rsidP="00090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38F" w:rsidP="00090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238F" w:rsidP="00090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E81" w:rsidRPr="00D3238F" w:rsidP="00D32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8F" w:rsidRPr="002D2AF8" w:rsidP="00090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PSPGEN040 Work with interpreters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3238F" w:rsidP="00090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941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84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E81"/>
  </w:style>
  <w:style w:type="character" w:customStyle="1" w:styleId="Heading1Char">
    <w:name w:val="Heading 1 Char"/>
    <w:basedOn w:val="DefaultParagraphFont"/>
    <w:link w:val="Heading1"/>
    <w:rsid w:val="00090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E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0E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E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E81"/>
    <w:rPr>
      <w:b/>
      <w:spacing w:val="0"/>
    </w:rPr>
  </w:style>
  <w:style w:type="paragraph" w:customStyle="1" w:styleId="SuperHeading">
    <w:name w:val="SuperHeading"/>
    <w:basedOn w:val="Normal"/>
    <w:rsid w:val="00090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0E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0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E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0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E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E81"/>
    <w:rPr>
      <w:i/>
    </w:rPr>
  </w:style>
  <w:style w:type="paragraph" w:styleId="Caption">
    <w:name w:val="caption"/>
    <w:basedOn w:val="BodyText"/>
    <w:next w:val="Normal"/>
    <w:qFormat/>
    <w:rsid w:val="00090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E81"/>
  </w:style>
  <w:style w:type="paragraph" w:styleId="TableofFigures">
    <w:name w:val="table of figures"/>
    <w:basedOn w:val="Normal"/>
    <w:next w:val="Normal"/>
    <w:semiHidden/>
    <w:rsid w:val="00090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E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0E81"/>
    <w:rPr>
      <w:rFonts w:ascii="Wingdings" w:hAnsi="Wingdings"/>
    </w:rPr>
  </w:style>
  <w:style w:type="character" w:customStyle="1" w:styleId="HotSpot">
    <w:name w:val="HotSpot"/>
    <w:rsid w:val="00090E81"/>
    <w:rPr>
      <w:color w:val="0033CC"/>
      <w:u w:val="none"/>
    </w:rPr>
  </w:style>
  <w:style w:type="paragraph" w:customStyle="1" w:styleId="BodyTextRight">
    <w:name w:val="Body Text Right"/>
    <w:basedOn w:val="BodyText"/>
    <w:rsid w:val="00090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E81"/>
    <w:rPr>
      <w:sz w:val="32"/>
    </w:rPr>
  </w:style>
  <w:style w:type="paragraph" w:customStyle="1" w:styleId="HeadingProcedure">
    <w:name w:val="Heading Procedure"/>
    <w:basedOn w:val="HeadingBase"/>
    <w:next w:val="Normal"/>
    <w:rsid w:val="00090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E81"/>
    <w:pPr>
      <w:spacing w:before="60" w:after="60"/>
    </w:pPr>
  </w:style>
  <w:style w:type="paragraph" w:styleId="ListContinue">
    <w:name w:val="List Continue"/>
    <w:basedOn w:val="List"/>
    <w:rsid w:val="00090E81"/>
    <w:pPr>
      <w:ind w:firstLine="0"/>
    </w:pPr>
  </w:style>
  <w:style w:type="paragraph" w:customStyle="1" w:styleId="ListNote">
    <w:name w:val="List Note"/>
    <w:basedOn w:val="List"/>
    <w:rsid w:val="00090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E81"/>
    <w:rPr>
      <w:rFonts w:ascii="Courier New" w:hAnsi="Courier New"/>
    </w:rPr>
  </w:style>
  <w:style w:type="paragraph" w:customStyle="1" w:styleId="NoteBullet">
    <w:name w:val="Note Bullet"/>
    <w:basedOn w:val="Note"/>
    <w:rsid w:val="00090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E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0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E81"/>
    <w:rPr>
      <w:b/>
      <w:smallCaps/>
    </w:rPr>
  </w:style>
  <w:style w:type="paragraph" w:customStyle="1" w:styleId="TableListNumber">
    <w:name w:val="Table List Number"/>
    <w:basedOn w:val="ListNumber"/>
    <w:rsid w:val="00090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E81"/>
    <w:pPr>
      <w:numPr>
        <w:numId w:val="8"/>
      </w:numPr>
    </w:pPr>
  </w:style>
  <w:style w:type="paragraph" w:customStyle="1" w:styleId="ListAlpha2">
    <w:name w:val="List Alpha 2"/>
    <w:basedOn w:val="List2"/>
    <w:rsid w:val="00090E81"/>
    <w:pPr>
      <w:numPr>
        <w:numId w:val="7"/>
      </w:numPr>
    </w:pPr>
  </w:style>
  <w:style w:type="paragraph" w:styleId="List2">
    <w:name w:val="List 2"/>
    <w:basedOn w:val="BodyText"/>
    <w:rsid w:val="00090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E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E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0E81"/>
    <w:pPr>
      <w:numPr>
        <w:numId w:val="3"/>
      </w:numPr>
    </w:pPr>
  </w:style>
  <w:style w:type="paragraph" w:styleId="ListContinue2">
    <w:name w:val="List Continue 2"/>
    <w:basedOn w:val="List2"/>
    <w:rsid w:val="00090E81"/>
    <w:pPr>
      <w:ind w:firstLine="0"/>
    </w:pPr>
  </w:style>
  <w:style w:type="paragraph" w:styleId="ListContinue3">
    <w:name w:val="List Continue 3"/>
    <w:basedOn w:val="List3"/>
    <w:rsid w:val="00090E81"/>
    <w:pPr>
      <w:ind w:left="1021" w:firstLine="0"/>
    </w:pPr>
  </w:style>
  <w:style w:type="paragraph" w:styleId="ListContinue4">
    <w:name w:val="List Continue 4"/>
    <w:basedOn w:val="List4"/>
    <w:rsid w:val="00090E81"/>
    <w:pPr>
      <w:ind w:firstLine="0"/>
    </w:pPr>
  </w:style>
  <w:style w:type="paragraph" w:styleId="ListContinue5">
    <w:name w:val="List Continue 5"/>
    <w:basedOn w:val="List5"/>
    <w:rsid w:val="00090E81"/>
    <w:pPr>
      <w:ind w:firstLine="0"/>
    </w:pPr>
  </w:style>
  <w:style w:type="paragraph" w:styleId="ListNumber3">
    <w:name w:val="List Number 3"/>
    <w:basedOn w:val="List3"/>
    <w:rsid w:val="00090E81"/>
    <w:pPr>
      <w:numPr>
        <w:numId w:val="4"/>
      </w:numPr>
    </w:pPr>
  </w:style>
  <w:style w:type="paragraph" w:styleId="ListNumber4">
    <w:name w:val="List Number 4"/>
    <w:basedOn w:val="List4"/>
    <w:rsid w:val="00090E81"/>
    <w:pPr>
      <w:numPr>
        <w:numId w:val="5"/>
      </w:numPr>
    </w:pPr>
  </w:style>
  <w:style w:type="paragraph" w:styleId="ListNumber5">
    <w:name w:val="List Number 5"/>
    <w:basedOn w:val="List5"/>
    <w:rsid w:val="00090E81"/>
    <w:pPr>
      <w:numPr>
        <w:numId w:val="6"/>
      </w:numPr>
    </w:pPr>
  </w:style>
  <w:style w:type="paragraph" w:styleId="BlockText">
    <w:name w:val="Block Text"/>
    <w:basedOn w:val="Normal"/>
    <w:rsid w:val="00090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E81"/>
    <w:rPr>
      <w:sz w:val="16"/>
      <w:vertAlign w:val="superscript"/>
    </w:rPr>
  </w:style>
  <w:style w:type="character" w:customStyle="1" w:styleId="Symbols">
    <w:name w:val="Symbols"/>
    <w:basedOn w:val="DefaultParagraphFont"/>
    <w:rsid w:val="00090E81"/>
    <w:rPr>
      <w:rFonts w:ascii="Symbol" w:hAnsi="Symbol"/>
    </w:rPr>
  </w:style>
  <w:style w:type="character" w:customStyle="1" w:styleId="MenuOptions">
    <w:name w:val="Menu Options"/>
    <w:basedOn w:val="DefaultParagraphFont"/>
    <w:rsid w:val="00090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E81"/>
    <w:rPr>
      <w:b/>
    </w:rPr>
  </w:style>
  <w:style w:type="character" w:customStyle="1" w:styleId="Underlined">
    <w:name w:val="Underlined"/>
    <w:basedOn w:val="DefaultParagraphFont"/>
    <w:rsid w:val="00090E81"/>
    <w:rPr>
      <w:u w:val="single"/>
    </w:rPr>
  </w:style>
  <w:style w:type="paragraph" w:customStyle="1" w:styleId="TableBodyTextRight">
    <w:name w:val="Table Body Text Right"/>
    <w:basedOn w:val="TableBodyText"/>
    <w:rsid w:val="00090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E81"/>
    <w:rPr>
      <w:sz w:val="18"/>
    </w:rPr>
  </w:style>
  <w:style w:type="paragraph" w:customStyle="1" w:styleId="BodySmallRight">
    <w:name w:val="Body Small Right"/>
    <w:basedOn w:val="BodyTextRight"/>
    <w:rsid w:val="00090E81"/>
    <w:rPr>
      <w:sz w:val="18"/>
      <w:szCs w:val="18"/>
    </w:rPr>
  </w:style>
  <w:style w:type="paragraph" w:customStyle="1" w:styleId="MarginEdition">
    <w:name w:val="Margin Edition"/>
    <w:basedOn w:val="MarginNote"/>
    <w:rsid w:val="00090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E81"/>
    <w:rPr>
      <w:sz w:val="2"/>
      <w:szCs w:val="2"/>
    </w:rPr>
  </w:style>
  <w:style w:type="character" w:customStyle="1" w:styleId="Small">
    <w:name w:val="Small"/>
    <w:basedOn w:val="DefaultParagraphFont"/>
    <w:rsid w:val="00090E81"/>
    <w:rPr>
      <w:sz w:val="16"/>
    </w:rPr>
  </w:style>
  <w:style w:type="paragraph" w:customStyle="1" w:styleId="WideTable">
    <w:name w:val="Wide Table"/>
    <w:basedOn w:val="Normal"/>
    <w:rsid w:val="00090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E81"/>
  </w:style>
  <w:style w:type="paragraph" w:styleId="Quote">
    <w:name w:val="Quote"/>
    <w:basedOn w:val="Heading1"/>
    <w:link w:val="QuoteChar"/>
    <w:qFormat/>
    <w:rsid w:val="00090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E81"/>
    <w:pPr>
      <w:pageBreakBefore/>
    </w:pPr>
  </w:style>
  <w:style w:type="paragraph" w:customStyle="1" w:styleId="Border">
    <w:name w:val="Border"/>
    <w:basedOn w:val="Normal"/>
    <w:qFormat/>
    <w:rsid w:val="00090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E81"/>
    <w:rPr>
      <w:u w:val="single"/>
    </w:rPr>
  </w:style>
  <w:style w:type="character" w:customStyle="1" w:styleId="BoldandItalics">
    <w:name w:val="Bold and Italics"/>
    <w:qFormat/>
    <w:rsid w:val="00090E81"/>
    <w:rPr>
      <w:b/>
      <w:i/>
      <w:u w:val="none"/>
    </w:rPr>
  </w:style>
  <w:style w:type="paragraph" w:styleId="BalloonText">
    <w:name w:val="Balloon Text"/>
    <w:basedOn w:val="Normal"/>
    <w:link w:val="BalloonTextChar"/>
    <w:rsid w:val="00090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E81"/>
    <w:pPr>
      <w:spacing w:before="0" w:after="0"/>
    </w:pPr>
  </w:style>
  <w:style w:type="paragraph" w:customStyle="1" w:styleId="BodyTextBold">
    <w:name w:val="Body Text Bold"/>
    <w:basedOn w:val="BodyText"/>
    <w:qFormat/>
    <w:rsid w:val="00090E81"/>
    <w:rPr>
      <w:b/>
    </w:rPr>
  </w:style>
  <w:style w:type="character" w:styleId="Hyperlink">
    <w:name w:val="Hyperlink"/>
    <w:basedOn w:val="DefaultParagraphFont"/>
    <w:uiPriority w:val="99"/>
    <w:unhideWhenUsed/>
    <w:rsid w:val="00D32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4614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PSPGEN040 Work with interpreters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2022-04-03T13:17:00Z</dcterms:created>
  <dcterms:modified xsi:type="dcterms:W3CDTF">2022-04-03T13:17:00Z</dcterms:modified>
</cp:coreProperties>
</file>