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1DB" w:rsidP="001671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PSPGEN040 Work with interpreters</w:t>
      </w:r>
      <w:r>
        <w:fldChar w:fldCharType="end"/>
      </w:r>
    </w:p>
    <w:p w:rsidR="001671DB" w:rsidP="001671DB">
      <w:pPr>
        <w:pStyle w:val="Version"/>
        <w:sectPr w:rsidSect="006531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1EE" w:rsidP="006531EE">
      <w:pPr>
        <w:pStyle w:val="SuperHeading"/>
      </w:pPr>
      <w:r w:rsidRPr="006531EE">
        <w:t>Assessment Requirements for PSPGEN040 Work with interpreters</w:t>
      </w:r>
    </w:p>
    <w:p w:rsidR="00000000" w:rsidRPr="006531EE" w:rsidP="006531EE">
      <w:pPr>
        <w:pStyle w:val="Heading1"/>
      </w:pPr>
      <w:bookmarkStart w:id="1" w:name="O_816402"/>
      <w:bookmarkEnd w:id="1"/>
      <w:r w:rsidRPr="006531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67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1EE">
            <w:pPr>
              <w:pStyle w:val="TableHeading"/>
              <w:rPr>
                <w:lang w:val="en-NZ"/>
              </w:rPr>
            </w:pPr>
            <w:r w:rsidRPr="006531E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1EE">
            <w:pPr>
              <w:pStyle w:val="TableHeading"/>
              <w:rPr>
                <w:lang w:val="en-NZ"/>
              </w:rPr>
            </w:pPr>
            <w:r w:rsidRPr="006531EE">
              <w:t>Comments</w:t>
            </w:r>
          </w:p>
        </w:tc>
      </w:tr>
      <w:tr w:rsidTr="00167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1EE">
            <w:pPr>
              <w:pStyle w:val="BodyText"/>
              <w:rPr>
                <w:lang w:val="en-NZ"/>
              </w:rPr>
            </w:pPr>
            <w:r w:rsidRPr="006531E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1EE" w:rsidP="006531EE">
            <w:pPr>
              <w:pStyle w:val="BodyText"/>
            </w:pPr>
            <w:r w:rsidRPr="006531EE">
              <w:t xml:space="preserve">These Assessment Requirements were released in PSP Public Sector Training Package release 1.0 and meet the Standards for Training Packages. </w:t>
            </w:r>
          </w:p>
          <w:p w:rsidR="00000000" w:rsidRPr="006531EE" w:rsidP="006531EE">
            <w:pPr>
              <w:pStyle w:val="BodyText"/>
            </w:pPr>
          </w:p>
          <w:p w:rsidR="00000000" w:rsidRPr="006531EE" w:rsidP="006531EE">
            <w:pPr>
              <w:pStyle w:val="ListBullet"/>
            </w:pPr>
            <w:r w:rsidRPr="006531EE">
              <w:t>Assessment Requirements created drawing upon specified a</w:t>
            </w:r>
            <w:r w:rsidRPr="006531EE">
              <w:t>ssessment information from superseded unit</w:t>
            </w:r>
          </w:p>
        </w:tc>
      </w:tr>
    </w:tbl>
    <w:p w:rsidR="00000000" w:rsidRPr="006531EE" w:rsidP="006531EE">
      <w:pPr>
        <w:pStyle w:val="BodyText"/>
      </w:pPr>
    </w:p>
    <w:p w:rsidR="00000000" w:rsidRPr="006531EE" w:rsidP="006531EE">
      <w:pPr>
        <w:pStyle w:val="AllowPageBreak"/>
      </w:pPr>
    </w:p>
    <w:p w:rsidR="00000000" w:rsidRPr="006531EE" w:rsidP="006531EE">
      <w:pPr>
        <w:pStyle w:val="Heading1"/>
      </w:pPr>
      <w:bookmarkStart w:id="2" w:name="O_816403"/>
      <w:bookmarkEnd w:id="2"/>
      <w:r w:rsidRPr="006531EE">
        <w:t>Performance Evidence</w:t>
      </w:r>
    </w:p>
    <w:p w:rsidR="00000000" w:rsidRPr="006531EE" w:rsidP="001671DB">
      <w:pPr>
        <w:pStyle w:val="BodyText"/>
      </w:pPr>
      <w:r w:rsidRPr="006531EE">
        <w:t xml:space="preserve">Evidence required to demonstrate competence must satisfy all of the requirements of the elements and performance criteria. If not otherwise specified </w:t>
      </w:r>
      <w:r w:rsidRPr="006531EE">
        <w:t>the candidate must demonstrate evidence of performance of the following on at least one occasion.</w:t>
      </w:r>
    </w:p>
    <w:p w:rsidR="00000000" w:rsidRPr="006531EE" w:rsidP="006531EE">
      <w:pPr>
        <w:pStyle w:val="ListBullet"/>
      </w:pPr>
      <w:r w:rsidRPr="006531EE">
        <w:t>briefing interpreters on subject matter, situation and environment they will encounter</w:t>
      </w:r>
    </w:p>
    <w:p w:rsidR="00000000" w:rsidRPr="006531EE" w:rsidP="006531EE">
      <w:pPr>
        <w:pStyle w:val="ListBullet"/>
      </w:pPr>
      <w:r w:rsidRPr="006531EE">
        <w:t>making preparations to ensure effectiveness and efficiency of interpre</w:t>
      </w:r>
      <w:r w:rsidRPr="006531EE">
        <w:t>ting experience</w:t>
      </w:r>
    </w:p>
    <w:p w:rsidR="00000000" w:rsidRPr="006531EE" w:rsidP="006531EE">
      <w:pPr>
        <w:pStyle w:val="ListBullet"/>
      </w:pPr>
      <w:r w:rsidRPr="006531EE">
        <w:t>tailoring communication to suit the requirements of client understanding and the interpreting environment</w:t>
      </w:r>
    </w:p>
    <w:p w:rsidR="00000000" w:rsidRPr="006531EE" w:rsidP="006531EE">
      <w:pPr>
        <w:pStyle w:val="AllowPageBreak"/>
      </w:pPr>
    </w:p>
    <w:p w:rsidR="00000000" w:rsidRPr="006531EE" w:rsidP="006531EE">
      <w:pPr>
        <w:pStyle w:val="Heading1"/>
      </w:pPr>
      <w:bookmarkStart w:id="3" w:name="O_816404"/>
      <w:bookmarkEnd w:id="3"/>
      <w:r w:rsidRPr="006531EE">
        <w:t>Knowledge Evidence</w:t>
      </w:r>
    </w:p>
    <w:p w:rsidR="00000000" w:rsidRPr="006531EE" w:rsidP="001671DB">
      <w:pPr>
        <w:pStyle w:val="BodyText"/>
      </w:pPr>
      <w:r w:rsidRPr="006531EE">
        <w:t>Evidence required to demonstrate competence must satisfy all of the requirements of the elements a</w:t>
      </w:r>
      <w:r w:rsidRPr="006531EE">
        <w:t>nd performance criteria. If not otherwise specified the depth of knowledge demonstrated must be appropriate to the job context of the candidate.</w:t>
      </w:r>
    </w:p>
    <w:p w:rsidR="00000000" w:rsidRPr="006531EE" w:rsidP="006531EE">
      <w:pPr>
        <w:pStyle w:val="ListBullet"/>
      </w:pPr>
      <w:r w:rsidRPr="006531EE">
        <w:t>legal and ethical requirements of working with interpreters</w:t>
      </w:r>
    </w:p>
    <w:p w:rsidR="00000000" w:rsidRPr="006531EE" w:rsidP="006531EE">
      <w:pPr>
        <w:pStyle w:val="ListBullet"/>
      </w:pPr>
      <w:r w:rsidRPr="006531EE">
        <w:t>process for accessing interpreting services</w:t>
      </w:r>
    </w:p>
    <w:p w:rsidR="00000000" w:rsidRPr="006531EE" w:rsidP="006531EE">
      <w:pPr>
        <w:pStyle w:val="ListBullet"/>
      </w:pPr>
      <w:r w:rsidRPr="006531EE">
        <w:t>cultur</w:t>
      </w:r>
      <w:r w:rsidRPr="006531EE">
        <w:t>al aspects of communication with diverse client groups</w:t>
      </w:r>
    </w:p>
    <w:p w:rsidR="00000000" w:rsidRPr="006531EE" w:rsidP="006531EE">
      <w:pPr>
        <w:pStyle w:val="ListBullet"/>
      </w:pPr>
      <w:r w:rsidRPr="006531EE">
        <w:t>dynamics and cultural aspects of the interpreting situation</w:t>
      </w:r>
    </w:p>
    <w:p w:rsidR="00000000" w:rsidRPr="006531EE" w:rsidP="006531EE">
      <w:pPr>
        <w:pStyle w:val="ListBullet"/>
      </w:pPr>
      <w:r w:rsidRPr="006531EE">
        <w:t>the importance of positioning arrangements and non</w:t>
      </w:r>
      <w:r w:rsidRPr="006531EE">
        <w:noBreakHyphen/>
        <w:t>verbal clues in communication via interpreters</w:t>
      </w:r>
    </w:p>
    <w:p w:rsidR="00000000" w:rsidRPr="006531EE" w:rsidP="006531EE">
      <w:pPr>
        <w:pStyle w:val="ListBullet"/>
      </w:pPr>
      <w:r w:rsidRPr="006531EE">
        <w:t>strategies for effective use of interpreter</w:t>
      </w:r>
      <w:r w:rsidRPr="006531EE">
        <w:t>s</w:t>
      </w:r>
    </w:p>
    <w:p w:rsidR="00000000" w:rsidRPr="006531EE" w:rsidP="006531EE">
      <w:pPr>
        <w:pStyle w:val="ListBullet"/>
      </w:pPr>
      <w:r w:rsidRPr="006531EE">
        <w:t>language requirements of working with interpreters</w:t>
      </w:r>
    </w:p>
    <w:p w:rsidR="00000000" w:rsidRPr="006531EE" w:rsidP="006531EE">
      <w:pPr>
        <w:pStyle w:val="ListBullet"/>
      </w:pPr>
      <w:r w:rsidRPr="006531EE">
        <w:t>interpreters’ code of ethics</w:t>
      </w:r>
    </w:p>
    <w:p w:rsidR="00000000" w:rsidRPr="006531EE" w:rsidP="006531EE">
      <w:pPr>
        <w:pStyle w:val="ListBullet"/>
      </w:pPr>
      <w:r w:rsidRPr="006531EE">
        <w:t>public sector legislation including WHS and environment, policy and procedures related to working with interpreters</w:t>
      </w:r>
    </w:p>
    <w:p w:rsidR="00000000" w:rsidRPr="006531EE" w:rsidP="006531EE">
      <w:pPr>
        <w:pStyle w:val="AllowPageBreak"/>
      </w:pPr>
    </w:p>
    <w:p w:rsidR="00000000" w:rsidRPr="006531EE" w:rsidP="006531EE">
      <w:pPr>
        <w:pStyle w:val="Heading1"/>
      </w:pPr>
      <w:bookmarkStart w:id="4" w:name="O_816405"/>
      <w:bookmarkEnd w:id="4"/>
      <w:r w:rsidRPr="006531EE">
        <w:t>Assessment Conditions</w:t>
      </w:r>
    </w:p>
    <w:p w:rsidR="00000000" w:rsidRPr="006531EE" w:rsidP="001671DB">
      <w:pPr>
        <w:pStyle w:val="BodyText"/>
      </w:pPr>
      <w:r w:rsidRPr="006531EE">
        <w:t xml:space="preserve">This unit contains </w:t>
      </w:r>
      <w:r w:rsidRPr="006531EE">
        <w:t>no specific industry-mandated assessment conditions. Guidance on suggested and recommended conditions and methods can be found in the Implementation Guide.</w:t>
      </w:r>
    </w:p>
    <w:p w:rsidR="001671DB" w:rsidP="001671DB">
      <w:pPr>
        <w:pStyle w:val="BodyText"/>
      </w:pPr>
      <w:r w:rsidRPr="006531EE">
        <w:t>Assessors must satisfy the NVR/AQTF mandatory competency requirements for assessors.</w:t>
      </w:r>
    </w:p>
    <w:p w:rsidR="00000000" w:rsidRPr="006531EE" w:rsidP="006531EE">
      <w:pPr>
        <w:pStyle w:val="Heading1"/>
      </w:pPr>
      <w:bookmarkStart w:id="5" w:name="O_816408"/>
      <w:bookmarkEnd w:id="5"/>
      <w:r w:rsidRPr="006531EE">
        <w:t>Links</w:t>
      </w:r>
    </w:p>
    <w:p w:rsidR="00000000" w:rsidRPr="006531EE" w:rsidP="001671DB">
      <w:pPr>
        <w:pStyle w:val="BodyText"/>
      </w:pPr>
      <w:r w:rsidRPr="006531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4738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531EE" w:rsidP="001671DB">
      <w:pPr>
        <w:pStyle w:val="BodyText"/>
      </w:pPr>
      <w:r w:rsidRPr="006531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4738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531EE" w:rsidP="001671DB">
      <w:pPr>
        <w:pStyle w:val="BodyText"/>
      </w:pPr>
      <w:r w:rsidRPr="006531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4738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531EE" w:rsidP="006531EE"/>
    <w:sectPr w:rsidSect="006531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1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1EE" w:rsidRPr="001671DB" w:rsidP="001671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1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DB" w:rsidP="006531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71DB" w:rsidP="006531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671DB" w:rsidP="006531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1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1EE" w:rsidRPr="001671DB" w:rsidP="001671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1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DB" w:rsidRPr="002D2AF8" w:rsidP="006531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PSPGEN040 Work with interpreters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1671DB" w:rsidP="006531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B81F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CAB6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1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1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1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1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1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1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1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1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1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1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1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1EE"/>
  </w:style>
  <w:style w:type="character" w:customStyle="1" w:styleId="Heading1Char">
    <w:name w:val="Heading 1 Char"/>
    <w:basedOn w:val="DefaultParagraphFont"/>
    <w:link w:val="Heading1"/>
    <w:rsid w:val="006531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1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1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31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531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531E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531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31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1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1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1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1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1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1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1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1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1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1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1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1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1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31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31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31EE"/>
    <w:rPr>
      <w:b/>
      <w:spacing w:val="0"/>
    </w:rPr>
  </w:style>
  <w:style w:type="paragraph" w:customStyle="1" w:styleId="SuperTitle">
    <w:name w:val="SuperTitle"/>
    <w:basedOn w:val="Title"/>
    <w:rsid w:val="006531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1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1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31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31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1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1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1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1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1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1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1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1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31EE"/>
    <w:rPr>
      <w:i/>
    </w:rPr>
  </w:style>
  <w:style w:type="paragraph" w:styleId="Caption">
    <w:name w:val="caption"/>
    <w:basedOn w:val="BodyText"/>
    <w:next w:val="Normal"/>
    <w:qFormat/>
    <w:rsid w:val="006531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1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1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1EE"/>
  </w:style>
  <w:style w:type="paragraph" w:styleId="TableofFigures">
    <w:name w:val="table of figures"/>
    <w:basedOn w:val="Normal"/>
    <w:next w:val="Normal"/>
    <w:semiHidden/>
    <w:rsid w:val="006531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1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31EE"/>
    <w:rPr>
      <w:rFonts w:ascii="Wingdings" w:hAnsi="Wingdings"/>
    </w:rPr>
  </w:style>
  <w:style w:type="character" w:customStyle="1" w:styleId="HotSpot">
    <w:name w:val="HotSpot"/>
    <w:rsid w:val="006531EE"/>
    <w:rPr>
      <w:color w:val="0033CC"/>
      <w:u w:val="none"/>
    </w:rPr>
  </w:style>
  <w:style w:type="paragraph" w:customStyle="1" w:styleId="BodyTextRight">
    <w:name w:val="Body Text Right"/>
    <w:basedOn w:val="BodyText"/>
    <w:rsid w:val="006531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1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1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1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1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1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1EE"/>
    <w:rPr>
      <w:sz w:val="32"/>
    </w:rPr>
  </w:style>
  <w:style w:type="paragraph" w:customStyle="1" w:styleId="HeadingProcedure">
    <w:name w:val="Heading Procedure"/>
    <w:basedOn w:val="HeadingBase"/>
    <w:next w:val="Normal"/>
    <w:rsid w:val="006531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1EE"/>
    <w:pPr>
      <w:spacing w:before="60" w:after="60"/>
    </w:pPr>
  </w:style>
  <w:style w:type="paragraph" w:styleId="ListContinue">
    <w:name w:val="List Continue"/>
    <w:basedOn w:val="List"/>
    <w:rsid w:val="006531EE"/>
    <w:pPr>
      <w:ind w:firstLine="0"/>
    </w:pPr>
  </w:style>
  <w:style w:type="paragraph" w:customStyle="1" w:styleId="ListNote">
    <w:name w:val="List Note"/>
    <w:basedOn w:val="List"/>
    <w:rsid w:val="006531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1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1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1EE"/>
    <w:rPr>
      <w:rFonts w:ascii="Courier New" w:hAnsi="Courier New"/>
    </w:rPr>
  </w:style>
  <w:style w:type="paragraph" w:customStyle="1" w:styleId="NoteBullet">
    <w:name w:val="Note Bullet"/>
    <w:basedOn w:val="Note"/>
    <w:rsid w:val="006531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1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1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1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1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31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1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1EE"/>
    <w:rPr>
      <w:b/>
      <w:smallCaps/>
    </w:rPr>
  </w:style>
  <w:style w:type="paragraph" w:customStyle="1" w:styleId="TableListNumber">
    <w:name w:val="Table List Number"/>
    <w:basedOn w:val="ListNumber"/>
    <w:rsid w:val="006531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1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1EE"/>
    <w:pPr>
      <w:numPr>
        <w:numId w:val="8"/>
      </w:numPr>
    </w:pPr>
  </w:style>
  <w:style w:type="paragraph" w:customStyle="1" w:styleId="ListAlpha2">
    <w:name w:val="List Alpha 2"/>
    <w:basedOn w:val="List2"/>
    <w:rsid w:val="006531EE"/>
    <w:pPr>
      <w:numPr>
        <w:numId w:val="7"/>
      </w:numPr>
    </w:pPr>
  </w:style>
  <w:style w:type="paragraph" w:styleId="List2">
    <w:name w:val="List 2"/>
    <w:basedOn w:val="BodyText"/>
    <w:rsid w:val="006531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1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1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1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1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1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31EE"/>
    <w:pPr>
      <w:numPr>
        <w:numId w:val="3"/>
      </w:numPr>
    </w:pPr>
  </w:style>
  <w:style w:type="paragraph" w:styleId="ListContinue2">
    <w:name w:val="List Continue 2"/>
    <w:basedOn w:val="List2"/>
    <w:rsid w:val="006531EE"/>
    <w:pPr>
      <w:ind w:firstLine="0"/>
    </w:pPr>
  </w:style>
  <w:style w:type="paragraph" w:styleId="ListContinue3">
    <w:name w:val="List Continue 3"/>
    <w:basedOn w:val="List3"/>
    <w:rsid w:val="006531EE"/>
    <w:pPr>
      <w:ind w:left="1021" w:firstLine="0"/>
    </w:pPr>
  </w:style>
  <w:style w:type="paragraph" w:styleId="ListContinue4">
    <w:name w:val="List Continue 4"/>
    <w:basedOn w:val="List4"/>
    <w:rsid w:val="006531EE"/>
    <w:pPr>
      <w:ind w:firstLine="0"/>
    </w:pPr>
  </w:style>
  <w:style w:type="paragraph" w:styleId="ListContinue5">
    <w:name w:val="List Continue 5"/>
    <w:basedOn w:val="List5"/>
    <w:rsid w:val="006531EE"/>
    <w:pPr>
      <w:ind w:firstLine="0"/>
    </w:pPr>
  </w:style>
  <w:style w:type="paragraph" w:styleId="ListNumber3">
    <w:name w:val="List Number 3"/>
    <w:basedOn w:val="List3"/>
    <w:rsid w:val="006531EE"/>
    <w:pPr>
      <w:numPr>
        <w:numId w:val="4"/>
      </w:numPr>
    </w:pPr>
  </w:style>
  <w:style w:type="paragraph" w:styleId="ListNumber4">
    <w:name w:val="List Number 4"/>
    <w:basedOn w:val="List4"/>
    <w:rsid w:val="006531EE"/>
    <w:pPr>
      <w:numPr>
        <w:numId w:val="5"/>
      </w:numPr>
    </w:pPr>
  </w:style>
  <w:style w:type="paragraph" w:styleId="ListNumber5">
    <w:name w:val="List Number 5"/>
    <w:basedOn w:val="List5"/>
    <w:rsid w:val="006531EE"/>
    <w:pPr>
      <w:numPr>
        <w:numId w:val="6"/>
      </w:numPr>
    </w:pPr>
  </w:style>
  <w:style w:type="paragraph" w:styleId="BlockText">
    <w:name w:val="Block Text"/>
    <w:basedOn w:val="Normal"/>
    <w:rsid w:val="006531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1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1EE"/>
    <w:rPr>
      <w:sz w:val="16"/>
      <w:vertAlign w:val="superscript"/>
    </w:rPr>
  </w:style>
  <w:style w:type="character" w:customStyle="1" w:styleId="Symbols">
    <w:name w:val="Symbols"/>
    <w:basedOn w:val="DefaultParagraphFont"/>
    <w:rsid w:val="006531EE"/>
    <w:rPr>
      <w:rFonts w:ascii="Symbol" w:hAnsi="Symbol"/>
    </w:rPr>
  </w:style>
  <w:style w:type="character" w:customStyle="1" w:styleId="MenuOptions">
    <w:name w:val="Menu Options"/>
    <w:basedOn w:val="DefaultParagraphFont"/>
    <w:rsid w:val="006531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1EE"/>
    <w:rPr>
      <w:b/>
    </w:rPr>
  </w:style>
  <w:style w:type="character" w:customStyle="1" w:styleId="Underlined">
    <w:name w:val="Underlined"/>
    <w:basedOn w:val="DefaultParagraphFont"/>
    <w:rsid w:val="006531EE"/>
    <w:rPr>
      <w:u w:val="single"/>
    </w:rPr>
  </w:style>
  <w:style w:type="paragraph" w:customStyle="1" w:styleId="TableBodyTextRight">
    <w:name w:val="Table Body Text Right"/>
    <w:basedOn w:val="TableBodyText"/>
    <w:rsid w:val="006531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1EE"/>
    <w:rPr>
      <w:sz w:val="18"/>
    </w:rPr>
  </w:style>
  <w:style w:type="paragraph" w:customStyle="1" w:styleId="BodySmallRight">
    <w:name w:val="Body Small Right"/>
    <w:basedOn w:val="BodyTextRight"/>
    <w:rsid w:val="006531EE"/>
    <w:rPr>
      <w:sz w:val="18"/>
      <w:szCs w:val="18"/>
    </w:rPr>
  </w:style>
  <w:style w:type="paragraph" w:customStyle="1" w:styleId="MarginEdition">
    <w:name w:val="Margin Edition"/>
    <w:basedOn w:val="MarginNote"/>
    <w:rsid w:val="006531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1EE"/>
    <w:rPr>
      <w:sz w:val="2"/>
      <w:szCs w:val="2"/>
    </w:rPr>
  </w:style>
  <w:style w:type="character" w:customStyle="1" w:styleId="Small">
    <w:name w:val="Small"/>
    <w:basedOn w:val="DefaultParagraphFont"/>
    <w:rsid w:val="006531EE"/>
    <w:rPr>
      <w:sz w:val="16"/>
    </w:rPr>
  </w:style>
  <w:style w:type="paragraph" w:customStyle="1" w:styleId="WideTable">
    <w:name w:val="Wide Table"/>
    <w:basedOn w:val="Normal"/>
    <w:rsid w:val="006531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1EE"/>
  </w:style>
  <w:style w:type="paragraph" w:styleId="Quote">
    <w:name w:val="Quote"/>
    <w:basedOn w:val="Heading1"/>
    <w:link w:val="QuoteChar"/>
    <w:qFormat/>
    <w:rsid w:val="006531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1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1EE"/>
    <w:pPr>
      <w:pageBreakBefore/>
    </w:pPr>
  </w:style>
  <w:style w:type="paragraph" w:customStyle="1" w:styleId="Border">
    <w:name w:val="Border"/>
    <w:basedOn w:val="Normal"/>
    <w:qFormat/>
    <w:rsid w:val="006531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1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1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1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1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1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1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1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1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1EE"/>
    <w:rPr>
      <w:u w:val="single"/>
    </w:rPr>
  </w:style>
  <w:style w:type="character" w:customStyle="1" w:styleId="BoldandItalics">
    <w:name w:val="Bold and Italics"/>
    <w:qFormat/>
    <w:rsid w:val="006531EE"/>
    <w:rPr>
      <w:b/>
      <w:i/>
      <w:u w:val="none"/>
    </w:rPr>
  </w:style>
  <w:style w:type="paragraph" w:styleId="BalloonText">
    <w:name w:val="Balloon Text"/>
    <w:basedOn w:val="Normal"/>
    <w:link w:val="BalloonTextChar"/>
    <w:rsid w:val="006531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1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1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1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1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1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1EE"/>
    <w:pPr>
      <w:spacing w:before="0" w:after="0"/>
    </w:pPr>
  </w:style>
  <w:style w:type="paragraph" w:customStyle="1" w:styleId="BodyTextBold">
    <w:name w:val="Body Text Bold"/>
    <w:basedOn w:val="BodyText"/>
    <w:qFormat/>
    <w:rsid w:val="006531EE"/>
    <w:rPr>
      <w:b/>
    </w:rPr>
  </w:style>
  <w:style w:type="character" w:styleId="Hyperlink">
    <w:name w:val="Hyperlink"/>
    <w:basedOn w:val="DefaultParagraphFont"/>
    <w:uiPriority w:val="99"/>
    <w:unhideWhenUsed/>
    <w:rsid w:val="001671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2550</Characters>
  <Application>Microsoft Office Word</Application>
  <DocSecurity>0</DocSecurity>
  <Lines>65</Lines>
  <Paragraphs>41</Paragraphs>
  <ScaleCrop>false</ScaleCrop>
  <Company>Author-it Software Corporation Ltd.</Company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PSPGEN040 Work with interpreters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2022-04-03T13:16:00Z</dcterms:created>
  <dcterms:modified xsi:type="dcterms:W3CDTF">2022-04-03T13:16:00Z</dcterms:modified>
</cp:coreProperties>
</file>