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CEC" w:rsidP="00BC7CEC">
      <w:pPr>
        <w:pStyle w:val="Title"/>
      </w:pPr>
      <w:r>
        <w:fldChar w:fldCharType="begin"/>
      </w:r>
      <w:r>
        <w:instrText xml:space="preserve"> TITLE   \* MERGEFORMAT </w:instrText>
      </w:r>
      <w:r>
        <w:fldChar w:fldCharType="separate"/>
      </w:r>
      <w:r>
        <w:t>PSPGEN038 Identify and treat risks</w:t>
      </w:r>
      <w:r>
        <w:fldChar w:fldCharType="end"/>
      </w:r>
    </w:p>
    <w:p w:rsidR="00BC7CEC" w:rsidP="00BC7CEC">
      <w:pPr>
        <w:pStyle w:val="Version"/>
        <w:sectPr w:rsidSect="004B7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70C" w:rsidP="004B770C">
      <w:pPr>
        <w:pStyle w:val="SuperHeading"/>
      </w:pPr>
      <w:r w:rsidRPr="004B770C">
        <w:t>PSPGEN038 Identify and treat risks</w:t>
      </w:r>
    </w:p>
    <w:p w:rsidR="00000000" w:rsidRPr="004B770C" w:rsidP="004B770C">
      <w:pPr>
        <w:pStyle w:val="Heading1"/>
      </w:pPr>
      <w:bookmarkStart w:id="1" w:name="O_816331"/>
      <w:bookmarkEnd w:id="1"/>
      <w:r w:rsidRPr="004B770C">
        <w:t>Modification History</w:t>
      </w:r>
    </w:p>
    <w:tbl>
      <w:tblPr>
        <w:tblW w:w="0" w:type="auto"/>
        <w:tblLayout w:type="fixed"/>
        <w:tblCellMar>
          <w:left w:w="62" w:type="dxa"/>
          <w:right w:w="62" w:type="dxa"/>
        </w:tblCellMar>
        <w:tblLook w:val="0000"/>
      </w:tblPr>
      <w:tblGrid>
        <w:gridCol w:w="1134"/>
        <w:gridCol w:w="7937"/>
      </w:tblGrid>
      <w:tr w:rsidTr="00BC7C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BodyText"/>
            </w:pPr>
            <w:r w:rsidRPr="004B770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BodyText"/>
              <w:rPr>
                <w:lang w:val="en-NZ"/>
              </w:rPr>
            </w:pPr>
            <w:r w:rsidRPr="004B770C">
              <w:rPr>
                <w:rStyle w:val="SpecialBold"/>
              </w:rPr>
              <w:t>Comments</w:t>
            </w:r>
          </w:p>
        </w:tc>
      </w:tr>
      <w:tr w:rsidTr="00BC7C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BodyText"/>
              <w:rPr>
                <w:lang w:val="en-NZ"/>
              </w:rPr>
            </w:pPr>
            <w:r w:rsidRPr="004B77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BodyText"/>
            </w:pPr>
            <w:r w:rsidRPr="004B770C">
              <w:t xml:space="preserve">This unit was released in PSP Public Sector Training Package release 1.0 and meets the Standards for Training Packages. </w:t>
            </w:r>
          </w:p>
          <w:p w:rsidR="00000000" w:rsidRPr="004B770C" w:rsidP="004B770C">
            <w:pPr>
              <w:pStyle w:val="BodyText"/>
            </w:pPr>
          </w:p>
          <w:p w:rsidR="00000000" w:rsidRPr="004B770C" w:rsidP="004B770C">
            <w:pPr>
              <w:pStyle w:val="BodyText"/>
            </w:pPr>
            <w:r w:rsidRPr="004B770C">
              <w:t>This unit supersedes and is equivalent to PSPGOV417A Identify and treat risks.</w:t>
            </w:r>
          </w:p>
          <w:p w:rsidR="00000000" w:rsidRPr="004B770C" w:rsidP="004B770C">
            <w:pPr>
              <w:pStyle w:val="BodyText"/>
            </w:pPr>
          </w:p>
          <w:p w:rsidR="00000000" w:rsidRPr="004B770C" w:rsidP="004B770C">
            <w:pPr>
              <w:pStyle w:val="ListBullet"/>
            </w:pPr>
            <w:r w:rsidRPr="004B770C">
              <w:t>Unit code up</w:t>
            </w:r>
            <w:r w:rsidRPr="004B770C">
              <w:t>dated</w:t>
            </w:r>
          </w:p>
          <w:p w:rsidR="00000000" w:rsidRPr="004B770C" w:rsidP="004B770C">
            <w:pPr>
              <w:pStyle w:val="ListBullet"/>
            </w:pPr>
            <w:r w:rsidRPr="004B770C">
              <w:t>Content and formatting updated to comply with the new standards</w:t>
            </w:r>
          </w:p>
          <w:p w:rsidR="00000000" w:rsidRPr="004B770C" w:rsidP="004B770C">
            <w:pPr>
              <w:pStyle w:val="ListBullet"/>
            </w:pPr>
            <w:r w:rsidRPr="004B770C">
              <w:t>All PC transitioned from passive to active voice</w:t>
            </w:r>
          </w:p>
        </w:tc>
      </w:tr>
    </w:tbl>
    <w:p w:rsidR="00000000" w:rsidRPr="004B770C" w:rsidP="004B770C">
      <w:pPr>
        <w:pStyle w:val="BodyText"/>
      </w:pPr>
    </w:p>
    <w:p w:rsidR="00000000" w:rsidRPr="004B770C" w:rsidP="004B770C">
      <w:pPr>
        <w:pStyle w:val="AllowPageBreak"/>
      </w:pPr>
    </w:p>
    <w:p w:rsidR="00000000" w:rsidRPr="004B770C" w:rsidP="004B770C">
      <w:pPr>
        <w:pStyle w:val="Heading1"/>
      </w:pPr>
      <w:bookmarkStart w:id="2" w:name="O_816332"/>
      <w:bookmarkEnd w:id="2"/>
      <w:r w:rsidRPr="004B770C">
        <w:t>Application</w:t>
      </w:r>
    </w:p>
    <w:p w:rsidR="00000000" w:rsidRPr="004B770C" w:rsidP="00BC7CEC">
      <w:pPr>
        <w:pStyle w:val="BodyText"/>
      </w:pPr>
      <w:r w:rsidRPr="004B770C">
        <w:t>This unit describes the skills required to identify and treat risk using the organisation’</w:t>
      </w:r>
      <w:r w:rsidRPr="004B770C">
        <w:t xml:space="preserve">s risk management procedures and treatments. It applies to the risks inherent in all aspects of everyday work in the public sector as well as to specific functional activities and projects related to the particular mandate of the organisation. It includes </w:t>
      </w:r>
      <w:r w:rsidRPr="004B770C">
        <w:t>establishing the risk context, analysing and evaluating risks and monitoring and reviewing the risk treatment plan.</w:t>
      </w:r>
    </w:p>
    <w:p w:rsidR="00000000" w:rsidRPr="004B770C" w:rsidP="00BC7CEC">
      <w:pPr>
        <w:pStyle w:val="BodyText"/>
      </w:pPr>
      <w:r w:rsidRPr="004B770C">
        <w:t>This unit applies to those working in generalist or specialist roles within the public sector.</w:t>
      </w:r>
    </w:p>
    <w:p w:rsidR="00000000" w:rsidRPr="004B770C" w:rsidP="00BC7CEC">
      <w:pPr>
        <w:pStyle w:val="BodyText"/>
      </w:pPr>
      <w:r w:rsidRPr="004B770C">
        <w:t xml:space="preserve">The skills and knowledge described in this </w:t>
      </w:r>
      <w:r w:rsidRPr="004B770C">
        <w:t>unit must be applied within the legislative, regulatory and policy environment in which they are carried out. Organisational policies and procedures must be consulted and adhered to.</w:t>
      </w:r>
    </w:p>
    <w:p w:rsidR="00000000" w:rsidRPr="004B770C" w:rsidP="00BC7CEC">
      <w:pPr>
        <w:pStyle w:val="BodyText"/>
      </w:pPr>
      <w:r w:rsidRPr="004B770C">
        <w:t>Those undertaking this unit would work independently, performing complex</w:t>
      </w:r>
      <w:r w:rsidRPr="004B770C">
        <w:t xml:space="preserve"> tasks in a range of familiar and unfamiliar contexts.</w:t>
      </w:r>
    </w:p>
    <w:p w:rsidR="00BC7CEC" w:rsidP="00BC7CEC">
      <w:pPr>
        <w:pStyle w:val="BodyText"/>
      </w:pPr>
      <w:r w:rsidRPr="004B770C">
        <w:t>No licensing, legislative or certification requirements apply to unit at the time of publication.</w:t>
      </w:r>
    </w:p>
    <w:p w:rsidR="00000000" w:rsidRPr="004B770C" w:rsidP="004B770C">
      <w:pPr>
        <w:pStyle w:val="Heading1"/>
      </w:pPr>
      <w:bookmarkStart w:id="3" w:name="O_816334"/>
      <w:bookmarkEnd w:id="3"/>
      <w:r w:rsidRPr="004B770C">
        <w:t>Competency Field</w:t>
      </w:r>
    </w:p>
    <w:p w:rsidR="00000000" w:rsidRPr="004B770C" w:rsidP="00BC7CEC">
      <w:pPr>
        <w:pStyle w:val="BodyText"/>
      </w:pPr>
      <w:r w:rsidRPr="004B770C">
        <w:t>General</w:t>
      </w:r>
    </w:p>
    <w:p w:rsidR="00000000" w:rsidRPr="004B770C" w:rsidP="004B770C">
      <w:pPr>
        <w:pStyle w:val="Heading1"/>
      </w:pPr>
      <w:bookmarkStart w:id="4" w:name="O_816336"/>
      <w:bookmarkEnd w:id="4"/>
      <w:r w:rsidRPr="004B770C">
        <w:t>Elements and Performance Criteria</w:t>
      </w:r>
    </w:p>
    <w:tbl>
      <w:tblPr>
        <w:tblW w:w="0" w:type="auto"/>
        <w:tblLayout w:type="fixed"/>
        <w:tblCellMar>
          <w:left w:w="62" w:type="dxa"/>
          <w:right w:w="62" w:type="dxa"/>
        </w:tblCellMar>
        <w:tblLook w:val="0000"/>
      </w:tblPr>
      <w:tblGrid>
        <w:gridCol w:w="2203"/>
        <w:gridCol w:w="6804"/>
      </w:tblGrid>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TableHeading"/>
              <w:rPr>
                <w:lang w:val="en-NZ"/>
              </w:rPr>
            </w:pPr>
            <w:r w:rsidRPr="004B770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TableHeading"/>
              <w:rPr>
                <w:lang w:val="en-NZ"/>
              </w:rPr>
            </w:pPr>
            <w:r w:rsidRPr="004B770C">
              <w:t>PERFORMANCE CRITERIA</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BodyText"/>
              <w:rPr>
                <w:lang w:val="en-NZ"/>
              </w:rPr>
            </w:pPr>
            <w:r w:rsidRPr="004B770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BodyText"/>
              <w:rPr>
                <w:lang w:val="en-NZ"/>
              </w:rPr>
            </w:pPr>
            <w:r w:rsidRPr="004B770C">
              <w:t xml:space="preserve">Performance criteria describe the performance needed to demonstrate achievement of the element. Where bold italicised text is used, further information </w:t>
            </w:r>
            <w:r w:rsidRPr="004B770C">
              <w:t>is detailed in the range of conditions section.</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1.</w:t>
            </w:r>
            <w:r w:rsidRPr="004B770C">
              <w:rPr>
                <w:rStyle w:val="SpecialBold"/>
              </w:rPr>
              <w:tab/>
              <w:t>Establish the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1.1</w:t>
            </w:r>
            <w:r w:rsidRPr="004B770C">
              <w:tab/>
              <w:t>Establish the nature and extent of the work activity within the broader organisational context.</w:t>
            </w:r>
          </w:p>
          <w:p w:rsidR="00000000" w:rsidRPr="004B770C" w:rsidP="004B770C">
            <w:pPr>
              <w:pStyle w:val="List"/>
            </w:pPr>
            <w:r w:rsidRPr="004B770C">
              <w:t>1.2</w:t>
            </w:r>
            <w:r w:rsidRPr="004B770C">
              <w:tab/>
              <w:t xml:space="preserve">Identify and document outcomes to be achieved. </w:t>
            </w:r>
          </w:p>
          <w:p w:rsidR="00000000" w:rsidRPr="004B770C" w:rsidP="004B770C">
            <w:pPr>
              <w:pStyle w:val="List"/>
            </w:pPr>
            <w:r w:rsidRPr="004B770C">
              <w:t>1.3</w:t>
            </w:r>
            <w:r w:rsidRPr="004B770C">
              <w:tab/>
              <w:t xml:space="preserve">Analyse relationship </w:t>
            </w:r>
            <w:r w:rsidRPr="004B770C">
              <w:t>between the activity and its environment and identify critical factors in the environment that may impact on the achievement of outcomes.</w:t>
            </w:r>
          </w:p>
          <w:p w:rsidR="00000000" w:rsidRPr="004B770C" w:rsidP="004B770C">
            <w:pPr>
              <w:pStyle w:val="List"/>
            </w:pPr>
            <w:r w:rsidRPr="004B770C">
              <w:t>1.4</w:t>
            </w:r>
            <w:r w:rsidRPr="004B770C">
              <w:tab/>
              <w:t xml:space="preserve">Identify and consult stakeholders to understand their opinions, concerns and needs. </w:t>
            </w:r>
          </w:p>
          <w:p w:rsidR="00000000" w:rsidP="004B770C">
            <w:pPr>
              <w:pStyle w:val="List"/>
              <w:rPr>
                <w:lang w:val="en-NZ"/>
              </w:rPr>
            </w:pPr>
            <w:r w:rsidRPr="004B770C">
              <w:t>1.5</w:t>
            </w:r>
            <w:r w:rsidRPr="004B770C">
              <w:tab/>
              <w:t>Determine risk evaluation</w:t>
            </w:r>
            <w:r w:rsidRPr="004B770C">
              <w:t xml:space="preserve"> criteria for the activity. </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2.</w:t>
            </w:r>
            <w:r w:rsidRPr="004B770C">
              <w:rPr>
                <w:rStyle w:val="SpecialBold"/>
              </w:rPr>
              <w:tab/>
              <w:t>Identify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2.1</w:t>
            </w:r>
            <w:r w:rsidRPr="004B770C">
              <w:tab/>
              <w:t>Select method/s for identifying risks in accordance with risk management policy and procedures, budgetary and time constraints relative to the type of activity to be undertaken.</w:t>
            </w:r>
          </w:p>
          <w:p w:rsidR="00000000" w:rsidRPr="004B770C" w:rsidP="004B770C">
            <w:pPr>
              <w:pStyle w:val="List"/>
            </w:pPr>
            <w:r w:rsidRPr="004B770C">
              <w:t>2.2</w:t>
            </w:r>
            <w:r w:rsidRPr="004B770C">
              <w:tab/>
              <w:t xml:space="preserve">Identify and document </w:t>
            </w:r>
            <w:r w:rsidRPr="004B770C">
              <w:t>sources of risk as required.</w:t>
            </w:r>
          </w:p>
          <w:p w:rsidR="00000000" w:rsidRPr="004B770C" w:rsidP="004B770C">
            <w:pPr>
              <w:pStyle w:val="List"/>
            </w:pPr>
            <w:r w:rsidRPr="004B770C">
              <w:t>2.3</w:t>
            </w:r>
            <w:r w:rsidRPr="004B770C">
              <w:tab/>
              <w:t>Identify and record risk events related to each source of risk.</w:t>
            </w:r>
          </w:p>
          <w:p w:rsidR="00000000" w:rsidP="004B770C">
            <w:pPr>
              <w:pStyle w:val="List"/>
              <w:rPr>
                <w:lang w:val="en-NZ"/>
              </w:rPr>
            </w:pPr>
            <w:r w:rsidRPr="004B770C">
              <w:t>2.4</w:t>
            </w:r>
            <w:r w:rsidRPr="004B770C">
              <w:tab/>
              <w:t>Undertake consultation to ensure all possible risks are identified.</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3.</w:t>
            </w:r>
            <w:r w:rsidRPr="004B770C">
              <w:rPr>
                <w:rStyle w:val="SpecialBold"/>
              </w:rPr>
              <w:tab/>
              <w:t>Analyse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3.1</w:t>
            </w:r>
            <w:r w:rsidRPr="004B770C">
              <w:tab/>
              <w:t>Analyse and rate the probability of identified risks occurring an</w:t>
            </w:r>
            <w:r w:rsidRPr="004B770C">
              <w:t>d consequences.</w:t>
            </w:r>
          </w:p>
          <w:p w:rsidR="00000000" w:rsidRPr="004B770C" w:rsidP="004B770C">
            <w:pPr>
              <w:pStyle w:val="List"/>
            </w:pPr>
            <w:r w:rsidRPr="004B770C">
              <w:t>3.2</w:t>
            </w:r>
            <w:r w:rsidRPr="004B770C">
              <w:tab/>
              <w:t>Consider current control measures for any of the identified risks in the risk analysis, and analyse and include residual risks if necessary.</w:t>
            </w:r>
          </w:p>
          <w:p w:rsidR="00000000" w:rsidRPr="004B770C" w:rsidP="004B770C">
            <w:pPr>
              <w:pStyle w:val="List"/>
            </w:pPr>
            <w:r w:rsidRPr="004B770C">
              <w:t>3.3</w:t>
            </w:r>
            <w:r w:rsidRPr="004B770C">
              <w:tab/>
              <w:t>Determine levels of risk in accordance with risk matrix used by the organisation.</w:t>
            </w:r>
          </w:p>
          <w:p w:rsidR="00000000" w:rsidP="004B770C">
            <w:pPr>
              <w:pStyle w:val="List"/>
              <w:rPr>
                <w:lang w:val="en-NZ"/>
              </w:rPr>
            </w:pPr>
            <w:r w:rsidRPr="004B770C">
              <w:t>3.4</w:t>
            </w:r>
            <w:r w:rsidRPr="004B770C">
              <w:tab/>
              <w:t>Consu</w:t>
            </w:r>
            <w:r w:rsidRPr="004B770C">
              <w:t>lt as required to confirm risk levels, and document analysis.</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4.</w:t>
            </w:r>
            <w:r w:rsidRPr="004B770C">
              <w:rPr>
                <w:rStyle w:val="SpecialBold"/>
              </w:rPr>
              <w:tab/>
              <w:t>Evaluate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4.1</w:t>
            </w:r>
            <w:r w:rsidRPr="004B770C">
              <w:tab/>
              <w:t>Evaluate risks by comparing the level of risk with risk evaluation criteria established at the beginning of the risk management process.</w:t>
            </w:r>
          </w:p>
          <w:p w:rsidR="00000000" w:rsidRPr="004B770C" w:rsidP="004B770C">
            <w:pPr>
              <w:pStyle w:val="List"/>
            </w:pPr>
            <w:r w:rsidRPr="004B770C">
              <w:t>4.2</w:t>
            </w:r>
            <w:r w:rsidRPr="004B770C">
              <w:tab/>
            </w:r>
            <w:r w:rsidRPr="004B770C">
              <w:t>Consider the importance of the activity, its outcomes and the degree of control over the risks.</w:t>
            </w:r>
          </w:p>
          <w:p w:rsidR="00000000" w:rsidRPr="004B770C" w:rsidP="004B770C">
            <w:pPr>
              <w:pStyle w:val="List"/>
            </w:pPr>
            <w:r w:rsidRPr="004B770C">
              <w:t>4.3</w:t>
            </w:r>
            <w:r w:rsidRPr="004B770C">
              <w:tab/>
              <w:t>Consider potential and actual losses which may arise from the risk.</w:t>
            </w:r>
          </w:p>
          <w:p w:rsidR="00000000" w:rsidRPr="004B770C" w:rsidP="004B770C">
            <w:pPr>
              <w:pStyle w:val="List"/>
            </w:pPr>
            <w:r w:rsidRPr="004B770C">
              <w:t>4.4</w:t>
            </w:r>
            <w:r w:rsidRPr="004B770C">
              <w:tab/>
              <w:t>Take into account benefits and opportunities presented by the risk.</w:t>
            </w:r>
          </w:p>
          <w:p w:rsidR="00000000" w:rsidRPr="004B770C" w:rsidP="004B770C">
            <w:pPr>
              <w:pStyle w:val="List"/>
            </w:pPr>
            <w:r w:rsidRPr="004B770C">
              <w:t>4.5</w:t>
            </w:r>
            <w:r w:rsidRPr="004B770C">
              <w:tab/>
              <w:t>Identify ris</w:t>
            </w:r>
            <w:r w:rsidRPr="004B770C">
              <w:t>ks as acceptable or unacceptable in accordance with risk evaluation criteria, and obtain approval.</w:t>
            </w:r>
          </w:p>
          <w:p w:rsidR="00000000" w:rsidP="004B770C">
            <w:pPr>
              <w:pStyle w:val="List"/>
              <w:rPr>
                <w:lang w:val="en-NZ"/>
              </w:rPr>
            </w:pPr>
            <w:r w:rsidRPr="004B770C">
              <w:t>4.6</w:t>
            </w:r>
            <w:r w:rsidRPr="004B770C">
              <w:tab/>
              <w:t xml:space="preserve">Prioritise unacceptable risks and document the reason/s for </w:t>
            </w:r>
            <w:r w:rsidRPr="004B770C">
              <w:t>acceptance of risks.</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5.</w:t>
            </w:r>
            <w:r w:rsidRPr="004B770C">
              <w:rPr>
                <w:rStyle w:val="SpecialBold"/>
              </w:rPr>
              <w:tab/>
              <w:t>Treat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5.1</w:t>
            </w:r>
            <w:r w:rsidRPr="004B770C">
              <w:tab/>
              <w:t xml:space="preserve">Determine options for treating risks. </w:t>
            </w:r>
          </w:p>
          <w:p w:rsidR="00000000" w:rsidRPr="004B770C" w:rsidP="004B770C">
            <w:pPr>
              <w:pStyle w:val="List"/>
            </w:pPr>
            <w:r w:rsidRPr="004B770C">
              <w:t>5.2</w:t>
            </w:r>
            <w:r w:rsidRPr="004B770C">
              <w:tab/>
              <w:t>Select th</w:t>
            </w:r>
            <w:r w:rsidRPr="004B770C">
              <w:t xml:space="preserve">e best treatment option and undertake a cost-benefit analysis. </w:t>
            </w:r>
          </w:p>
          <w:p w:rsidR="00000000" w:rsidRPr="004B770C" w:rsidP="004B770C">
            <w:pPr>
              <w:pStyle w:val="List"/>
            </w:pPr>
            <w:r w:rsidRPr="004B770C">
              <w:t>5.3</w:t>
            </w:r>
            <w:r w:rsidRPr="004B770C">
              <w:tab/>
              <w:t>Prepare, approve and communicate a risk treatment plan to those who will be involved in implementation.</w:t>
            </w:r>
          </w:p>
          <w:p w:rsidR="00000000" w:rsidRPr="004B770C" w:rsidP="004B770C">
            <w:pPr>
              <w:pStyle w:val="List"/>
            </w:pPr>
            <w:r w:rsidRPr="004B770C">
              <w:t>5.4</w:t>
            </w:r>
            <w:r w:rsidRPr="004B770C">
              <w:tab/>
              <w:t>Negotiate changes required to operational structure, procedures or staffing in o</w:t>
            </w:r>
            <w:r w:rsidRPr="004B770C">
              <w:t>rder to implement risk treatments.</w:t>
            </w:r>
          </w:p>
          <w:p w:rsidR="00000000" w:rsidP="004B770C">
            <w:pPr>
              <w:pStyle w:val="List"/>
              <w:rPr>
                <w:lang w:val="en-NZ"/>
              </w:rPr>
            </w:pPr>
            <w:r w:rsidRPr="004B770C">
              <w:t>5.5</w:t>
            </w:r>
            <w:r w:rsidRPr="004B770C">
              <w:tab/>
              <w:t>Organise resources and implement risk treatment plan.</w:t>
            </w:r>
          </w:p>
        </w:tc>
      </w:tr>
      <w:tr w:rsidTr="004B770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70C">
            <w:pPr>
              <w:pStyle w:val="List"/>
              <w:rPr>
                <w:lang w:val="en-NZ"/>
              </w:rPr>
            </w:pPr>
            <w:r w:rsidRPr="004B770C">
              <w:rPr>
                <w:rStyle w:val="SpecialBold"/>
              </w:rPr>
              <w:t>6.</w:t>
            </w:r>
            <w:r w:rsidRPr="004B770C">
              <w:rPr>
                <w:rStyle w:val="SpecialBold"/>
              </w:rPr>
              <w:tab/>
              <w:t>Monitor and review risk treatment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70C" w:rsidP="004B770C">
            <w:pPr>
              <w:pStyle w:val="List"/>
            </w:pPr>
            <w:r w:rsidRPr="004B770C">
              <w:t>6.1</w:t>
            </w:r>
            <w:r w:rsidRPr="004B770C">
              <w:tab/>
              <w:t>Monitor changes in the organisational environment and factors impacting on the organisation for their impact on risk</w:t>
            </w:r>
            <w:r w:rsidRPr="004B770C">
              <w:t>s and existing risk treatments.</w:t>
            </w:r>
          </w:p>
          <w:p w:rsidR="00000000" w:rsidRPr="004B770C" w:rsidP="004B770C">
            <w:pPr>
              <w:pStyle w:val="List"/>
            </w:pPr>
            <w:r w:rsidRPr="004B770C">
              <w:t>6.2</w:t>
            </w:r>
            <w:r w:rsidRPr="004B770C">
              <w:tab/>
              <w:t xml:space="preserve">Monitor and adjust risk treatments for unacceptable risks as required. </w:t>
            </w:r>
          </w:p>
          <w:p w:rsidR="00000000" w:rsidRPr="004B770C" w:rsidP="004B770C">
            <w:pPr>
              <w:pStyle w:val="List"/>
            </w:pPr>
            <w:r w:rsidRPr="004B770C">
              <w:t>6.3</w:t>
            </w:r>
            <w:r w:rsidRPr="004B770C">
              <w:tab/>
              <w:t>Monitor acceptable risks to ensure these risk levels do not increase over time.</w:t>
            </w:r>
          </w:p>
          <w:p w:rsidR="00000000" w:rsidRPr="004B770C" w:rsidP="004B770C">
            <w:pPr>
              <w:pStyle w:val="List"/>
            </w:pPr>
            <w:r w:rsidRPr="004B770C">
              <w:t>6.4</w:t>
            </w:r>
            <w:r w:rsidRPr="004B770C">
              <w:tab/>
              <w:t xml:space="preserve">Consult and collect, analyse and use data relating to risks </w:t>
            </w:r>
            <w:r w:rsidRPr="004B770C">
              <w:t>and risk treatments to improve risk management in own area of operation.</w:t>
            </w:r>
          </w:p>
          <w:p w:rsidR="00000000" w:rsidRPr="004B770C" w:rsidP="004B770C">
            <w:pPr>
              <w:pStyle w:val="List"/>
            </w:pPr>
            <w:r w:rsidRPr="004B770C">
              <w:t>6.5</w:t>
            </w:r>
            <w:r w:rsidRPr="004B770C">
              <w:tab/>
              <w:t>Review risk treatment plan in accordance with timetable for review of plan and updated as required.</w:t>
            </w:r>
          </w:p>
          <w:p w:rsidR="00000000" w:rsidRPr="004B770C" w:rsidP="004B770C">
            <w:pPr>
              <w:pStyle w:val="List"/>
            </w:pPr>
            <w:r w:rsidRPr="004B770C">
              <w:t>6.6</w:t>
            </w:r>
            <w:r w:rsidRPr="004B770C">
              <w:tab/>
              <w:t>Provide input into formal reviews of risk in the organisation to improve ri</w:t>
            </w:r>
            <w:r w:rsidRPr="004B770C">
              <w:t>sk management outcomes.</w:t>
            </w:r>
          </w:p>
        </w:tc>
      </w:tr>
    </w:tbl>
    <w:p w:rsidR="00000000" w:rsidRPr="004B770C" w:rsidP="004B770C">
      <w:pPr>
        <w:pStyle w:val="BodyText"/>
      </w:pPr>
    </w:p>
    <w:p w:rsidR="00000000" w:rsidRPr="004B770C" w:rsidP="004B770C">
      <w:pPr>
        <w:pStyle w:val="AllowPageBreak"/>
      </w:pPr>
    </w:p>
    <w:p w:rsidR="00000000" w:rsidRPr="004B770C" w:rsidP="004B770C">
      <w:pPr>
        <w:pStyle w:val="Heading1"/>
      </w:pPr>
      <w:bookmarkStart w:id="5" w:name="O_816337"/>
      <w:bookmarkEnd w:id="5"/>
      <w:r w:rsidRPr="004B770C">
        <w:t>Foundation Skills</w:t>
      </w:r>
    </w:p>
    <w:p w:rsidR="00000000" w:rsidRPr="004B770C" w:rsidP="00BC7CEC">
      <w:pPr>
        <w:pStyle w:val="BodyText"/>
      </w:pPr>
      <w:r w:rsidRPr="004B770C">
        <w:t>Foundation skills are embedded within the elements and performance criteria of this unit.</w:t>
      </w:r>
    </w:p>
    <w:p w:rsidR="00000000" w:rsidRPr="004B770C" w:rsidP="004B770C">
      <w:pPr>
        <w:pStyle w:val="Heading1"/>
      </w:pPr>
      <w:bookmarkStart w:id="6" w:name="O_816340"/>
      <w:bookmarkEnd w:id="6"/>
      <w:r w:rsidRPr="004B770C">
        <w:t>Unit Mapping Information</w:t>
      </w:r>
    </w:p>
    <w:p w:rsidR="00000000" w:rsidRPr="004B770C" w:rsidP="00BC7CEC">
      <w:pPr>
        <w:pStyle w:val="BodyText"/>
      </w:pPr>
      <w:r w:rsidRPr="004B770C">
        <w:t>This unit supersedes and is equivalent to PSPGOV417A Identify and treat risks.</w:t>
      </w:r>
    </w:p>
    <w:p w:rsidR="00000000" w:rsidRPr="004B770C" w:rsidP="004B770C">
      <w:pPr>
        <w:pStyle w:val="Heading1"/>
      </w:pPr>
      <w:bookmarkStart w:id="7" w:name="O_816362"/>
      <w:bookmarkEnd w:id="7"/>
      <w:r w:rsidRPr="004B770C">
        <w:t>Links</w:t>
      </w:r>
    </w:p>
    <w:p w:rsidR="00000000" w:rsidRPr="004B770C" w:rsidP="00BC7CEC">
      <w:pPr>
        <w:pStyle w:val="BodyText"/>
      </w:pPr>
      <w:r w:rsidRPr="004B7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1140">
        <w:rPr>
          <w:rStyle w:val="Hyperlink"/>
        </w:rPr>
        <w:t>https://vetnet.gov.au/Pages/TrainingDocs.aspx?q=bebbece7-ff48-4d2c-8876-405679019623</w:t>
      </w:r>
      <w:r>
        <w:fldChar w:fldCharType="end"/>
      </w:r>
    </w:p>
    <w:p w:rsidR="00000000" w:rsidRPr="004B770C" w:rsidP="00BC7CEC">
      <w:pPr>
        <w:pStyle w:val="BodyText"/>
      </w:pPr>
      <w:r w:rsidRPr="004B770C">
        <w:t>Companio</w:t>
      </w:r>
      <w:r w:rsidRPr="004B770C">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5A1140">
        <w:rPr>
          <w:rStyle w:val="Hyperlink"/>
        </w:rPr>
        <w:t>https://vetnet.gov.au/Pages/TrainingDocs.aspx?q=bebbece7-ff48-4d2c-8876-405679019623</w:t>
      </w:r>
      <w:r>
        <w:fldChar w:fldCharType="end"/>
      </w:r>
    </w:p>
    <w:p w:rsidR="00000000" w:rsidRPr="004B770C" w:rsidP="00BC7CEC">
      <w:pPr>
        <w:pStyle w:val="BodyText"/>
      </w:pPr>
      <w:r w:rsidRPr="004B7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1140">
        <w:rPr>
          <w:rStyle w:val="Hyperlink"/>
        </w:rPr>
        <w:t>https://vetnet.gov.au/Pages/TrainingDocs.aspx?q=bebbece7-ff48-4d2c-8876-405679019623</w:t>
      </w:r>
      <w:r>
        <w:fldChar w:fldCharType="end"/>
      </w:r>
    </w:p>
    <w:p w:rsidR="00000000" w:rsidRPr="004B770C" w:rsidP="00BC7CEC">
      <w:pPr>
        <w:pStyle w:val="BodyText"/>
      </w:pPr>
      <w:r w:rsidRPr="004B770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1140">
        <w:rPr>
          <w:rStyle w:val="Hyperlink"/>
        </w:rPr>
        <w:t>https://vetnet.gov.au/Pages/TrainingDocs.aspx?q=bebbece7-ff48-4d2c-8876-405679019623</w:t>
      </w:r>
      <w:r>
        <w:fldChar w:fldCharType="end"/>
      </w:r>
    </w:p>
    <w:p w:rsidR="00000000" w:rsidRPr="004B770C" w:rsidP="004B770C"/>
    <w:sectPr w:rsidSect="004B77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0C" w:rsidRPr="00BC7CEC" w:rsidP="00BC7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C" w:rsidP="004B7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CEC" w:rsidP="004B77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C7CEC" w:rsidP="004B7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70C" w:rsidRPr="00BC7CEC" w:rsidP="00BC7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C" w:rsidRPr="002D2AF8" w:rsidP="004B770C">
    <w:pPr>
      <w:pStyle w:val="Header"/>
      <w:framePr w:wrap="around"/>
    </w:pPr>
    <w:r>
      <w:fldChar w:fldCharType="begin"/>
    </w:r>
    <w:r>
      <w:instrText xml:space="preserve"> TITLE   \* MERGEFORMAT </w:instrText>
    </w:r>
    <w:r>
      <w:fldChar w:fldCharType="separate"/>
    </w:r>
    <w:r>
      <w:t>PSPGEN038 Identify and treat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C7CEC" w:rsidP="004B7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F07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80E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70C"/>
    <w:pPr>
      <w:spacing w:before="360" w:after="60"/>
      <w:outlineLvl w:val="0"/>
    </w:pPr>
    <w:rPr>
      <w:sz w:val="32"/>
    </w:rPr>
  </w:style>
  <w:style w:type="paragraph" w:styleId="Heading2">
    <w:name w:val="heading 2"/>
    <w:basedOn w:val="HeadingBase"/>
    <w:next w:val="BodyText"/>
    <w:link w:val="Heading2Char"/>
    <w:qFormat/>
    <w:rsid w:val="004B770C"/>
    <w:pPr>
      <w:keepLines/>
      <w:spacing w:before="240" w:after="120"/>
      <w:outlineLvl w:val="1"/>
    </w:pPr>
    <w:rPr>
      <w:sz w:val="28"/>
      <w:szCs w:val="40"/>
    </w:rPr>
  </w:style>
  <w:style w:type="paragraph" w:styleId="Heading3">
    <w:name w:val="heading 3"/>
    <w:basedOn w:val="HeadingBase"/>
    <w:next w:val="BodyText"/>
    <w:link w:val="Heading3Char"/>
    <w:qFormat/>
    <w:rsid w:val="004B770C"/>
    <w:pPr>
      <w:spacing w:before="180" w:after="120"/>
      <w:outlineLvl w:val="2"/>
    </w:pPr>
    <w:rPr>
      <w:spacing w:val="-10"/>
      <w:kern w:val="32"/>
    </w:rPr>
  </w:style>
  <w:style w:type="paragraph" w:styleId="Heading4">
    <w:name w:val="heading 4"/>
    <w:basedOn w:val="HeadingBase"/>
    <w:next w:val="BodyText"/>
    <w:link w:val="Heading4Char"/>
    <w:qFormat/>
    <w:rsid w:val="004B770C"/>
    <w:pPr>
      <w:spacing w:before="160" w:after="120"/>
      <w:outlineLvl w:val="3"/>
    </w:pPr>
    <w:rPr>
      <w:sz w:val="22"/>
    </w:rPr>
  </w:style>
  <w:style w:type="paragraph" w:styleId="Heading5">
    <w:name w:val="heading 5"/>
    <w:basedOn w:val="HeadingBase"/>
    <w:next w:val="Normal"/>
    <w:link w:val="Heading5Char"/>
    <w:qFormat/>
    <w:rsid w:val="004B770C"/>
    <w:pPr>
      <w:spacing w:before="80"/>
      <w:outlineLvl w:val="4"/>
    </w:pPr>
    <w:rPr>
      <w:color w:val="918585"/>
      <w:sz w:val="20"/>
    </w:rPr>
  </w:style>
  <w:style w:type="paragraph" w:styleId="Heading6">
    <w:name w:val="heading 6"/>
    <w:basedOn w:val="HeadingBase"/>
    <w:next w:val="Normal"/>
    <w:link w:val="Heading6Char"/>
    <w:qFormat/>
    <w:rsid w:val="004B770C"/>
    <w:pPr>
      <w:spacing w:before="60"/>
      <w:outlineLvl w:val="5"/>
    </w:pPr>
    <w:rPr>
      <w:color w:val="918585"/>
      <w:sz w:val="20"/>
    </w:rPr>
  </w:style>
  <w:style w:type="paragraph" w:styleId="Heading7">
    <w:name w:val="heading 7"/>
    <w:basedOn w:val="Normal"/>
    <w:next w:val="Normal"/>
    <w:link w:val="Heading7Char"/>
    <w:qFormat/>
    <w:rsid w:val="004B770C"/>
    <w:pPr>
      <w:ind w:left="720"/>
      <w:outlineLvl w:val="6"/>
    </w:pPr>
    <w:rPr>
      <w:i/>
    </w:rPr>
  </w:style>
  <w:style w:type="paragraph" w:styleId="Heading8">
    <w:name w:val="heading 8"/>
    <w:basedOn w:val="Normal"/>
    <w:next w:val="Normal"/>
    <w:link w:val="Heading8Char"/>
    <w:qFormat/>
    <w:rsid w:val="004B770C"/>
    <w:pPr>
      <w:ind w:left="720"/>
      <w:outlineLvl w:val="7"/>
    </w:pPr>
    <w:rPr>
      <w:i/>
    </w:rPr>
  </w:style>
  <w:style w:type="paragraph" w:styleId="Heading9">
    <w:name w:val="heading 9"/>
    <w:basedOn w:val="Normal"/>
    <w:next w:val="Normal"/>
    <w:link w:val="Heading9Char"/>
    <w:qFormat/>
    <w:rsid w:val="004B770C"/>
    <w:pPr>
      <w:ind w:left="720"/>
      <w:outlineLvl w:val="8"/>
    </w:pPr>
    <w:rPr>
      <w:i/>
    </w:rPr>
  </w:style>
  <w:style w:type="character" w:default="1" w:styleId="DefaultParagraphFont">
    <w:name w:val="Default Paragraph Font"/>
    <w:uiPriority w:val="1"/>
    <w:unhideWhenUsed/>
    <w:rsid w:val="004B7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70C"/>
  </w:style>
  <w:style w:type="character" w:customStyle="1" w:styleId="Heading1Char">
    <w:name w:val="Heading 1 Char"/>
    <w:basedOn w:val="DefaultParagraphFont"/>
    <w:link w:val="Heading1"/>
    <w:rsid w:val="004B770C"/>
    <w:rPr>
      <w:rFonts w:ascii="Times New Roman" w:eastAsia="Times New Roman" w:hAnsi="Times New Roman" w:cs="Times New Roman"/>
      <w:b/>
      <w:sz w:val="32"/>
      <w:szCs w:val="20"/>
      <w:lang w:eastAsia="en-US"/>
    </w:rPr>
  </w:style>
  <w:style w:type="paragraph" w:styleId="BodyText">
    <w:name w:val="Body Text"/>
    <w:basedOn w:val="Normal"/>
    <w:link w:val="BodyTextChar"/>
    <w:rsid w:val="004B7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70C"/>
    <w:rPr>
      <w:rFonts w:ascii="Times New Roman" w:eastAsia="Times New Roman" w:hAnsi="Times New Roman" w:cs="Times New Roman"/>
      <w:sz w:val="24"/>
      <w:lang w:eastAsia="en-US"/>
    </w:rPr>
  </w:style>
  <w:style w:type="paragraph" w:styleId="List">
    <w:name w:val="List"/>
    <w:basedOn w:val="BodyText"/>
    <w:next w:val="BodyText"/>
    <w:rsid w:val="004B770C"/>
    <w:pPr>
      <w:tabs>
        <w:tab w:val="left" w:pos="340"/>
      </w:tabs>
      <w:spacing w:before="60" w:after="60"/>
      <w:ind w:left="340" w:hanging="340"/>
    </w:pPr>
  </w:style>
  <w:style w:type="paragraph" w:styleId="ListBullet">
    <w:name w:val="List Bullet"/>
    <w:basedOn w:val="List"/>
    <w:rsid w:val="004B770C"/>
    <w:pPr>
      <w:numPr>
        <w:numId w:val="11"/>
      </w:numPr>
      <w:tabs>
        <w:tab w:val="clear" w:pos="340"/>
      </w:tabs>
      <w:spacing w:before="40" w:after="40"/>
    </w:pPr>
  </w:style>
  <w:style w:type="character" w:customStyle="1" w:styleId="SpecialBold">
    <w:name w:val="Special Bold"/>
    <w:basedOn w:val="DefaultParagraphFont"/>
    <w:rsid w:val="004B770C"/>
    <w:rPr>
      <w:b/>
      <w:spacing w:val="0"/>
    </w:rPr>
  </w:style>
  <w:style w:type="paragraph" w:customStyle="1" w:styleId="SuperHeading">
    <w:name w:val="SuperHeading"/>
    <w:basedOn w:val="Normal"/>
    <w:rsid w:val="004B770C"/>
    <w:pPr>
      <w:spacing w:before="240" w:after="120"/>
      <w:outlineLvl w:val="0"/>
    </w:pPr>
    <w:rPr>
      <w:rFonts w:ascii="Times New Roman" w:hAnsi="Times New Roman"/>
      <w:b/>
      <w:sz w:val="32"/>
    </w:rPr>
  </w:style>
  <w:style w:type="paragraph" w:customStyle="1" w:styleId="TableHeading">
    <w:name w:val="Table Heading"/>
    <w:basedOn w:val="HeadingBase"/>
    <w:rsid w:val="004B770C"/>
    <w:pPr>
      <w:keepLines/>
      <w:pBdr>
        <w:bottom w:val="single" w:sz="6" w:space="1" w:color="918585"/>
      </w:pBdr>
      <w:spacing w:before="240"/>
    </w:pPr>
  </w:style>
  <w:style w:type="paragraph" w:customStyle="1" w:styleId="AllowPageBreak">
    <w:name w:val="AllowPageBreak"/>
    <w:rsid w:val="004B7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70C"/>
    <w:rPr>
      <w:rFonts w:ascii="Courier New" w:eastAsia="Times New Roman" w:hAnsi="Courier New" w:cs="Times New Roman"/>
      <w:i/>
      <w:szCs w:val="20"/>
      <w:lang w:eastAsia="en-US"/>
    </w:rPr>
  </w:style>
  <w:style w:type="paragraph" w:customStyle="1" w:styleId="HeadingBase">
    <w:name w:val="Heading Base"/>
    <w:rsid w:val="004B7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70C"/>
    <w:pPr>
      <w:tabs>
        <w:tab w:val="right" w:leader="dot" w:pos="9072"/>
      </w:tabs>
      <w:ind w:left="567"/>
    </w:pPr>
    <w:rPr>
      <w:szCs w:val="22"/>
    </w:rPr>
  </w:style>
  <w:style w:type="paragraph" w:customStyle="1" w:styleId="TOCBase">
    <w:name w:val="TOC Base"/>
    <w:rsid w:val="004B7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70C"/>
    <w:pPr>
      <w:tabs>
        <w:tab w:val="right" w:leader="dot" w:pos="9072"/>
      </w:tabs>
      <w:spacing w:before="40" w:after="40"/>
      <w:ind w:left="284"/>
    </w:pPr>
    <w:rPr>
      <w:rFonts w:ascii="Times New Roman" w:hAnsi="Times New Roman"/>
    </w:rPr>
  </w:style>
  <w:style w:type="paragraph" w:styleId="TOC1">
    <w:name w:val="toc 1"/>
    <w:basedOn w:val="TOCBase"/>
    <w:next w:val="Normal"/>
    <w:rsid w:val="004B7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70C"/>
    <w:rPr>
      <w:rFonts w:ascii="Times New Roman" w:eastAsia="Times New Roman" w:hAnsi="Times New Roman" w:cs="Times New Roman"/>
      <w:sz w:val="16"/>
      <w:lang w:eastAsia="en-US"/>
    </w:rPr>
  </w:style>
  <w:style w:type="paragraph" w:styleId="Title">
    <w:name w:val="Title"/>
    <w:basedOn w:val="HeadingBase"/>
    <w:link w:val="TitleChar"/>
    <w:qFormat/>
    <w:rsid w:val="004B770C"/>
    <w:pPr>
      <w:spacing w:before="5040"/>
      <w:jc w:val="center"/>
    </w:pPr>
    <w:rPr>
      <w:sz w:val="48"/>
      <w:szCs w:val="72"/>
      <w:lang w:val="en-US"/>
    </w:rPr>
  </w:style>
  <w:style w:type="character" w:customStyle="1" w:styleId="TitleChar">
    <w:name w:val="Title Char"/>
    <w:basedOn w:val="DefaultParagraphFont"/>
    <w:link w:val="Title"/>
    <w:rsid w:val="004B7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70C"/>
    <w:pPr>
      <w:tabs>
        <w:tab w:val="left" w:pos="3600"/>
        <w:tab w:val="left" w:pos="3958"/>
      </w:tabs>
    </w:pPr>
  </w:style>
  <w:style w:type="paragraph" w:customStyle="1" w:styleId="Note">
    <w:name w:val="Note"/>
    <w:basedOn w:val="BodyText"/>
    <w:rsid w:val="004B7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70C"/>
    <w:pPr>
      <w:framePr w:wrap="auto" w:hAnchor="text" w:y="6049"/>
    </w:pPr>
    <w:rPr>
      <w:color w:val="000000"/>
      <w:sz w:val="40"/>
    </w:rPr>
  </w:style>
  <w:style w:type="paragraph" w:customStyle="1" w:styleId="TOCTitle">
    <w:name w:val="TOCTitle"/>
    <w:basedOn w:val="Heading1"/>
    <w:rsid w:val="004B770C"/>
    <w:pPr>
      <w:spacing w:after="240"/>
      <w:jc w:val="center"/>
      <w:outlineLvl w:val="9"/>
    </w:pPr>
    <w:rPr>
      <w:caps/>
    </w:rPr>
  </w:style>
  <w:style w:type="paragraph" w:customStyle="1" w:styleId="Version">
    <w:name w:val="Version"/>
    <w:rsid w:val="004B7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70C"/>
    <w:pPr>
      <w:numPr>
        <w:numId w:val="12"/>
      </w:numPr>
      <w:tabs>
        <w:tab w:val="clear" w:pos="680"/>
      </w:tabs>
    </w:pPr>
  </w:style>
  <w:style w:type="paragraph" w:styleId="Index1">
    <w:name w:val="index 1"/>
    <w:basedOn w:val="Normal"/>
    <w:next w:val="Normal"/>
    <w:semiHidden/>
    <w:rsid w:val="004B770C"/>
    <w:pPr>
      <w:keepNext w:val="0"/>
      <w:tabs>
        <w:tab w:val="right" w:pos="4176"/>
      </w:tabs>
      <w:ind w:left="198" w:hanging="198"/>
    </w:pPr>
    <w:rPr>
      <w:rFonts w:ascii="Garamond" w:hAnsi="Garamond"/>
    </w:rPr>
  </w:style>
  <w:style w:type="paragraph" w:styleId="IndexHeading">
    <w:name w:val="index heading"/>
    <w:basedOn w:val="Normal"/>
    <w:next w:val="Index1"/>
    <w:semiHidden/>
    <w:rsid w:val="004B770C"/>
    <w:pPr>
      <w:spacing w:before="120" w:after="120"/>
    </w:pPr>
    <w:rPr>
      <w:rFonts w:ascii="Arial" w:hAnsi="Arial"/>
      <w:b/>
      <w:color w:val="918585"/>
      <w:sz w:val="24"/>
    </w:rPr>
  </w:style>
  <w:style w:type="paragraph" w:styleId="Header">
    <w:name w:val="header"/>
    <w:basedOn w:val="Normal"/>
    <w:link w:val="HeaderChar"/>
    <w:rsid w:val="004B7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70C"/>
    <w:rPr>
      <w:rFonts w:ascii="Times New Roman" w:eastAsia="Times New Roman" w:hAnsi="Times New Roman" w:cs="Times New Roman"/>
      <w:sz w:val="16"/>
      <w:szCs w:val="20"/>
      <w:lang w:val="en-GB" w:eastAsia="en-US"/>
    </w:rPr>
  </w:style>
  <w:style w:type="paragraph" w:customStyle="1" w:styleId="Chapter">
    <w:name w:val="Chapter"/>
    <w:basedOn w:val="Normal"/>
    <w:rsid w:val="004B770C"/>
    <w:pPr>
      <w:spacing w:before="240"/>
    </w:pPr>
    <w:rPr>
      <w:rFonts w:ascii="Times New Roman" w:hAnsi="Times New Roman"/>
      <w:smallCaps/>
      <w:spacing w:val="80"/>
      <w:sz w:val="28"/>
    </w:rPr>
  </w:style>
  <w:style w:type="paragraph" w:customStyle="1" w:styleId="InChapter">
    <w:name w:val="InChapter"/>
    <w:basedOn w:val="Heading3"/>
    <w:rsid w:val="004B770C"/>
    <w:pPr>
      <w:spacing w:after="240"/>
      <w:outlineLvl w:val="9"/>
    </w:pPr>
    <w:rPr>
      <w:noProof/>
    </w:rPr>
  </w:style>
  <w:style w:type="paragraph" w:styleId="Index2">
    <w:name w:val="index 2"/>
    <w:basedOn w:val="Normal"/>
    <w:next w:val="Normal"/>
    <w:semiHidden/>
    <w:rsid w:val="004B770C"/>
    <w:pPr>
      <w:tabs>
        <w:tab w:val="right" w:pos="4176"/>
      </w:tabs>
      <w:ind w:left="568" w:hanging="284"/>
    </w:pPr>
    <w:rPr>
      <w:rFonts w:ascii="Garamond" w:hAnsi="Garamond"/>
    </w:rPr>
  </w:style>
  <w:style w:type="paragraph" w:customStyle="1" w:styleId="Byline">
    <w:name w:val="Byline"/>
    <w:rsid w:val="004B7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70C"/>
    <w:pPr>
      <w:tabs>
        <w:tab w:val="clear" w:pos="3600"/>
        <w:tab w:val="clear" w:pos="3958"/>
      </w:tabs>
      <w:jc w:val="right"/>
    </w:pPr>
  </w:style>
  <w:style w:type="character" w:styleId="Emphasis">
    <w:name w:val="Emphasis"/>
    <w:basedOn w:val="DefaultParagraphFont"/>
    <w:qFormat/>
    <w:rsid w:val="004B770C"/>
    <w:rPr>
      <w:i/>
    </w:rPr>
  </w:style>
  <w:style w:type="paragraph" w:styleId="Caption">
    <w:name w:val="caption"/>
    <w:basedOn w:val="BodyText"/>
    <w:next w:val="Normal"/>
    <w:qFormat/>
    <w:rsid w:val="004B770C"/>
    <w:pPr>
      <w:framePr w:w="2268" w:hSpace="181" w:vSpace="181" w:wrap="around" w:vAnchor="text" w:hAnchor="page" w:x="1135" w:y="285" w:anchorLock="1"/>
    </w:pPr>
    <w:rPr>
      <w:i/>
    </w:rPr>
  </w:style>
  <w:style w:type="paragraph" w:customStyle="1" w:styleId="MiniTOCTitle">
    <w:name w:val="MiniTOCTitle"/>
    <w:basedOn w:val="Heading4"/>
    <w:rsid w:val="004B770C"/>
    <w:pPr>
      <w:spacing w:before="240"/>
      <w:outlineLvl w:val="9"/>
    </w:pPr>
    <w:rPr>
      <w:noProof/>
      <w:sz w:val="24"/>
    </w:rPr>
  </w:style>
  <w:style w:type="paragraph" w:customStyle="1" w:styleId="MiniTOCItem">
    <w:name w:val="MiniTOCItem"/>
    <w:basedOn w:val="ListBullet"/>
    <w:rsid w:val="004B770C"/>
    <w:pPr>
      <w:numPr>
        <w:numId w:val="0"/>
      </w:numPr>
      <w:tabs>
        <w:tab w:val="right" w:leader="dot" w:pos="6521"/>
      </w:tabs>
      <w:spacing w:before="0" w:after="0"/>
    </w:pPr>
  </w:style>
  <w:style w:type="paragraph" w:customStyle="1" w:styleId="TOFTitle">
    <w:name w:val="TOFTitle"/>
    <w:basedOn w:val="TOCTitle"/>
    <w:rsid w:val="004B770C"/>
  </w:style>
  <w:style w:type="paragraph" w:styleId="TableofFigures">
    <w:name w:val="table of figures"/>
    <w:basedOn w:val="Normal"/>
    <w:next w:val="Normal"/>
    <w:semiHidden/>
    <w:rsid w:val="004B770C"/>
    <w:pPr>
      <w:tabs>
        <w:tab w:val="right" w:leader="dot" w:pos="9072"/>
      </w:tabs>
      <w:ind w:left="970" w:hanging="403"/>
    </w:pPr>
    <w:rPr>
      <w:rFonts w:ascii="Times New Roman" w:hAnsi="Times New Roman"/>
      <w:b/>
    </w:rPr>
  </w:style>
  <w:style w:type="paragraph" w:styleId="ListNumber">
    <w:name w:val="List Number"/>
    <w:basedOn w:val="List"/>
    <w:rsid w:val="004B770C"/>
    <w:pPr>
      <w:numPr>
        <w:numId w:val="14"/>
      </w:numPr>
      <w:tabs>
        <w:tab w:val="clear" w:pos="340"/>
      </w:tabs>
    </w:pPr>
  </w:style>
  <w:style w:type="character" w:customStyle="1" w:styleId="WingdingSymbols">
    <w:name w:val="Wingding Symbols"/>
    <w:rsid w:val="004B770C"/>
    <w:rPr>
      <w:rFonts w:ascii="Wingdings" w:hAnsi="Wingdings"/>
    </w:rPr>
  </w:style>
  <w:style w:type="character" w:customStyle="1" w:styleId="HotSpot">
    <w:name w:val="HotSpot"/>
    <w:rsid w:val="004B770C"/>
    <w:rPr>
      <w:color w:val="0033CC"/>
      <w:u w:val="none"/>
    </w:rPr>
  </w:style>
  <w:style w:type="paragraph" w:customStyle="1" w:styleId="BodyTextRight">
    <w:name w:val="Body Text Right"/>
    <w:basedOn w:val="BodyText"/>
    <w:rsid w:val="004B770C"/>
    <w:pPr>
      <w:spacing w:before="0" w:after="0"/>
      <w:jc w:val="right"/>
    </w:pPr>
  </w:style>
  <w:style w:type="paragraph" w:styleId="Index3">
    <w:name w:val="index 3"/>
    <w:basedOn w:val="ListNumber2"/>
    <w:next w:val="Normal"/>
    <w:semiHidden/>
    <w:rsid w:val="004B770C"/>
    <w:pPr>
      <w:numPr>
        <w:numId w:val="0"/>
      </w:numPr>
      <w:tabs>
        <w:tab w:val="right" w:leader="dot" w:pos="4176"/>
      </w:tabs>
    </w:pPr>
  </w:style>
  <w:style w:type="paragraph" w:styleId="ListNumber2">
    <w:name w:val="List Number 2"/>
    <w:basedOn w:val="List2"/>
    <w:rsid w:val="004B770C"/>
    <w:pPr>
      <w:numPr>
        <w:numId w:val="9"/>
      </w:numPr>
      <w:tabs>
        <w:tab w:val="clear" w:pos="1060"/>
      </w:tabs>
    </w:pPr>
  </w:style>
  <w:style w:type="paragraph" w:customStyle="1" w:styleId="MarginNote">
    <w:name w:val="Margin Note"/>
    <w:basedOn w:val="BodyText"/>
    <w:rsid w:val="004B7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70C"/>
    <w:rPr>
      <w:sz w:val="32"/>
    </w:rPr>
  </w:style>
  <w:style w:type="paragraph" w:customStyle="1" w:styleId="HeadingProcedure">
    <w:name w:val="Heading Procedure"/>
    <w:basedOn w:val="HeadingBase"/>
    <w:next w:val="Normal"/>
    <w:rsid w:val="004B770C"/>
    <w:pPr>
      <w:tabs>
        <w:tab w:val="left" w:pos="0"/>
      </w:tabs>
      <w:spacing w:before="120" w:after="60"/>
    </w:pPr>
    <w:rPr>
      <w:i/>
      <w:color w:val="918585"/>
      <w:sz w:val="22"/>
    </w:rPr>
  </w:style>
  <w:style w:type="paragraph" w:customStyle="1" w:styleId="TableBodyText">
    <w:name w:val="Table Body Text"/>
    <w:basedOn w:val="BodyText"/>
    <w:rsid w:val="004B770C"/>
    <w:pPr>
      <w:spacing w:before="60" w:after="60"/>
    </w:pPr>
  </w:style>
  <w:style w:type="paragraph" w:styleId="ListContinue">
    <w:name w:val="List Continue"/>
    <w:basedOn w:val="List"/>
    <w:rsid w:val="004B770C"/>
    <w:pPr>
      <w:ind w:firstLine="0"/>
    </w:pPr>
  </w:style>
  <w:style w:type="paragraph" w:customStyle="1" w:styleId="ListNote">
    <w:name w:val="List Note"/>
    <w:basedOn w:val="List"/>
    <w:rsid w:val="004B770C"/>
    <w:pPr>
      <w:pBdr>
        <w:top w:val="single" w:sz="6" w:space="2" w:color="918585"/>
        <w:bottom w:val="single" w:sz="6" w:space="2" w:color="918585"/>
      </w:pBdr>
      <w:tabs>
        <w:tab w:val="left" w:pos="1021"/>
      </w:tabs>
      <w:ind w:firstLine="0"/>
    </w:pPr>
  </w:style>
  <w:style w:type="paragraph" w:customStyle="1" w:styleId="Warning">
    <w:name w:val="Warning"/>
    <w:basedOn w:val="BodyText"/>
    <w:rsid w:val="004B770C"/>
    <w:pPr>
      <w:shd w:val="clear" w:color="auto" w:fill="D9D9D9"/>
      <w:tabs>
        <w:tab w:val="left" w:pos="992"/>
      </w:tabs>
      <w:ind w:left="119" w:right="119"/>
    </w:pPr>
    <w:rPr>
      <w:sz w:val="20"/>
    </w:rPr>
  </w:style>
  <w:style w:type="paragraph" w:customStyle="1" w:styleId="MarginIcons">
    <w:name w:val="Margin Icons"/>
    <w:basedOn w:val="BodyText"/>
    <w:rsid w:val="004B7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70C"/>
    <w:rPr>
      <w:rFonts w:ascii="Courier New" w:hAnsi="Courier New"/>
    </w:rPr>
  </w:style>
  <w:style w:type="paragraph" w:customStyle="1" w:styleId="NoteBullet">
    <w:name w:val="Note Bullet"/>
    <w:basedOn w:val="Note"/>
    <w:rsid w:val="004B770C"/>
    <w:pPr>
      <w:tabs>
        <w:tab w:val="clear" w:pos="680"/>
      </w:tabs>
      <w:spacing w:before="60" w:after="60"/>
    </w:pPr>
  </w:style>
  <w:style w:type="paragraph" w:customStyle="1" w:styleId="SubHeading2">
    <w:name w:val="SubHeading2"/>
    <w:basedOn w:val="HeadingBase"/>
    <w:rsid w:val="004B770C"/>
    <w:pPr>
      <w:spacing w:before="240" w:after="60"/>
    </w:pPr>
    <w:rPr>
      <w:sz w:val="20"/>
    </w:rPr>
  </w:style>
  <w:style w:type="paragraph" w:customStyle="1" w:styleId="SubHeading1">
    <w:name w:val="SubHeading1"/>
    <w:basedOn w:val="HeadingBase"/>
    <w:rsid w:val="004B770C"/>
    <w:pPr>
      <w:spacing w:before="240" w:after="60"/>
    </w:pPr>
    <w:rPr>
      <w:color w:val="918585"/>
      <w:sz w:val="22"/>
    </w:rPr>
  </w:style>
  <w:style w:type="paragraph" w:customStyle="1" w:styleId="SideHeading">
    <w:name w:val="Side Heading"/>
    <w:basedOn w:val="HeadingBase"/>
    <w:rsid w:val="004B7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70C"/>
    <w:pPr>
      <w:numPr>
        <w:numId w:val="10"/>
      </w:numPr>
    </w:pPr>
  </w:style>
  <w:style w:type="paragraph" w:styleId="PlainText">
    <w:name w:val="Plain Text"/>
    <w:basedOn w:val="Normal"/>
    <w:link w:val="PlainTextChar"/>
    <w:rsid w:val="004B770C"/>
    <w:rPr>
      <w:sz w:val="20"/>
    </w:rPr>
  </w:style>
  <w:style w:type="character" w:customStyle="1" w:styleId="PlainTextChar">
    <w:name w:val="Plain Text Char"/>
    <w:basedOn w:val="DefaultParagraphFont"/>
    <w:link w:val="PlainText"/>
    <w:rsid w:val="004B770C"/>
    <w:rPr>
      <w:rFonts w:ascii="Courier New" w:eastAsia="Times New Roman" w:hAnsi="Courier New" w:cs="Times New Roman"/>
      <w:sz w:val="20"/>
      <w:szCs w:val="20"/>
      <w:lang w:eastAsia="en-US"/>
    </w:rPr>
  </w:style>
  <w:style w:type="character" w:customStyle="1" w:styleId="MenuOption">
    <w:name w:val="Menu Option"/>
    <w:basedOn w:val="DefaultParagraphFont"/>
    <w:rsid w:val="004B770C"/>
    <w:rPr>
      <w:b/>
      <w:smallCaps/>
    </w:rPr>
  </w:style>
  <w:style w:type="paragraph" w:customStyle="1" w:styleId="TableListNumber">
    <w:name w:val="Table List Number"/>
    <w:basedOn w:val="ListNumber"/>
    <w:rsid w:val="004B770C"/>
    <w:pPr>
      <w:numPr>
        <w:numId w:val="0"/>
      </w:numPr>
    </w:pPr>
  </w:style>
  <w:style w:type="paragraph" w:styleId="TOC4">
    <w:name w:val="toc 4"/>
    <w:basedOn w:val="TOCBase"/>
    <w:next w:val="Normal"/>
    <w:semiHidden/>
    <w:rsid w:val="004B770C"/>
    <w:pPr>
      <w:tabs>
        <w:tab w:val="right" w:leader="dot" w:pos="9071"/>
      </w:tabs>
      <w:ind w:left="1701"/>
    </w:pPr>
  </w:style>
  <w:style w:type="paragraph" w:customStyle="1" w:styleId="ListAlpha">
    <w:name w:val="List Alpha"/>
    <w:basedOn w:val="List"/>
    <w:rsid w:val="004B770C"/>
    <w:pPr>
      <w:numPr>
        <w:numId w:val="8"/>
      </w:numPr>
    </w:pPr>
  </w:style>
  <w:style w:type="paragraph" w:customStyle="1" w:styleId="ListAlpha2">
    <w:name w:val="List Alpha 2"/>
    <w:basedOn w:val="List2"/>
    <w:rsid w:val="004B770C"/>
    <w:pPr>
      <w:numPr>
        <w:numId w:val="7"/>
      </w:numPr>
    </w:pPr>
  </w:style>
  <w:style w:type="paragraph" w:styleId="List2">
    <w:name w:val="List 2"/>
    <w:basedOn w:val="BodyText"/>
    <w:rsid w:val="004B770C"/>
    <w:pPr>
      <w:tabs>
        <w:tab w:val="left" w:pos="680"/>
      </w:tabs>
      <w:spacing w:before="60" w:after="60"/>
      <w:ind w:left="680" w:hanging="340"/>
    </w:pPr>
  </w:style>
  <w:style w:type="paragraph" w:styleId="List3">
    <w:name w:val="List 3"/>
    <w:basedOn w:val="BodyText"/>
    <w:rsid w:val="004B770C"/>
    <w:pPr>
      <w:tabs>
        <w:tab w:val="left" w:pos="1021"/>
      </w:tabs>
      <w:spacing w:before="60" w:after="60"/>
      <w:ind w:left="1020" w:hanging="340"/>
    </w:pPr>
  </w:style>
  <w:style w:type="paragraph" w:styleId="List4">
    <w:name w:val="List 4"/>
    <w:basedOn w:val="BodyText"/>
    <w:rsid w:val="004B770C"/>
    <w:pPr>
      <w:tabs>
        <w:tab w:val="left" w:pos="1361"/>
      </w:tabs>
      <w:spacing w:before="60" w:after="60"/>
      <w:ind w:left="1361" w:hanging="340"/>
    </w:pPr>
  </w:style>
  <w:style w:type="paragraph" w:styleId="List5">
    <w:name w:val="List 5"/>
    <w:basedOn w:val="BodyText"/>
    <w:rsid w:val="004B770C"/>
    <w:pPr>
      <w:tabs>
        <w:tab w:val="left" w:pos="1701"/>
      </w:tabs>
      <w:spacing w:before="60" w:after="60"/>
      <w:ind w:left="1701" w:hanging="340"/>
    </w:pPr>
  </w:style>
  <w:style w:type="paragraph" w:styleId="ListBullet3">
    <w:name w:val="List Bullet 3"/>
    <w:basedOn w:val="List3"/>
    <w:rsid w:val="004B770C"/>
    <w:pPr>
      <w:numPr>
        <w:numId w:val="13"/>
      </w:numPr>
      <w:tabs>
        <w:tab w:val="clear" w:pos="1021"/>
      </w:tabs>
      <w:ind w:left="1037" w:hanging="357"/>
    </w:pPr>
  </w:style>
  <w:style w:type="paragraph" w:styleId="ListBullet4">
    <w:name w:val="List Bullet 4"/>
    <w:basedOn w:val="List4"/>
    <w:rsid w:val="004B770C"/>
    <w:pPr>
      <w:numPr>
        <w:numId w:val="2"/>
      </w:numPr>
      <w:tabs>
        <w:tab w:val="clear" w:pos="1361"/>
      </w:tabs>
    </w:pPr>
  </w:style>
  <w:style w:type="paragraph" w:styleId="ListBullet5">
    <w:name w:val="List Bullet 5"/>
    <w:basedOn w:val="List5"/>
    <w:rsid w:val="004B770C"/>
    <w:pPr>
      <w:numPr>
        <w:numId w:val="3"/>
      </w:numPr>
    </w:pPr>
  </w:style>
  <w:style w:type="paragraph" w:styleId="ListContinue2">
    <w:name w:val="List Continue 2"/>
    <w:basedOn w:val="List2"/>
    <w:rsid w:val="004B770C"/>
    <w:pPr>
      <w:ind w:firstLine="0"/>
    </w:pPr>
  </w:style>
  <w:style w:type="paragraph" w:styleId="ListContinue3">
    <w:name w:val="List Continue 3"/>
    <w:basedOn w:val="List3"/>
    <w:rsid w:val="004B770C"/>
    <w:pPr>
      <w:ind w:left="1021" w:firstLine="0"/>
    </w:pPr>
  </w:style>
  <w:style w:type="paragraph" w:styleId="ListContinue4">
    <w:name w:val="List Continue 4"/>
    <w:basedOn w:val="List4"/>
    <w:rsid w:val="004B770C"/>
    <w:pPr>
      <w:ind w:firstLine="0"/>
    </w:pPr>
  </w:style>
  <w:style w:type="paragraph" w:styleId="ListContinue5">
    <w:name w:val="List Continue 5"/>
    <w:basedOn w:val="List5"/>
    <w:rsid w:val="004B770C"/>
    <w:pPr>
      <w:ind w:firstLine="0"/>
    </w:pPr>
  </w:style>
  <w:style w:type="paragraph" w:styleId="ListNumber3">
    <w:name w:val="List Number 3"/>
    <w:basedOn w:val="List3"/>
    <w:rsid w:val="004B770C"/>
    <w:pPr>
      <w:numPr>
        <w:numId w:val="4"/>
      </w:numPr>
    </w:pPr>
  </w:style>
  <w:style w:type="paragraph" w:styleId="ListNumber4">
    <w:name w:val="List Number 4"/>
    <w:basedOn w:val="List4"/>
    <w:rsid w:val="004B770C"/>
    <w:pPr>
      <w:numPr>
        <w:numId w:val="5"/>
      </w:numPr>
    </w:pPr>
  </w:style>
  <w:style w:type="paragraph" w:styleId="ListNumber5">
    <w:name w:val="List Number 5"/>
    <w:basedOn w:val="List5"/>
    <w:rsid w:val="004B770C"/>
    <w:pPr>
      <w:numPr>
        <w:numId w:val="6"/>
      </w:numPr>
    </w:pPr>
  </w:style>
  <w:style w:type="paragraph" w:styleId="BlockText">
    <w:name w:val="Block Text"/>
    <w:basedOn w:val="Normal"/>
    <w:rsid w:val="004B770C"/>
    <w:pPr>
      <w:spacing w:after="120"/>
      <w:ind w:left="1440" w:right="1440"/>
    </w:pPr>
  </w:style>
  <w:style w:type="character" w:customStyle="1" w:styleId="Subscript">
    <w:name w:val="Subscript"/>
    <w:basedOn w:val="DefaultParagraphFont"/>
    <w:rsid w:val="004B770C"/>
    <w:rPr>
      <w:sz w:val="16"/>
      <w:vertAlign w:val="subscript"/>
    </w:rPr>
  </w:style>
  <w:style w:type="character" w:customStyle="1" w:styleId="Superscript">
    <w:name w:val="Superscript"/>
    <w:basedOn w:val="DefaultParagraphFont"/>
    <w:rsid w:val="004B770C"/>
    <w:rPr>
      <w:sz w:val="16"/>
      <w:vertAlign w:val="superscript"/>
    </w:rPr>
  </w:style>
  <w:style w:type="character" w:customStyle="1" w:styleId="Symbols">
    <w:name w:val="Symbols"/>
    <w:basedOn w:val="DefaultParagraphFont"/>
    <w:rsid w:val="004B770C"/>
    <w:rPr>
      <w:rFonts w:ascii="Symbol" w:hAnsi="Symbol"/>
    </w:rPr>
  </w:style>
  <w:style w:type="character" w:customStyle="1" w:styleId="MenuOptions">
    <w:name w:val="Menu Options"/>
    <w:basedOn w:val="DefaultParagraphFont"/>
    <w:rsid w:val="004B770C"/>
    <w:rPr>
      <w:rFonts w:ascii="Arial Narrow" w:hAnsi="Arial Narrow"/>
      <w:smallCaps/>
    </w:rPr>
  </w:style>
  <w:style w:type="character" w:customStyle="1" w:styleId="Buttons">
    <w:name w:val="Buttons"/>
    <w:basedOn w:val="DefaultParagraphFont"/>
    <w:rsid w:val="004B770C"/>
    <w:rPr>
      <w:b/>
    </w:rPr>
  </w:style>
  <w:style w:type="character" w:customStyle="1" w:styleId="Underlined">
    <w:name w:val="Underlined"/>
    <w:basedOn w:val="DefaultParagraphFont"/>
    <w:rsid w:val="004B770C"/>
    <w:rPr>
      <w:u w:val="single"/>
    </w:rPr>
  </w:style>
  <w:style w:type="paragraph" w:customStyle="1" w:styleId="TableBodyTextRight">
    <w:name w:val="Table Body Text Right"/>
    <w:basedOn w:val="TableBodyText"/>
    <w:rsid w:val="004B770C"/>
    <w:pPr>
      <w:widowControl w:val="0"/>
      <w:autoSpaceDE w:val="0"/>
      <w:autoSpaceDN w:val="0"/>
      <w:adjustRightInd w:val="0"/>
      <w:jc w:val="right"/>
    </w:pPr>
    <w:rPr>
      <w:rFonts w:cs="Arial"/>
      <w:szCs w:val="18"/>
    </w:rPr>
  </w:style>
  <w:style w:type="paragraph" w:customStyle="1" w:styleId="CopyrightText">
    <w:name w:val="Copyright Text"/>
    <w:basedOn w:val="BodyText"/>
    <w:rsid w:val="004B770C"/>
    <w:rPr>
      <w:sz w:val="18"/>
    </w:rPr>
  </w:style>
  <w:style w:type="paragraph" w:customStyle="1" w:styleId="BodySmallRight">
    <w:name w:val="Body Small Right"/>
    <w:basedOn w:val="BodyTextRight"/>
    <w:rsid w:val="004B770C"/>
    <w:rPr>
      <w:sz w:val="18"/>
      <w:szCs w:val="18"/>
    </w:rPr>
  </w:style>
  <w:style w:type="paragraph" w:customStyle="1" w:styleId="MarginEdition">
    <w:name w:val="Margin Edition"/>
    <w:basedOn w:val="MarginNote"/>
    <w:rsid w:val="004B770C"/>
    <w:pPr>
      <w:spacing w:before="0" w:after="0"/>
    </w:pPr>
    <w:rPr>
      <w:rFonts w:ascii="Times New Roman" w:hAnsi="Times New Roman"/>
      <w:color w:val="999999"/>
    </w:rPr>
  </w:style>
  <w:style w:type="paragraph" w:customStyle="1" w:styleId="Spacer">
    <w:name w:val="Spacer"/>
    <w:basedOn w:val="Normal"/>
    <w:rsid w:val="004B770C"/>
    <w:rPr>
      <w:sz w:val="2"/>
      <w:szCs w:val="2"/>
    </w:rPr>
  </w:style>
  <w:style w:type="character" w:customStyle="1" w:styleId="Small">
    <w:name w:val="Small"/>
    <w:basedOn w:val="DefaultParagraphFont"/>
    <w:rsid w:val="004B770C"/>
    <w:rPr>
      <w:sz w:val="16"/>
    </w:rPr>
  </w:style>
  <w:style w:type="paragraph" w:customStyle="1" w:styleId="WideTable">
    <w:name w:val="Wide Table"/>
    <w:basedOn w:val="Normal"/>
    <w:rsid w:val="004B770C"/>
    <w:pPr>
      <w:ind w:left="-1418"/>
    </w:pPr>
    <w:rPr>
      <w:sz w:val="2"/>
      <w:szCs w:val="2"/>
    </w:rPr>
  </w:style>
  <w:style w:type="character" w:styleId="PageNumber">
    <w:name w:val="page number"/>
    <w:basedOn w:val="DefaultParagraphFont"/>
    <w:rsid w:val="004B770C"/>
  </w:style>
  <w:style w:type="paragraph" w:styleId="Quote">
    <w:name w:val="Quote"/>
    <w:basedOn w:val="Heading1"/>
    <w:link w:val="QuoteChar"/>
    <w:qFormat/>
    <w:rsid w:val="004B770C"/>
    <w:rPr>
      <w:b w:val="0"/>
      <w:sz w:val="72"/>
      <w:szCs w:val="72"/>
      <w:lang w:val="en-NZ"/>
    </w:rPr>
  </w:style>
  <w:style w:type="character" w:customStyle="1" w:styleId="QuoteChar">
    <w:name w:val="Quote Char"/>
    <w:basedOn w:val="DefaultParagraphFont"/>
    <w:link w:val="Quote"/>
    <w:rsid w:val="004B7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70C"/>
    <w:pPr>
      <w:pageBreakBefore/>
    </w:pPr>
  </w:style>
  <w:style w:type="paragraph" w:customStyle="1" w:styleId="Border">
    <w:name w:val="Border"/>
    <w:basedOn w:val="Normal"/>
    <w:qFormat/>
    <w:rsid w:val="004B7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70C"/>
    <w:rPr>
      <w:b/>
      <w:bCs/>
      <w:i/>
      <w:iCs/>
      <w:color w:val="auto"/>
    </w:rPr>
  </w:style>
  <w:style w:type="paragraph" w:styleId="IntenseQuote">
    <w:name w:val="Intense Quote"/>
    <w:basedOn w:val="Normal"/>
    <w:next w:val="Normal"/>
    <w:link w:val="IntenseQuoteChar"/>
    <w:uiPriority w:val="30"/>
    <w:qFormat/>
    <w:rsid w:val="004B7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70C"/>
    <w:rPr>
      <w:smallCaps/>
      <w:color w:val="auto"/>
      <w:u w:val="single"/>
    </w:rPr>
  </w:style>
  <w:style w:type="character" w:styleId="IntenseReference">
    <w:name w:val="Intense Reference"/>
    <w:basedOn w:val="DefaultParagraphFont"/>
    <w:uiPriority w:val="32"/>
    <w:qFormat/>
    <w:rsid w:val="004B770C"/>
    <w:rPr>
      <w:b/>
      <w:bCs/>
      <w:smallCaps/>
      <w:color w:val="auto"/>
      <w:spacing w:val="5"/>
      <w:u w:val="single"/>
    </w:rPr>
  </w:style>
  <w:style w:type="paragraph" w:customStyle="1" w:styleId="2ColumnHeading">
    <w:name w:val="2Column Heading"/>
    <w:basedOn w:val="BodyText"/>
    <w:qFormat/>
    <w:rsid w:val="004B770C"/>
    <w:pPr>
      <w:spacing w:after="60"/>
      <w:ind w:left="-2268"/>
    </w:pPr>
    <w:rPr>
      <w:b/>
    </w:rPr>
  </w:style>
  <w:style w:type="paragraph" w:customStyle="1" w:styleId="Heading1TOC">
    <w:name w:val="Heading1 TOC"/>
    <w:basedOn w:val="Normal"/>
    <w:qFormat/>
    <w:rsid w:val="004B770C"/>
    <w:pPr>
      <w:spacing w:before="240" w:after="120"/>
    </w:pPr>
    <w:rPr>
      <w:rFonts w:ascii="Times New Roman" w:hAnsi="Times New Roman"/>
      <w:b/>
      <w:sz w:val="32"/>
    </w:rPr>
  </w:style>
  <w:style w:type="paragraph" w:customStyle="1" w:styleId="Heading2TOC">
    <w:name w:val="Heading2 TOC"/>
    <w:basedOn w:val="Normal"/>
    <w:qFormat/>
    <w:rsid w:val="004B770C"/>
    <w:pPr>
      <w:spacing w:before="240" w:after="60"/>
    </w:pPr>
    <w:rPr>
      <w:rFonts w:ascii="Times New Roman" w:hAnsi="Times New Roman"/>
      <w:b/>
      <w:sz w:val="28"/>
    </w:rPr>
  </w:style>
  <w:style w:type="character" w:customStyle="1" w:styleId="Underline">
    <w:name w:val="Underline"/>
    <w:basedOn w:val="DefaultParagraphFont"/>
    <w:qFormat/>
    <w:rsid w:val="004B770C"/>
    <w:rPr>
      <w:u w:val="single"/>
    </w:rPr>
  </w:style>
  <w:style w:type="character" w:customStyle="1" w:styleId="BoldandItalics">
    <w:name w:val="Bold and Italics"/>
    <w:qFormat/>
    <w:rsid w:val="004B770C"/>
    <w:rPr>
      <w:b/>
      <w:i/>
      <w:u w:val="none"/>
    </w:rPr>
  </w:style>
  <w:style w:type="paragraph" w:styleId="BalloonText">
    <w:name w:val="Balloon Text"/>
    <w:basedOn w:val="Normal"/>
    <w:link w:val="BalloonTextChar"/>
    <w:rsid w:val="004B770C"/>
    <w:rPr>
      <w:rFonts w:ascii="Tahoma" w:hAnsi="Tahoma" w:cs="Tahoma"/>
      <w:sz w:val="16"/>
      <w:szCs w:val="16"/>
    </w:rPr>
  </w:style>
  <w:style w:type="character" w:customStyle="1" w:styleId="BalloonTextChar">
    <w:name w:val="Balloon Text Char"/>
    <w:basedOn w:val="DefaultParagraphFont"/>
    <w:link w:val="BalloonText"/>
    <w:rsid w:val="004B7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70C"/>
    <w:rPr>
      <w:b/>
      <w:color w:val="660033"/>
      <w:spacing w:val="0"/>
    </w:rPr>
  </w:style>
  <w:style w:type="paragraph" w:customStyle="1" w:styleId="Nameditemlist">
    <w:name w:val="Named item list"/>
    <w:basedOn w:val="BodyText"/>
    <w:qFormat/>
    <w:rsid w:val="004B770C"/>
    <w:pPr>
      <w:tabs>
        <w:tab w:val="left" w:pos="2835"/>
      </w:tabs>
      <w:ind w:left="2835" w:hanging="2835"/>
    </w:pPr>
  </w:style>
  <w:style w:type="paragraph" w:customStyle="1" w:styleId="BodyTextnopadding">
    <w:name w:val="Body Text no padding"/>
    <w:basedOn w:val="BodyText"/>
    <w:qFormat/>
    <w:rsid w:val="004B770C"/>
    <w:pPr>
      <w:spacing w:before="0" w:after="0"/>
    </w:pPr>
  </w:style>
  <w:style w:type="paragraph" w:customStyle="1" w:styleId="BodyTextBold">
    <w:name w:val="Body Text Bold"/>
    <w:basedOn w:val="BodyText"/>
    <w:qFormat/>
    <w:rsid w:val="004B770C"/>
    <w:rPr>
      <w:b/>
    </w:rPr>
  </w:style>
  <w:style w:type="character" w:styleId="Hyperlink">
    <w:name w:val="Hyperlink"/>
    <w:basedOn w:val="DefaultParagraphFont"/>
    <w:uiPriority w:val="99"/>
    <w:unhideWhenUsed/>
    <w:rsid w:val="00BC7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5240</Characters>
  <Application>Microsoft Office Word</Application>
  <DocSecurity>0</DocSecurity>
  <Lines>145</Lines>
  <Paragraphs>88</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PSPGEN038 Identify and treat risks</dc:title>
  <dc:subject>Approved</dc:subject>
  <dc:creator>Public Skills Australia</dc:creator>
  <cp:keywords>Release: 1</cp:keywords>
  <dc:description>Review Date: 12 April 2008</dc:description>
  <cp:lastModifiedBy>HSD_TPCMSd.prod</cp:lastModifiedBy>
  <cp:revision>3</cp:revision>
  <dcterms:created xsi:type="dcterms:W3CDTF">2024-11-07T11:19:00Z</dcterms:created>
  <dcterms:modified xsi:type="dcterms:W3CDTF">2024-11-07T11:19:00Z</dcterms:modified>
</cp:coreProperties>
</file>