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87F" w:rsidP="002C587F">
      <w:pPr>
        <w:pStyle w:val="Title"/>
      </w:pPr>
      <w:r>
        <w:fldChar w:fldCharType="begin"/>
      </w:r>
      <w:r>
        <w:instrText xml:space="preserve"> TITLE   \* MERGEFORMAT </w:instrText>
      </w:r>
      <w:r>
        <w:fldChar w:fldCharType="separate"/>
      </w:r>
      <w:r>
        <w:t>PSPGEN037 Monitor performance and provide feedback</w:t>
      </w:r>
      <w:r>
        <w:fldChar w:fldCharType="end"/>
      </w:r>
    </w:p>
    <w:p w:rsidR="002C587F" w:rsidP="002C587F">
      <w:pPr>
        <w:pStyle w:val="Version"/>
        <w:sectPr w:rsidSect="002C3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879" w:rsidP="002C3879">
      <w:pPr>
        <w:pStyle w:val="SuperHeading"/>
      </w:pPr>
      <w:r w:rsidRPr="002C3879">
        <w:t>PSPGEN037 Monitor performance and provide feedback</w:t>
      </w:r>
    </w:p>
    <w:p w:rsidR="00000000" w:rsidRPr="002C3879" w:rsidP="002C3879">
      <w:pPr>
        <w:pStyle w:val="Heading1"/>
      </w:pPr>
      <w:bookmarkStart w:id="1" w:name="O_816309"/>
      <w:bookmarkEnd w:id="1"/>
      <w:r w:rsidRPr="002C3879">
        <w:t>Modification History</w:t>
      </w:r>
    </w:p>
    <w:tbl>
      <w:tblPr>
        <w:tblW w:w="0" w:type="auto"/>
        <w:tblLayout w:type="fixed"/>
        <w:tblCellMar>
          <w:left w:w="62" w:type="dxa"/>
          <w:right w:w="62" w:type="dxa"/>
        </w:tblCellMar>
        <w:tblLook w:val="0000"/>
      </w:tblPr>
      <w:tblGrid>
        <w:gridCol w:w="1134"/>
        <w:gridCol w:w="7937"/>
      </w:tblGrid>
      <w:tr w:rsidTr="002C58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BodyText"/>
            </w:pPr>
            <w:r w:rsidRPr="002C387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BodyText"/>
              <w:rPr>
                <w:lang w:val="en-NZ"/>
              </w:rPr>
            </w:pPr>
            <w:r w:rsidRPr="002C3879">
              <w:rPr>
                <w:rStyle w:val="SpecialBold"/>
              </w:rPr>
              <w:t>Comments</w:t>
            </w:r>
          </w:p>
        </w:tc>
      </w:tr>
      <w:tr w:rsidTr="002C58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BodyText"/>
              <w:rPr>
                <w:lang w:val="en-NZ"/>
              </w:rPr>
            </w:pPr>
            <w:r w:rsidRPr="002C38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BodyText"/>
            </w:pPr>
            <w:r w:rsidRPr="002C3879">
              <w:t xml:space="preserve">This unit was released in PSP Public Sector Training Package release 1.0 and meets the Standards for Training Packages. </w:t>
            </w:r>
          </w:p>
          <w:p w:rsidR="00000000" w:rsidRPr="002C3879" w:rsidP="002C3879">
            <w:pPr>
              <w:pStyle w:val="BodyText"/>
            </w:pPr>
          </w:p>
          <w:p w:rsidR="00000000" w:rsidRPr="002C3879" w:rsidP="002C3879">
            <w:pPr>
              <w:pStyle w:val="BodyText"/>
            </w:pPr>
            <w:r w:rsidRPr="002C3879">
              <w:t xml:space="preserve">This unit supersedes and is equivalent to PSPGOV416A Monitor performance and provide </w:t>
            </w:r>
            <w:r w:rsidRPr="002C3879">
              <w:t>feedback.</w:t>
            </w:r>
          </w:p>
          <w:p w:rsidR="00000000" w:rsidRPr="002C3879" w:rsidP="002C3879">
            <w:pPr>
              <w:pStyle w:val="BodyText"/>
            </w:pPr>
          </w:p>
          <w:p w:rsidR="00000000" w:rsidRPr="002C3879" w:rsidP="002C3879">
            <w:pPr>
              <w:pStyle w:val="ListBullet"/>
            </w:pPr>
            <w:r w:rsidRPr="002C3879">
              <w:t>Unit code updated</w:t>
            </w:r>
          </w:p>
          <w:p w:rsidR="00000000" w:rsidRPr="002C3879" w:rsidP="002C3879">
            <w:pPr>
              <w:pStyle w:val="ListBullet"/>
            </w:pPr>
            <w:r w:rsidRPr="002C3879">
              <w:t>Content and formatting updated to comply with the new standards</w:t>
            </w:r>
          </w:p>
          <w:p w:rsidR="00000000" w:rsidRPr="002C3879" w:rsidP="002C3879">
            <w:pPr>
              <w:pStyle w:val="ListBullet"/>
            </w:pPr>
            <w:r w:rsidRPr="002C3879">
              <w:t>All PC transitioned from passive to active voice</w:t>
            </w:r>
          </w:p>
        </w:tc>
      </w:tr>
    </w:tbl>
    <w:p w:rsidR="00000000" w:rsidRPr="002C3879" w:rsidP="002C3879">
      <w:pPr>
        <w:pStyle w:val="BodyText"/>
      </w:pPr>
    </w:p>
    <w:p w:rsidR="00000000" w:rsidRPr="002C3879" w:rsidP="002C3879">
      <w:pPr>
        <w:pStyle w:val="AllowPageBreak"/>
      </w:pPr>
    </w:p>
    <w:p w:rsidR="00000000" w:rsidRPr="002C3879" w:rsidP="002C3879">
      <w:pPr>
        <w:pStyle w:val="Heading1"/>
      </w:pPr>
      <w:bookmarkStart w:id="2" w:name="O_816310"/>
      <w:bookmarkEnd w:id="2"/>
      <w:r w:rsidRPr="002C3879">
        <w:t>Application</w:t>
      </w:r>
    </w:p>
    <w:p w:rsidR="00000000" w:rsidRPr="002C3879" w:rsidP="002C587F">
      <w:pPr>
        <w:pStyle w:val="BodyText"/>
      </w:pPr>
      <w:r w:rsidRPr="002C3879">
        <w:t xml:space="preserve">This unit describes the skills required to monitor the work performance of another person and provide feedback. </w:t>
      </w:r>
    </w:p>
    <w:p w:rsidR="00000000" w:rsidRPr="002C3879" w:rsidP="002C587F">
      <w:pPr>
        <w:pStyle w:val="BodyText"/>
      </w:pPr>
      <w:r w:rsidRPr="002C3879">
        <w:t>This unit applies to those working in generalist and specialist roles within the public sector.</w:t>
      </w:r>
    </w:p>
    <w:p w:rsidR="00000000" w:rsidRPr="002C3879" w:rsidP="002C587F">
      <w:pPr>
        <w:pStyle w:val="BodyText"/>
      </w:pPr>
      <w:r w:rsidRPr="002C3879">
        <w:t>The skills and knowledge described in this un</w:t>
      </w:r>
      <w:r w:rsidRPr="002C3879">
        <w:t>it must be applied within the legislative, regulatory and policy environment in which they are carried out. Organisational policies and procedures must be consulted and adhered to.</w:t>
      </w:r>
    </w:p>
    <w:p w:rsidR="00000000" w:rsidRPr="002C3879" w:rsidP="002C587F">
      <w:pPr>
        <w:pStyle w:val="BodyText"/>
      </w:pPr>
      <w:r w:rsidRPr="002C3879">
        <w:t>Those undertaking this unit would work independently, with supervisory res</w:t>
      </w:r>
      <w:r w:rsidRPr="002C3879">
        <w:t>ponsibilities, performing complex tasks in a range of familiar and unfamiliar contexts.</w:t>
      </w:r>
    </w:p>
    <w:p w:rsidR="002C587F" w:rsidP="002C587F">
      <w:pPr>
        <w:pStyle w:val="BodyText"/>
      </w:pPr>
      <w:r w:rsidRPr="002C3879">
        <w:t>No licensing, legislative or certification requirements apply to unit at the time of publication.</w:t>
      </w:r>
    </w:p>
    <w:p w:rsidR="00000000" w:rsidRPr="002C3879" w:rsidP="002C3879">
      <w:pPr>
        <w:pStyle w:val="Heading1"/>
      </w:pPr>
      <w:bookmarkStart w:id="3" w:name="O_816312"/>
      <w:bookmarkEnd w:id="3"/>
      <w:r w:rsidRPr="002C3879">
        <w:t>Competency Field</w:t>
      </w:r>
    </w:p>
    <w:p w:rsidR="00000000" w:rsidRPr="002C3879" w:rsidP="002C587F">
      <w:pPr>
        <w:pStyle w:val="BodyText"/>
      </w:pPr>
      <w:r w:rsidRPr="002C3879">
        <w:t>General</w:t>
      </w:r>
    </w:p>
    <w:p w:rsidR="00000000" w:rsidRPr="002C3879" w:rsidP="002C3879">
      <w:pPr>
        <w:pStyle w:val="Heading1"/>
      </w:pPr>
      <w:bookmarkStart w:id="4" w:name="O_816314"/>
      <w:bookmarkEnd w:id="4"/>
      <w:r w:rsidRPr="002C3879">
        <w:t xml:space="preserve">Elements </w:t>
      </w:r>
      <w:r w:rsidRPr="002C3879">
        <w:t>and Performance Criteria</w:t>
      </w:r>
    </w:p>
    <w:tbl>
      <w:tblPr>
        <w:tblW w:w="0" w:type="auto"/>
        <w:tblLayout w:type="fixed"/>
        <w:tblCellMar>
          <w:left w:w="62" w:type="dxa"/>
          <w:right w:w="62" w:type="dxa"/>
        </w:tblCellMar>
        <w:tblLook w:val="0000"/>
      </w:tblPr>
      <w:tblGrid>
        <w:gridCol w:w="2203"/>
        <w:gridCol w:w="6804"/>
      </w:tblGrid>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TableHeading"/>
              <w:rPr>
                <w:lang w:val="en-NZ"/>
              </w:rPr>
            </w:pPr>
            <w:r w:rsidRPr="002C38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TableHeading"/>
              <w:rPr>
                <w:lang w:val="en-NZ"/>
              </w:rPr>
            </w:pPr>
            <w:r w:rsidRPr="002C3879">
              <w:t>PERFORMANCE CRITERIA</w:t>
            </w:r>
          </w:p>
        </w:tc>
      </w:tr>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BodyText"/>
              <w:rPr>
                <w:lang w:val="en-NZ"/>
              </w:rPr>
            </w:pPr>
            <w:r w:rsidRPr="002C38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BodyText"/>
              <w:rPr>
                <w:lang w:val="en-NZ"/>
              </w:rPr>
            </w:pPr>
            <w:r w:rsidRPr="002C3879">
              <w:t xml:space="preserve">Performance criteria describe the performance needed to demonstrate achievement of the element. Where bold italicised text is used, further information is </w:t>
            </w:r>
            <w:r w:rsidRPr="002C3879">
              <w:t>detailed in the range of conditions section.</w:t>
            </w:r>
          </w:p>
        </w:tc>
      </w:tr>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List"/>
              <w:rPr>
                <w:lang w:val="en-NZ"/>
              </w:rPr>
            </w:pPr>
            <w:r w:rsidRPr="002C3879">
              <w:rPr>
                <w:rStyle w:val="SpecialBold"/>
              </w:rPr>
              <w:t>1.</w:t>
            </w:r>
            <w:r w:rsidRPr="002C3879">
              <w:rPr>
                <w:rStyle w:val="SpecialBold"/>
              </w:rPr>
              <w:tab/>
              <w:t>Plan for performance monitoring and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List"/>
            </w:pPr>
            <w:r w:rsidRPr="002C3879">
              <w:t>1.1</w:t>
            </w:r>
            <w:r w:rsidRPr="002C3879">
              <w:tab/>
              <w:t>Identify and agree upon standards for performance monitoring in consultation with stakeholders.</w:t>
            </w:r>
          </w:p>
          <w:p w:rsidR="00000000" w:rsidRPr="002C3879" w:rsidP="002C3879">
            <w:pPr>
              <w:pStyle w:val="List"/>
            </w:pPr>
            <w:r w:rsidRPr="002C3879">
              <w:t>1.2</w:t>
            </w:r>
            <w:r w:rsidRPr="002C3879">
              <w:tab/>
              <w:t xml:space="preserve">Provide agreed standards to the parties directly involved </w:t>
            </w:r>
            <w:r w:rsidRPr="002C3879">
              <w:t>in the performance monitoring process.</w:t>
            </w:r>
          </w:p>
          <w:p w:rsidR="00000000" w:rsidP="002C3879">
            <w:pPr>
              <w:pStyle w:val="List"/>
              <w:rPr>
                <w:lang w:val="en-NZ"/>
              </w:rPr>
            </w:pPr>
            <w:r w:rsidRPr="002C3879">
              <w:t>1.3</w:t>
            </w:r>
            <w:r w:rsidRPr="002C3879">
              <w:tab/>
              <w:t>Identify or develop performance monitoring processes and guidelines and provide to the parties directly involved.</w:t>
            </w:r>
          </w:p>
        </w:tc>
      </w:tr>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List"/>
              <w:rPr>
                <w:lang w:val="en-NZ"/>
              </w:rPr>
            </w:pPr>
            <w:r w:rsidRPr="002C3879">
              <w:rPr>
                <w:rStyle w:val="SpecialBold"/>
              </w:rPr>
              <w:t>2.</w:t>
            </w:r>
            <w:r w:rsidRPr="002C3879">
              <w:rPr>
                <w:rStyle w:val="SpecialBold"/>
              </w:rPr>
              <w:tab/>
              <w:t>Monitor performance and document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List"/>
            </w:pPr>
            <w:r w:rsidRPr="002C3879">
              <w:t>2.1</w:t>
            </w:r>
            <w:r w:rsidRPr="002C3879">
              <w:tab/>
              <w:t>Gather evidence relating to performance from a ra</w:t>
            </w:r>
            <w:r w:rsidRPr="002C3879">
              <w:t>nge of sources.</w:t>
            </w:r>
          </w:p>
          <w:p w:rsidR="00000000" w:rsidRPr="002C3879" w:rsidP="002C3879">
            <w:pPr>
              <w:pStyle w:val="List"/>
            </w:pPr>
            <w:r w:rsidRPr="002C3879">
              <w:t>2.2</w:t>
            </w:r>
            <w:r w:rsidRPr="002C3879">
              <w:tab/>
              <w:t xml:space="preserve">Assess performance. </w:t>
            </w:r>
          </w:p>
          <w:p w:rsidR="00000000" w:rsidP="002C3879">
            <w:pPr>
              <w:pStyle w:val="List"/>
              <w:rPr>
                <w:lang w:val="en-NZ"/>
              </w:rPr>
            </w:pPr>
            <w:r w:rsidRPr="002C3879">
              <w:t>2.3</w:t>
            </w:r>
            <w:r w:rsidRPr="002C3879">
              <w:tab/>
              <w:t>Discuss and document performance monitoring decisions.</w:t>
            </w:r>
          </w:p>
        </w:tc>
      </w:tr>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List"/>
              <w:rPr>
                <w:lang w:val="en-NZ"/>
              </w:rPr>
            </w:pPr>
            <w:r w:rsidRPr="002C3879">
              <w:rPr>
                <w:rStyle w:val="SpecialBold"/>
              </w:rPr>
              <w:t>3.</w:t>
            </w:r>
            <w:r w:rsidRPr="002C3879">
              <w:rPr>
                <w:rStyle w:val="SpecialBold"/>
              </w:rPr>
              <w:tab/>
              <w:t>Provide feedback and determine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List"/>
            </w:pPr>
            <w:r w:rsidRPr="002C3879">
              <w:t>3.1</w:t>
            </w:r>
            <w:r w:rsidRPr="002C3879">
              <w:tab/>
              <w:t>Provide feedback on the outcome of performance monitoring to the person monitored, and to other personnel as a</w:t>
            </w:r>
            <w:r w:rsidRPr="002C3879">
              <w:t>greed in the relevant guidelines.</w:t>
            </w:r>
          </w:p>
          <w:p w:rsidR="00000000" w:rsidRPr="002C3879" w:rsidP="002C3879">
            <w:pPr>
              <w:pStyle w:val="List"/>
            </w:pPr>
            <w:r w:rsidRPr="002C3879">
              <w:t>3.2</w:t>
            </w:r>
            <w:r w:rsidRPr="002C3879">
              <w:tab/>
              <w:t xml:space="preserve">Negotiate agreement on follow-up required with the person monitored, and document an action plan. </w:t>
            </w:r>
          </w:p>
          <w:p w:rsidR="00000000" w:rsidRPr="002C3879" w:rsidP="002C3879">
            <w:pPr>
              <w:pStyle w:val="List"/>
            </w:pPr>
            <w:r w:rsidRPr="002C3879">
              <w:t>3.3</w:t>
            </w:r>
            <w:r w:rsidRPr="002C3879">
              <w:tab/>
              <w:t>Prepare reports and take further action if necessary where agreement cannot be reached.</w:t>
            </w:r>
          </w:p>
          <w:p w:rsidR="00000000" w:rsidRPr="002C3879" w:rsidP="002C3879">
            <w:pPr>
              <w:pStyle w:val="List"/>
            </w:pPr>
            <w:r w:rsidRPr="002C3879">
              <w:t>3.4</w:t>
            </w:r>
            <w:r w:rsidRPr="002C3879">
              <w:tab/>
              <w:t>Identify and include le</w:t>
            </w:r>
            <w:r w:rsidRPr="002C3879">
              <w:t>arning and development opportunities related to performance standards as required.</w:t>
            </w:r>
          </w:p>
          <w:p w:rsidR="00000000" w:rsidP="002C3879">
            <w:pPr>
              <w:pStyle w:val="List"/>
              <w:rPr>
                <w:lang w:val="en-NZ"/>
              </w:rPr>
            </w:pPr>
            <w:r w:rsidRPr="002C3879">
              <w:t>3.5</w:t>
            </w:r>
            <w:r w:rsidRPr="002C3879">
              <w:tab/>
              <w:t>Use ongoing monitoring to ensure that follow-up occurs in accordance with agreement.</w:t>
            </w:r>
          </w:p>
        </w:tc>
      </w:tr>
      <w:tr w:rsidTr="002C3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List"/>
              <w:rPr>
                <w:lang w:val="en-NZ"/>
              </w:rPr>
            </w:pPr>
            <w:r w:rsidRPr="002C3879">
              <w:rPr>
                <w:rStyle w:val="SpecialBold"/>
              </w:rPr>
              <w:t>4.</w:t>
            </w:r>
            <w:r w:rsidRPr="002C3879">
              <w:rPr>
                <w:rStyle w:val="SpecialBold"/>
              </w:rPr>
              <w:tab/>
              <w:t>Review performance monitoring and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List"/>
            </w:pPr>
            <w:r w:rsidRPr="002C3879">
              <w:t>4.1</w:t>
            </w:r>
            <w:r w:rsidRPr="002C3879">
              <w:tab/>
            </w:r>
            <w:r w:rsidRPr="002C3879">
              <w:t>Gather information related to the performance monitoring process from all stakeholders.</w:t>
            </w:r>
          </w:p>
          <w:p w:rsidR="00000000" w:rsidRPr="002C3879" w:rsidP="002C3879">
            <w:pPr>
              <w:pStyle w:val="List"/>
            </w:pPr>
            <w:r w:rsidRPr="002C3879">
              <w:t>4.2</w:t>
            </w:r>
            <w:r w:rsidRPr="002C3879">
              <w:tab/>
              <w:t>Review the performance monitoring process and amend if necessary to enhance its validity, reliability, efficiency and fairness.</w:t>
            </w:r>
          </w:p>
        </w:tc>
      </w:tr>
    </w:tbl>
    <w:p w:rsidR="002C587F" w:rsidP="002C3879">
      <w:pPr>
        <w:pStyle w:val="BodyText"/>
      </w:pPr>
    </w:p>
    <w:p w:rsidR="002C587F" w:rsidP="002C3879">
      <w:pPr>
        <w:pStyle w:val="BodyText"/>
      </w:pPr>
    </w:p>
    <w:p w:rsidR="00000000" w:rsidRPr="002C3879" w:rsidP="002C3879">
      <w:pPr>
        <w:pStyle w:val="Heading1"/>
      </w:pPr>
      <w:bookmarkStart w:id="5" w:name="O_816315"/>
      <w:bookmarkEnd w:id="5"/>
      <w:r w:rsidRPr="002C3879">
        <w:t>Foundation Skill</w:t>
      </w:r>
      <w:r w:rsidRPr="002C3879">
        <w:t>s</w:t>
      </w:r>
    </w:p>
    <w:p w:rsidR="00000000" w:rsidRPr="002C3879" w:rsidP="002C587F">
      <w:pPr>
        <w:pStyle w:val="BodyText"/>
      </w:pPr>
      <w:r w:rsidRPr="002C3879">
        <w:t>Foundation skills are embedded within the elements and performance criteria of this unit.</w:t>
      </w:r>
    </w:p>
    <w:p w:rsidR="00000000" w:rsidRPr="002C3879" w:rsidP="002C3879">
      <w:pPr>
        <w:pStyle w:val="Heading1"/>
      </w:pPr>
      <w:bookmarkStart w:id="6" w:name="O_816317"/>
      <w:bookmarkEnd w:id="6"/>
      <w:r w:rsidRPr="002C3879">
        <w:t>Unit Mapping Information</w:t>
      </w:r>
    </w:p>
    <w:p w:rsidR="00000000" w:rsidRPr="002C3879" w:rsidP="002C587F">
      <w:pPr>
        <w:pStyle w:val="BodyText"/>
      </w:pPr>
      <w:r w:rsidRPr="002C3879">
        <w:t>This unit supersedes and is equivalent to PSPGOV416A Monitor performance and provide feedback.</w:t>
      </w:r>
    </w:p>
    <w:p w:rsidR="00000000" w:rsidRPr="002C3879" w:rsidP="002C3879">
      <w:pPr>
        <w:pStyle w:val="Heading1"/>
      </w:pPr>
      <w:bookmarkStart w:id="7" w:name="O_816324"/>
      <w:bookmarkEnd w:id="7"/>
      <w:r w:rsidRPr="002C3879">
        <w:t>Links</w:t>
      </w:r>
    </w:p>
    <w:p w:rsidR="00000000" w:rsidRPr="002C3879" w:rsidP="002C587F">
      <w:pPr>
        <w:pStyle w:val="BodyText"/>
      </w:pPr>
      <w:r w:rsidRPr="002C3879">
        <w:t>Comp</w:t>
      </w:r>
      <w:r w:rsidRPr="002C3879">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pPr>
      <w:r w:rsidRPr="002C3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pPr>
      <w:r w:rsidRPr="002C3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pPr>
      <w:r w:rsidRPr="002C3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sectPr w:rsidSect="002C3879">
          <w:headerReference w:type="default" r:id="rId10"/>
          <w:footerReference w:type="default" r:id="rId11"/>
          <w:pgSz w:w="11908" w:h="16833"/>
          <w:pgMar w:top="1702" w:right="1418" w:bottom="1702" w:left="1418" w:header="992" w:footer="992" w:gutter="0"/>
          <w:cols w:space="720"/>
          <w:noEndnote/>
          <w:docGrid w:linePitch="299"/>
        </w:sectPr>
      </w:pPr>
    </w:p>
    <w:p w:rsidR="00000000" w:rsidRPr="002C3879" w:rsidP="002C3879">
      <w:pPr>
        <w:pStyle w:val="SuperHeading"/>
      </w:pPr>
      <w:r w:rsidRPr="002C3879">
        <w:t>Assessment Requirements for PSPGEN037 Monitor performance and provide feedback</w:t>
      </w:r>
    </w:p>
    <w:p w:rsidR="00000000" w:rsidRPr="002C3879" w:rsidP="002C3879">
      <w:pPr>
        <w:pStyle w:val="Heading1"/>
      </w:pPr>
      <w:bookmarkStart w:id="8" w:name="O_816319"/>
      <w:bookmarkEnd w:id="8"/>
      <w:r w:rsidRPr="002C3879">
        <w:t>Modification History</w:t>
      </w:r>
    </w:p>
    <w:tbl>
      <w:tblPr>
        <w:tblW w:w="0" w:type="auto"/>
        <w:tblLayout w:type="fixed"/>
        <w:tblCellMar>
          <w:left w:w="62" w:type="dxa"/>
          <w:right w:w="62" w:type="dxa"/>
        </w:tblCellMar>
        <w:tblLook w:val="0000"/>
      </w:tblPr>
      <w:tblGrid>
        <w:gridCol w:w="1134"/>
        <w:gridCol w:w="7937"/>
      </w:tblGrid>
      <w:tr w:rsidTr="002C58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TableHeading"/>
              <w:rPr>
                <w:lang w:val="en-NZ"/>
              </w:rPr>
            </w:pPr>
            <w:r w:rsidRPr="002C38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TableHeading"/>
              <w:rPr>
                <w:lang w:val="en-NZ"/>
              </w:rPr>
            </w:pPr>
            <w:r w:rsidRPr="002C3879">
              <w:t>Comments</w:t>
            </w:r>
          </w:p>
        </w:tc>
      </w:tr>
      <w:tr w:rsidTr="002C58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879">
            <w:pPr>
              <w:pStyle w:val="BodyText"/>
              <w:rPr>
                <w:lang w:val="en-NZ"/>
              </w:rPr>
            </w:pPr>
            <w:r w:rsidRPr="002C38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879" w:rsidP="002C3879">
            <w:pPr>
              <w:pStyle w:val="BodyText"/>
            </w:pPr>
            <w:r w:rsidRPr="002C3879">
              <w:t xml:space="preserve">These Assessment Requirements were released in PSP Public Sector Training Package release 1.0 and meet the Standards for Training Packages. </w:t>
            </w:r>
          </w:p>
          <w:p w:rsidR="00000000" w:rsidRPr="002C3879" w:rsidP="002C3879">
            <w:pPr>
              <w:pStyle w:val="BodyText"/>
            </w:pPr>
          </w:p>
          <w:p w:rsidR="00000000" w:rsidRPr="002C3879" w:rsidP="002C3879">
            <w:pPr>
              <w:pStyle w:val="ListBullet"/>
            </w:pPr>
            <w:r w:rsidRPr="002C3879">
              <w:t>Assessment Requirements created drawing upon specified assessment information from superseded unit</w:t>
            </w:r>
          </w:p>
        </w:tc>
      </w:tr>
    </w:tbl>
    <w:p w:rsidR="00000000" w:rsidRPr="002C3879" w:rsidP="002C3879">
      <w:pPr>
        <w:pStyle w:val="BodyText"/>
      </w:pPr>
    </w:p>
    <w:p w:rsidR="00000000" w:rsidRPr="002C3879" w:rsidP="002C3879">
      <w:pPr>
        <w:pStyle w:val="AllowPageBreak"/>
      </w:pPr>
    </w:p>
    <w:p w:rsidR="00000000" w:rsidRPr="002C3879" w:rsidP="002C3879">
      <w:pPr>
        <w:pStyle w:val="Heading1"/>
      </w:pPr>
      <w:bookmarkStart w:id="9" w:name="O_816320"/>
      <w:bookmarkEnd w:id="9"/>
      <w:r w:rsidRPr="002C3879">
        <w:t>Performance Evidence</w:t>
      </w:r>
    </w:p>
    <w:p w:rsidR="00000000" w:rsidRPr="002C3879" w:rsidP="002C587F">
      <w:pPr>
        <w:pStyle w:val="BodyText"/>
      </w:pPr>
      <w:r w:rsidRPr="002C3879">
        <w:t>Evidence required to demonstrate competence must satisfy all of the requirements of the elements and performance criteria. If not otherwise specified the candidate must demonstrate evidence of performance of the following on at</w:t>
      </w:r>
      <w:r w:rsidRPr="002C3879">
        <w:t xml:space="preserve"> least one occasion.</w:t>
      </w:r>
    </w:p>
    <w:p w:rsidR="00000000" w:rsidRPr="002C3879" w:rsidP="002C3879">
      <w:pPr>
        <w:pStyle w:val="ListBullet"/>
      </w:pPr>
      <w:r w:rsidRPr="002C3879">
        <w:t>communicating with members of a diverse workforce, including negotiating, questioning, clarifying, understanding, active listening, evaluating the ideas and opinions of others</w:t>
      </w:r>
    </w:p>
    <w:p w:rsidR="00000000" w:rsidRPr="002C3879" w:rsidP="002C3879">
      <w:pPr>
        <w:pStyle w:val="ListBullet"/>
      </w:pPr>
      <w:r w:rsidRPr="002C3879">
        <w:t>identifying learning and development opportunities</w:t>
      </w:r>
    </w:p>
    <w:p w:rsidR="00000000" w:rsidRPr="002C3879" w:rsidP="002C3879">
      <w:pPr>
        <w:pStyle w:val="AllowPageBreak"/>
      </w:pPr>
    </w:p>
    <w:p w:rsidR="00000000" w:rsidRPr="002C3879" w:rsidP="002C3879">
      <w:pPr>
        <w:pStyle w:val="Heading1"/>
      </w:pPr>
      <w:bookmarkStart w:id="10" w:name="O_816321"/>
      <w:bookmarkEnd w:id="10"/>
      <w:r w:rsidRPr="002C3879">
        <w:t>Knowledge Evidence</w:t>
      </w:r>
    </w:p>
    <w:p w:rsidR="00000000" w:rsidRPr="002C3879" w:rsidP="002C587F">
      <w:pPr>
        <w:pStyle w:val="BodyText"/>
      </w:pPr>
      <w:r w:rsidRPr="002C3879">
        <w:t>Evidence required to demonstrate competence must satisfy all of the requirements of the elements and performance criteria. If not otherwise specified the depth of knowledge demonstrated must be appropriate to the job cont</w:t>
      </w:r>
      <w:r w:rsidRPr="002C3879">
        <w:t>ext of the candidate.</w:t>
      </w:r>
    </w:p>
    <w:p w:rsidR="00000000" w:rsidRPr="002C3879" w:rsidP="002C3879">
      <w:pPr>
        <w:pStyle w:val="ListBullet"/>
      </w:pPr>
      <w:r w:rsidRPr="002C3879">
        <w:t>legislation, regulations, policies, procedures and guidelines relating to performance monitoring</w:t>
      </w:r>
    </w:p>
    <w:p w:rsidR="00000000" w:rsidRPr="002C3879" w:rsidP="002C3879">
      <w:pPr>
        <w:pStyle w:val="ListBullet"/>
      </w:pPr>
      <w:r w:rsidRPr="002C3879">
        <w:t>organisation policies, practices and procedures</w:t>
      </w:r>
    </w:p>
    <w:p w:rsidR="00000000" w:rsidRPr="002C3879" w:rsidP="002C3879">
      <w:pPr>
        <w:pStyle w:val="ListBullet"/>
      </w:pPr>
      <w:r w:rsidRPr="002C3879">
        <w:t>workplace performance requirements and issues</w:t>
      </w:r>
    </w:p>
    <w:p w:rsidR="00000000" w:rsidRPr="002C3879" w:rsidP="002C3879">
      <w:pPr>
        <w:pStyle w:val="ListBullet"/>
      </w:pPr>
      <w:r w:rsidRPr="002C3879">
        <w:t>performance monitoring requirements</w:t>
      </w:r>
    </w:p>
    <w:p w:rsidR="00000000" w:rsidRPr="002C3879" w:rsidP="002C3879">
      <w:pPr>
        <w:pStyle w:val="ListBullet"/>
      </w:pPr>
      <w:r w:rsidRPr="002C3879">
        <w:t>expert</w:t>
      </w:r>
      <w:r w:rsidRPr="002C3879">
        <w:t>ise in work being performance monitored</w:t>
      </w:r>
    </w:p>
    <w:p w:rsidR="00000000" w:rsidRPr="002C3879" w:rsidP="002C3879">
      <w:pPr>
        <w:pStyle w:val="AllowPageBreak"/>
      </w:pPr>
    </w:p>
    <w:p w:rsidR="00000000" w:rsidRPr="002C3879" w:rsidP="002C3879">
      <w:pPr>
        <w:pStyle w:val="Heading1"/>
      </w:pPr>
      <w:bookmarkStart w:id="11" w:name="O_816322"/>
      <w:bookmarkEnd w:id="11"/>
      <w:r w:rsidRPr="002C3879">
        <w:t>Assessment Conditions</w:t>
      </w:r>
    </w:p>
    <w:p w:rsidR="00000000" w:rsidRPr="002C3879" w:rsidP="002C587F">
      <w:pPr>
        <w:pStyle w:val="BodyText"/>
      </w:pPr>
      <w:r w:rsidRPr="002C3879">
        <w:t>This unit contains no specific industry-mandated assessment conditions. Guidance on suggested and recommended conditions and methods can be found in the Implementation Guide.</w:t>
      </w:r>
    </w:p>
    <w:p w:rsidR="002C587F" w:rsidP="002C587F">
      <w:pPr>
        <w:pStyle w:val="BodyText"/>
      </w:pPr>
      <w:r w:rsidRPr="002C3879">
        <w:t>Assessors must satisfy the NVR/AQTF mandatory competency requirements for assessors.</w:t>
      </w:r>
    </w:p>
    <w:p w:rsidR="00000000" w:rsidRPr="002C3879" w:rsidP="002C3879">
      <w:pPr>
        <w:pStyle w:val="Heading1"/>
      </w:pPr>
      <w:bookmarkStart w:id="12" w:name="O_816325"/>
      <w:bookmarkEnd w:id="12"/>
      <w:r w:rsidRPr="002C3879">
        <w:t>Links</w:t>
      </w:r>
    </w:p>
    <w:p w:rsidR="00000000" w:rsidRPr="002C3879" w:rsidP="002C587F">
      <w:pPr>
        <w:pStyle w:val="BodyText"/>
      </w:pPr>
      <w:r w:rsidRPr="002C3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pPr>
      <w:r w:rsidRPr="002C3879">
        <w:t>C</w:t>
      </w:r>
      <w:r w:rsidRPr="002C387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587F">
      <w:pPr>
        <w:pStyle w:val="BodyText"/>
      </w:pPr>
      <w:r w:rsidRPr="002C3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786B">
        <w:rPr>
          <w:rStyle w:val="Hyperlink"/>
        </w:rPr>
        <w:t>https://vetnet.gov.au/Pages/TrainingDocs.aspx?q=bebbece7-ff48-4d2c-8876-405679019623</w:t>
      </w:r>
      <w:r>
        <w:fldChar w:fldCharType="end"/>
      </w:r>
    </w:p>
    <w:p w:rsidR="00000000" w:rsidRPr="002C3879" w:rsidP="002C3879"/>
    <w:sectPr w:rsidSect="002C38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rsidRPr="002C587F" w:rsidP="002C5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7F" w:rsidP="002C3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87F" w:rsidP="002C38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587F" w:rsidP="002C38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rsidP="002C3879">
    <w:pPr>
      <w:pStyle w:val="Footer"/>
      <w:framePr w:wrap="around"/>
    </w:pPr>
    <w:r>
      <w:fldChar w:fldCharType="begin"/>
    </w:r>
    <w:r>
      <w:instrText xml:space="preserve"> DOCPROPERTY  Subject  \* MERGEFORMAT </w:instrText>
    </w:r>
    <w:r>
      <w:fldChar w:fldCharType="separate"/>
    </w:r>
    <w:r w:rsidR="002C587F">
      <w:t>Approved</w:t>
    </w:r>
    <w:r w:rsidR="002C587F">
      <w:fldChar w:fldCharType="end"/>
    </w:r>
    <w:r>
      <w:tab/>
      <w:t xml:space="preserve">Page </w:t>
    </w:r>
    <w:r>
      <w:fldChar w:fldCharType="begin"/>
    </w:r>
    <w:r>
      <w:instrText xml:space="preserve"> PAGE  \* Arabic  \* MERGEFORMAT </w:instrText>
    </w:r>
    <w:r>
      <w:fldChar w:fldCharType="separate"/>
    </w:r>
    <w:r w:rsidR="002C58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587F">
      <w:rPr>
        <w:noProof/>
      </w:rPr>
      <w:t>4</w:t>
    </w:r>
    <w:r>
      <w:rPr>
        <w:noProof/>
      </w:rPr>
      <w:fldChar w:fldCharType="end"/>
    </w:r>
  </w:p>
  <w:p w:rsidR="002C3879" w:rsidP="002C3879">
    <w:pPr>
      <w:pStyle w:val="Footer"/>
      <w:framePr w:wrap="around"/>
    </w:pPr>
    <w:r>
      <w:t xml:space="preserve">© Commonwealth of Australia, </w:t>
    </w:r>
    <w:r>
      <w:fldChar w:fldCharType="begin"/>
    </w:r>
    <w:r>
      <w:instrText xml:space="preserve"> DATE  \@ "yyyy"  \* MERGEFORMAT </w:instrText>
    </w:r>
    <w:r>
      <w:fldChar w:fldCharType="separate"/>
    </w:r>
    <w:r w:rsidR="002C587F">
      <w:rPr>
        <w:noProof/>
      </w:rPr>
      <w:t>2025</w:t>
    </w:r>
    <w:r>
      <w:fldChar w:fldCharType="end"/>
    </w:r>
    <w:r>
      <w:tab/>
    </w:r>
    <w:r>
      <w:fldChar w:fldCharType="begin"/>
    </w:r>
    <w:r>
      <w:instrText xml:space="preserve"> DOCPROPERTY  Author  \* MERGEFORMAT </w:instrText>
    </w:r>
    <w:r>
      <w:fldChar w:fldCharType="separate"/>
    </w:r>
    <w:r w:rsidR="002C587F">
      <w:t>Public Skills Australia</w:t>
    </w:r>
    <w:r w:rsidR="002C587F">
      <w:fldChar w:fldCharType="end"/>
    </w:r>
  </w:p>
  <w:p w:rsidR="002C3879" w:rsidP="002C3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879" w:rsidRPr="002C587F" w:rsidP="002C5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7F" w:rsidRPr="002D2AF8" w:rsidP="002C3879">
    <w:pPr>
      <w:pStyle w:val="Header"/>
      <w:framePr w:wrap="around"/>
    </w:pPr>
    <w:r>
      <w:fldChar w:fldCharType="begin"/>
    </w:r>
    <w:r>
      <w:instrText xml:space="preserve"> TITLE   \* MERGEFORMAT </w:instrText>
    </w:r>
    <w:r>
      <w:fldChar w:fldCharType="separate"/>
    </w:r>
    <w:r>
      <w:t>PSPGEN037 Monitor performance and provide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587F" w:rsidP="002C38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79" w:rsidRPr="002D2AF8" w:rsidP="002C3879">
    <w:pPr>
      <w:pStyle w:val="Header"/>
      <w:framePr w:wrap="around"/>
    </w:pPr>
    <w:r>
      <w:fldChar w:fldCharType="begin"/>
    </w:r>
    <w:r>
      <w:instrText xml:space="preserve"> TITLE   \* MERGEFORMAT </w:instrText>
    </w:r>
    <w:r>
      <w:fldChar w:fldCharType="separate"/>
    </w:r>
    <w:r w:rsidR="002C587F">
      <w:t>PSPGEN037 Monitor performance and provide feedback</w:t>
    </w:r>
    <w:r w:rsidR="002C587F">
      <w:fldChar w:fldCharType="end"/>
    </w:r>
    <w:r>
      <w:tab/>
      <w:t xml:space="preserve">Date this document was generated: </w:t>
    </w:r>
    <w:r>
      <w:fldChar w:fldCharType="begin"/>
    </w:r>
    <w:r>
      <w:instrText xml:space="preserve"> CREATEDATE  \@ "d MMMM yyyy"  \* MERGEFORMAT </w:instrText>
    </w:r>
    <w:r>
      <w:fldChar w:fldCharType="separate"/>
    </w:r>
    <w:r w:rsidR="002C587F">
      <w:rPr>
        <w:noProof/>
      </w:rPr>
      <w:t>2 March 2025</w:t>
    </w:r>
    <w:r>
      <w:fldChar w:fldCharType="end"/>
    </w:r>
  </w:p>
  <w:p w:rsidR="002C3879" w:rsidP="002C3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62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A4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879"/>
    <w:pPr>
      <w:spacing w:before="360" w:after="60"/>
      <w:outlineLvl w:val="0"/>
    </w:pPr>
    <w:rPr>
      <w:sz w:val="32"/>
    </w:rPr>
  </w:style>
  <w:style w:type="paragraph" w:styleId="Heading2">
    <w:name w:val="heading 2"/>
    <w:basedOn w:val="HeadingBase"/>
    <w:next w:val="BodyText"/>
    <w:link w:val="Heading2Char"/>
    <w:qFormat/>
    <w:rsid w:val="002C3879"/>
    <w:pPr>
      <w:keepLines/>
      <w:spacing w:before="240" w:after="120"/>
      <w:outlineLvl w:val="1"/>
    </w:pPr>
    <w:rPr>
      <w:sz w:val="28"/>
      <w:szCs w:val="40"/>
    </w:rPr>
  </w:style>
  <w:style w:type="paragraph" w:styleId="Heading3">
    <w:name w:val="heading 3"/>
    <w:basedOn w:val="HeadingBase"/>
    <w:next w:val="BodyText"/>
    <w:link w:val="Heading3Char"/>
    <w:qFormat/>
    <w:rsid w:val="002C3879"/>
    <w:pPr>
      <w:spacing w:before="180" w:after="120"/>
      <w:outlineLvl w:val="2"/>
    </w:pPr>
    <w:rPr>
      <w:spacing w:val="-10"/>
      <w:kern w:val="32"/>
    </w:rPr>
  </w:style>
  <w:style w:type="paragraph" w:styleId="Heading4">
    <w:name w:val="heading 4"/>
    <w:basedOn w:val="HeadingBase"/>
    <w:next w:val="BodyText"/>
    <w:link w:val="Heading4Char"/>
    <w:qFormat/>
    <w:rsid w:val="002C3879"/>
    <w:pPr>
      <w:spacing w:before="160" w:after="120"/>
      <w:outlineLvl w:val="3"/>
    </w:pPr>
    <w:rPr>
      <w:sz w:val="22"/>
    </w:rPr>
  </w:style>
  <w:style w:type="paragraph" w:styleId="Heading5">
    <w:name w:val="heading 5"/>
    <w:basedOn w:val="HeadingBase"/>
    <w:next w:val="Normal"/>
    <w:link w:val="Heading5Char"/>
    <w:qFormat/>
    <w:rsid w:val="002C3879"/>
    <w:pPr>
      <w:spacing w:before="80"/>
      <w:outlineLvl w:val="4"/>
    </w:pPr>
    <w:rPr>
      <w:color w:val="918585"/>
      <w:sz w:val="20"/>
    </w:rPr>
  </w:style>
  <w:style w:type="paragraph" w:styleId="Heading6">
    <w:name w:val="heading 6"/>
    <w:basedOn w:val="HeadingBase"/>
    <w:next w:val="Normal"/>
    <w:link w:val="Heading6Char"/>
    <w:qFormat/>
    <w:rsid w:val="002C3879"/>
    <w:pPr>
      <w:spacing w:before="60"/>
      <w:outlineLvl w:val="5"/>
    </w:pPr>
    <w:rPr>
      <w:color w:val="918585"/>
      <w:sz w:val="20"/>
    </w:rPr>
  </w:style>
  <w:style w:type="paragraph" w:styleId="Heading7">
    <w:name w:val="heading 7"/>
    <w:basedOn w:val="Normal"/>
    <w:next w:val="Normal"/>
    <w:link w:val="Heading7Char"/>
    <w:qFormat/>
    <w:rsid w:val="002C3879"/>
    <w:pPr>
      <w:ind w:left="720"/>
      <w:outlineLvl w:val="6"/>
    </w:pPr>
    <w:rPr>
      <w:i/>
    </w:rPr>
  </w:style>
  <w:style w:type="paragraph" w:styleId="Heading8">
    <w:name w:val="heading 8"/>
    <w:basedOn w:val="Normal"/>
    <w:next w:val="Normal"/>
    <w:link w:val="Heading8Char"/>
    <w:qFormat/>
    <w:rsid w:val="002C3879"/>
    <w:pPr>
      <w:ind w:left="720"/>
      <w:outlineLvl w:val="7"/>
    </w:pPr>
    <w:rPr>
      <w:i/>
    </w:rPr>
  </w:style>
  <w:style w:type="paragraph" w:styleId="Heading9">
    <w:name w:val="heading 9"/>
    <w:basedOn w:val="Normal"/>
    <w:next w:val="Normal"/>
    <w:link w:val="Heading9Char"/>
    <w:qFormat/>
    <w:rsid w:val="002C3879"/>
    <w:pPr>
      <w:ind w:left="720"/>
      <w:outlineLvl w:val="8"/>
    </w:pPr>
    <w:rPr>
      <w:i/>
    </w:rPr>
  </w:style>
  <w:style w:type="character" w:default="1" w:styleId="DefaultParagraphFont">
    <w:name w:val="Default Paragraph Font"/>
    <w:uiPriority w:val="1"/>
    <w:unhideWhenUsed/>
    <w:rsid w:val="002C3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879"/>
  </w:style>
  <w:style w:type="character" w:customStyle="1" w:styleId="Heading1Char">
    <w:name w:val="Heading 1 Char"/>
    <w:basedOn w:val="DefaultParagraphFont"/>
    <w:link w:val="Heading1"/>
    <w:rsid w:val="002C3879"/>
    <w:rPr>
      <w:rFonts w:ascii="Times New Roman" w:eastAsia="Times New Roman" w:hAnsi="Times New Roman" w:cs="Times New Roman"/>
      <w:b/>
      <w:sz w:val="32"/>
      <w:szCs w:val="20"/>
      <w:lang w:eastAsia="en-US"/>
    </w:rPr>
  </w:style>
  <w:style w:type="paragraph" w:styleId="BodyText">
    <w:name w:val="Body Text"/>
    <w:basedOn w:val="Normal"/>
    <w:link w:val="BodyTextChar"/>
    <w:rsid w:val="002C3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879"/>
    <w:rPr>
      <w:rFonts w:ascii="Times New Roman" w:eastAsia="Times New Roman" w:hAnsi="Times New Roman" w:cs="Times New Roman"/>
      <w:sz w:val="24"/>
      <w:lang w:eastAsia="en-US"/>
    </w:rPr>
  </w:style>
  <w:style w:type="paragraph" w:styleId="List">
    <w:name w:val="List"/>
    <w:basedOn w:val="BodyText"/>
    <w:next w:val="BodyText"/>
    <w:rsid w:val="002C3879"/>
    <w:pPr>
      <w:tabs>
        <w:tab w:val="left" w:pos="340"/>
      </w:tabs>
      <w:spacing w:before="60" w:after="60"/>
      <w:ind w:left="340" w:hanging="340"/>
    </w:pPr>
  </w:style>
  <w:style w:type="paragraph" w:styleId="ListBullet">
    <w:name w:val="List Bullet"/>
    <w:basedOn w:val="List"/>
    <w:rsid w:val="002C3879"/>
    <w:pPr>
      <w:numPr>
        <w:numId w:val="11"/>
      </w:numPr>
      <w:tabs>
        <w:tab w:val="clear" w:pos="340"/>
      </w:tabs>
      <w:spacing w:before="40" w:after="40"/>
    </w:pPr>
  </w:style>
  <w:style w:type="character" w:customStyle="1" w:styleId="SpecialBold">
    <w:name w:val="Special Bold"/>
    <w:basedOn w:val="DefaultParagraphFont"/>
    <w:rsid w:val="002C3879"/>
    <w:rPr>
      <w:b/>
      <w:spacing w:val="0"/>
    </w:rPr>
  </w:style>
  <w:style w:type="paragraph" w:customStyle="1" w:styleId="SuperHeading">
    <w:name w:val="SuperHeading"/>
    <w:basedOn w:val="Normal"/>
    <w:rsid w:val="002C3879"/>
    <w:pPr>
      <w:spacing w:before="240" w:after="120"/>
      <w:outlineLvl w:val="0"/>
    </w:pPr>
    <w:rPr>
      <w:rFonts w:ascii="Times New Roman" w:hAnsi="Times New Roman"/>
      <w:b/>
      <w:sz w:val="32"/>
    </w:rPr>
  </w:style>
  <w:style w:type="paragraph" w:customStyle="1" w:styleId="TableHeading">
    <w:name w:val="Table Heading"/>
    <w:basedOn w:val="HeadingBase"/>
    <w:rsid w:val="002C3879"/>
    <w:pPr>
      <w:keepLines/>
      <w:pBdr>
        <w:bottom w:val="single" w:sz="6" w:space="1" w:color="918585"/>
      </w:pBdr>
      <w:spacing w:before="240"/>
    </w:pPr>
  </w:style>
  <w:style w:type="paragraph" w:customStyle="1" w:styleId="AllowPageBreak">
    <w:name w:val="AllowPageBreak"/>
    <w:rsid w:val="002C3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879"/>
    <w:rPr>
      <w:rFonts w:ascii="Courier New" w:eastAsia="Times New Roman" w:hAnsi="Courier New" w:cs="Times New Roman"/>
      <w:i/>
      <w:szCs w:val="20"/>
      <w:lang w:eastAsia="en-US"/>
    </w:rPr>
  </w:style>
  <w:style w:type="paragraph" w:customStyle="1" w:styleId="HeadingBase">
    <w:name w:val="Heading Base"/>
    <w:rsid w:val="002C3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879"/>
    <w:pPr>
      <w:tabs>
        <w:tab w:val="right" w:leader="dot" w:pos="9072"/>
      </w:tabs>
      <w:ind w:left="567"/>
    </w:pPr>
    <w:rPr>
      <w:szCs w:val="22"/>
    </w:rPr>
  </w:style>
  <w:style w:type="paragraph" w:customStyle="1" w:styleId="TOCBase">
    <w:name w:val="TOC Base"/>
    <w:rsid w:val="002C3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879"/>
    <w:pPr>
      <w:tabs>
        <w:tab w:val="right" w:leader="dot" w:pos="9072"/>
      </w:tabs>
      <w:spacing w:before="40" w:after="40"/>
      <w:ind w:left="284"/>
    </w:pPr>
    <w:rPr>
      <w:rFonts w:ascii="Times New Roman" w:hAnsi="Times New Roman"/>
    </w:rPr>
  </w:style>
  <w:style w:type="paragraph" w:styleId="TOC1">
    <w:name w:val="toc 1"/>
    <w:basedOn w:val="TOCBase"/>
    <w:next w:val="Normal"/>
    <w:rsid w:val="002C3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879"/>
    <w:rPr>
      <w:rFonts w:ascii="Times New Roman" w:eastAsia="Times New Roman" w:hAnsi="Times New Roman" w:cs="Times New Roman"/>
      <w:sz w:val="16"/>
      <w:lang w:eastAsia="en-US"/>
    </w:rPr>
  </w:style>
  <w:style w:type="paragraph" w:styleId="Title">
    <w:name w:val="Title"/>
    <w:basedOn w:val="HeadingBase"/>
    <w:link w:val="TitleChar"/>
    <w:qFormat/>
    <w:rsid w:val="002C3879"/>
    <w:pPr>
      <w:spacing w:before="5040"/>
      <w:jc w:val="center"/>
    </w:pPr>
    <w:rPr>
      <w:sz w:val="48"/>
      <w:szCs w:val="72"/>
      <w:lang w:val="en-US"/>
    </w:rPr>
  </w:style>
  <w:style w:type="character" w:customStyle="1" w:styleId="TitleChar">
    <w:name w:val="Title Char"/>
    <w:basedOn w:val="DefaultParagraphFont"/>
    <w:link w:val="Title"/>
    <w:rsid w:val="002C3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879"/>
    <w:pPr>
      <w:tabs>
        <w:tab w:val="left" w:pos="3600"/>
        <w:tab w:val="left" w:pos="3958"/>
      </w:tabs>
    </w:pPr>
  </w:style>
  <w:style w:type="paragraph" w:customStyle="1" w:styleId="Note">
    <w:name w:val="Note"/>
    <w:basedOn w:val="BodyText"/>
    <w:rsid w:val="002C3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879"/>
    <w:pPr>
      <w:framePr w:wrap="auto" w:hAnchor="text" w:y="6049"/>
    </w:pPr>
    <w:rPr>
      <w:color w:val="000000"/>
      <w:sz w:val="40"/>
    </w:rPr>
  </w:style>
  <w:style w:type="paragraph" w:customStyle="1" w:styleId="TOCTitle">
    <w:name w:val="TOCTitle"/>
    <w:basedOn w:val="Heading1"/>
    <w:rsid w:val="002C3879"/>
    <w:pPr>
      <w:spacing w:after="240"/>
      <w:jc w:val="center"/>
      <w:outlineLvl w:val="9"/>
    </w:pPr>
    <w:rPr>
      <w:caps/>
    </w:rPr>
  </w:style>
  <w:style w:type="paragraph" w:customStyle="1" w:styleId="Version">
    <w:name w:val="Version"/>
    <w:rsid w:val="002C38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879"/>
    <w:pPr>
      <w:numPr>
        <w:numId w:val="12"/>
      </w:numPr>
      <w:tabs>
        <w:tab w:val="clear" w:pos="680"/>
      </w:tabs>
    </w:pPr>
  </w:style>
  <w:style w:type="paragraph" w:styleId="Index1">
    <w:name w:val="index 1"/>
    <w:basedOn w:val="Normal"/>
    <w:next w:val="Normal"/>
    <w:semiHidden/>
    <w:rsid w:val="002C3879"/>
    <w:pPr>
      <w:keepNext w:val="0"/>
      <w:tabs>
        <w:tab w:val="right" w:pos="4176"/>
      </w:tabs>
      <w:ind w:left="198" w:hanging="198"/>
    </w:pPr>
    <w:rPr>
      <w:rFonts w:ascii="Garamond" w:hAnsi="Garamond"/>
    </w:rPr>
  </w:style>
  <w:style w:type="paragraph" w:styleId="IndexHeading">
    <w:name w:val="index heading"/>
    <w:basedOn w:val="Normal"/>
    <w:next w:val="Index1"/>
    <w:semiHidden/>
    <w:rsid w:val="002C3879"/>
    <w:pPr>
      <w:spacing w:before="120" w:after="120"/>
    </w:pPr>
    <w:rPr>
      <w:rFonts w:ascii="Arial" w:hAnsi="Arial"/>
      <w:b/>
      <w:color w:val="918585"/>
      <w:sz w:val="24"/>
    </w:rPr>
  </w:style>
  <w:style w:type="paragraph" w:styleId="Header">
    <w:name w:val="header"/>
    <w:basedOn w:val="Normal"/>
    <w:link w:val="HeaderChar"/>
    <w:rsid w:val="002C3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879"/>
    <w:rPr>
      <w:rFonts w:ascii="Times New Roman" w:eastAsia="Times New Roman" w:hAnsi="Times New Roman" w:cs="Times New Roman"/>
      <w:sz w:val="16"/>
      <w:szCs w:val="20"/>
      <w:lang w:val="en-GB" w:eastAsia="en-US"/>
    </w:rPr>
  </w:style>
  <w:style w:type="paragraph" w:customStyle="1" w:styleId="Chapter">
    <w:name w:val="Chapter"/>
    <w:basedOn w:val="Normal"/>
    <w:rsid w:val="002C3879"/>
    <w:pPr>
      <w:spacing w:before="240"/>
    </w:pPr>
    <w:rPr>
      <w:rFonts w:ascii="Times New Roman" w:hAnsi="Times New Roman"/>
      <w:smallCaps/>
      <w:spacing w:val="80"/>
      <w:sz w:val="28"/>
    </w:rPr>
  </w:style>
  <w:style w:type="paragraph" w:customStyle="1" w:styleId="InChapter">
    <w:name w:val="InChapter"/>
    <w:basedOn w:val="Heading3"/>
    <w:rsid w:val="002C3879"/>
    <w:pPr>
      <w:spacing w:after="240"/>
      <w:outlineLvl w:val="9"/>
    </w:pPr>
    <w:rPr>
      <w:noProof/>
    </w:rPr>
  </w:style>
  <w:style w:type="paragraph" w:styleId="Index2">
    <w:name w:val="index 2"/>
    <w:basedOn w:val="Normal"/>
    <w:next w:val="Normal"/>
    <w:semiHidden/>
    <w:rsid w:val="002C3879"/>
    <w:pPr>
      <w:tabs>
        <w:tab w:val="right" w:pos="4176"/>
      </w:tabs>
      <w:ind w:left="568" w:hanging="284"/>
    </w:pPr>
    <w:rPr>
      <w:rFonts w:ascii="Garamond" w:hAnsi="Garamond"/>
    </w:rPr>
  </w:style>
  <w:style w:type="paragraph" w:customStyle="1" w:styleId="Byline">
    <w:name w:val="Byline"/>
    <w:rsid w:val="002C3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879"/>
    <w:pPr>
      <w:tabs>
        <w:tab w:val="clear" w:pos="3600"/>
        <w:tab w:val="clear" w:pos="3958"/>
      </w:tabs>
      <w:jc w:val="right"/>
    </w:pPr>
  </w:style>
  <w:style w:type="character" w:styleId="Emphasis">
    <w:name w:val="Emphasis"/>
    <w:basedOn w:val="DefaultParagraphFont"/>
    <w:qFormat/>
    <w:rsid w:val="002C3879"/>
    <w:rPr>
      <w:i/>
    </w:rPr>
  </w:style>
  <w:style w:type="paragraph" w:styleId="Caption">
    <w:name w:val="caption"/>
    <w:basedOn w:val="BodyText"/>
    <w:next w:val="Normal"/>
    <w:qFormat/>
    <w:rsid w:val="002C3879"/>
    <w:pPr>
      <w:framePr w:w="2268" w:hSpace="181" w:vSpace="181" w:wrap="around" w:vAnchor="text" w:hAnchor="page" w:x="1135" w:y="285" w:anchorLock="1"/>
    </w:pPr>
    <w:rPr>
      <w:i/>
    </w:rPr>
  </w:style>
  <w:style w:type="paragraph" w:customStyle="1" w:styleId="MiniTOCTitle">
    <w:name w:val="MiniTOCTitle"/>
    <w:basedOn w:val="Heading4"/>
    <w:rsid w:val="002C3879"/>
    <w:pPr>
      <w:spacing w:before="240"/>
      <w:outlineLvl w:val="9"/>
    </w:pPr>
    <w:rPr>
      <w:noProof/>
      <w:sz w:val="24"/>
    </w:rPr>
  </w:style>
  <w:style w:type="paragraph" w:customStyle="1" w:styleId="MiniTOCItem">
    <w:name w:val="MiniTOCItem"/>
    <w:basedOn w:val="ListBullet"/>
    <w:rsid w:val="002C3879"/>
    <w:pPr>
      <w:numPr>
        <w:numId w:val="0"/>
      </w:numPr>
      <w:tabs>
        <w:tab w:val="right" w:leader="dot" w:pos="6521"/>
      </w:tabs>
      <w:spacing w:before="0" w:after="0"/>
    </w:pPr>
  </w:style>
  <w:style w:type="paragraph" w:customStyle="1" w:styleId="TOFTitle">
    <w:name w:val="TOFTitle"/>
    <w:basedOn w:val="TOCTitle"/>
    <w:rsid w:val="002C3879"/>
  </w:style>
  <w:style w:type="paragraph" w:styleId="TableofFigures">
    <w:name w:val="table of figures"/>
    <w:basedOn w:val="Normal"/>
    <w:next w:val="Normal"/>
    <w:semiHidden/>
    <w:rsid w:val="002C3879"/>
    <w:pPr>
      <w:tabs>
        <w:tab w:val="right" w:leader="dot" w:pos="9072"/>
      </w:tabs>
      <w:ind w:left="970" w:hanging="403"/>
    </w:pPr>
    <w:rPr>
      <w:rFonts w:ascii="Times New Roman" w:hAnsi="Times New Roman"/>
      <w:b/>
    </w:rPr>
  </w:style>
  <w:style w:type="paragraph" w:styleId="ListNumber">
    <w:name w:val="List Number"/>
    <w:basedOn w:val="List"/>
    <w:rsid w:val="002C3879"/>
    <w:pPr>
      <w:numPr>
        <w:numId w:val="14"/>
      </w:numPr>
      <w:tabs>
        <w:tab w:val="clear" w:pos="340"/>
      </w:tabs>
    </w:pPr>
  </w:style>
  <w:style w:type="character" w:customStyle="1" w:styleId="WingdingSymbols">
    <w:name w:val="Wingding Symbols"/>
    <w:rsid w:val="002C3879"/>
    <w:rPr>
      <w:rFonts w:ascii="Wingdings" w:hAnsi="Wingdings"/>
    </w:rPr>
  </w:style>
  <w:style w:type="character" w:customStyle="1" w:styleId="HotSpot">
    <w:name w:val="HotSpot"/>
    <w:rsid w:val="002C3879"/>
    <w:rPr>
      <w:color w:val="0033CC"/>
      <w:u w:val="none"/>
    </w:rPr>
  </w:style>
  <w:style w:type="paragraph" w:customStyle="1" w:styleId="BodyTextRight">
    <w:name w:val="Body Text Right"/>
    <w:basedOn w:val="BodyText"/>
    <w:rsid w:val="002C3879"/>
    <w:pPr>
      <w:spacing w:before="0" w:after="0"/>
      <w:jc w:val="right"/>
    </w:pPr>
  </w:style>
  <w:style w:type="paragraph" w:styleId="Index3">
    <w:name w:val="index 3"/>
    <w:basedOn w:val="ListNumber2"/>
    <w:next w:val="Normal"/>
    <w:semiHidden/>
    <w:rsid w:val="002C3879"/>
    <w:pPr>
      <w:numPr>
        <w:numId w:val="0"/>
      </w:numPr>
      <w:tabs>
        <w:tab w:val="right" w:leader="dot" w:pos="4176"/>
      </w:tabs>
    </w:pPr>
  </w:style>
  <w:style w:type="paragraph" w:styleId="ListNumber2">
    <w:name w:val="List Number 2"/>
    <w:basedOn w:val="List2"/>
    <w:rsid w:val="002C3879"/>
    <w:pPr>
      <w:numPr>
        <w:numId w:val="9"/>
      </w:numPr>
      <w:tabs>
        <w:tab w:val="clear" w:pos="1060"/>
      </w:tabs>
    </w:pPr>
  </w:style>
  <w:style w:type="paragraph" w:customStyle="1" w:styleId="MarginNote">
    <w:name w:val="Margin Note"/>
    <w:basedOn w:val="BodyText"/>
    <w:rsid w:val="002C3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879"/>
    <w:rPr>
      <w:sz w:val="32"/>
    </w:rPr>
  </w:style>
  <w:style w:type="paragraph" w:customStyle="1" w:styleId="HeadingProcedure">
    <w:name w:val="Heading Procedure"/>
    <w:basedOn w:val="HeadingBase"/>
    <w:next w:val="Normal"/>
    <w:rsid w:val="002C3879"/>
    <w:pPr>
      <w:tabs>
        <w:tab w:val="left" w:pos="0"/>
      </w:tabs>
      <w:spacing w:before="120" w:after="60"/>
    </w:pPr>
    <w:rPr>
      <w:i/>
      <w:color w:val="918585"/>
      <w:sz w:val="22"/>
    </w:rPr>
  </w:style>
  <w:style w:type="paragraph" w:customStyle="1" w:styleId="TableBodyText">
    <w:name w:val="Table Body Text"/>
    <w:basedOn w:val="BodyText"/>
    <w:rsid w:val="002C3879"/>
    <w:pPr>
      <w:spacing w:before="60" w:after="60"/>
    </w:pPr>
  </w:style>
  <w:style w:type="paragraph" w:styleId="ListContinue">
    <w:name w:val="List Continue"/>
    <w:basedOn w:val="List"/>
    <w:rsid w:val="002C3879"/>
    <w:pPr>
      <w:ind w:firstLine="0"/>
    </w:pPr>
  </w:style>
  <w:style w:type="paragraph" w:customStyle="1" w:styleId="ListNote">
    <w:name w:val="List Note"/>
    <w:basedOn w:val="List"/>
    <w:rsid w:val="002C3879"/>
    <w:pPr>
      <w:pBdr>
        <w:top w:val="single" w:sz="6" w:space="2" w:color="918585"/>
        <w:bottom w:val="single" w:sz="6" w:space="2" w:color="918585"/>
      </w:pBdr>
      <w:tabs>
        <w:tab w:val="left" w:pos="1021"/>
      </w:tabs>
      <w:ind w:firstLine="0"/>
    </w:pPr>
  </w:style>
  <w:style w:type="paragraph" w:customStyle="1" w:styleId="Warning">
    <w:name w:val="Warning"/>
    <w:basedOn w:val="BodyText"/>
    <w:rsid w:val="002C3879"/>
    <w:pPr>
      <w:shd w:val="clear" w:color="auto" w:fill="D9D9D9"/>
      <w:tabs>
        <w:tab w:val="left" w:pos="992"/>
      </w:tabs>
      <w:ind w:left="119" w:right="119"/>
    </w:pPr>
    <w:rPr>
      <w:sz w:val="20"/>
    </w:rPr>
  </w:style>
  <w:style w:type="paragraph" w:customStyle="1" w:styleId="MarginIcons">
    <w:name w:val="Margin Icons"/>
    <w:basedOn w:val="BodyText"/>
    <w:rsid w:val="002C3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879"/>
    <w:rPr>
      <w:rFonts w:ascii="Courier New" w:hAnsi="Courier New"/>
    </w:rPr>
  </w:style>
  <w:style w:type="paragraph" w:customStyle="1" w:styleId="NoteBullet">
    <w:name w:val="Note Bullet"/>
    <w:basedOn w:val="Note"/>
    <w:rsid w:val="002C3879"/>
    <w:pPr>
      <w:tabs>
        <w:tab w:val="clear" w:pos="680"/>
      </w:tabs>
      <w:spacing w:before="60" w:after="60"/>
    </w:pPr>
  </w:style>
  <w:style w:type="paragraph" w:customStyle="1" w:styleId="SubHeading2">
    <w:name w:val="SubHeading2"/>
    <w:basedOn w:val="HeadingBase"/>
    <w:rsid w:val="002C3879"/>
    <w:pPr>
      <w:spacing w:before="240" w:after="60"/>
    </w:pPr>
    <w:rPr>
      <w:sz w:val="20"/>
    </w:rPr>
  </w:style>
  <w:style w:type="paragraph" w:customStyle="1" w:styleId="SubHeading1">
    <w:name w:val="SubHeading1"/>
    <w:basedOn w:val="HeadingBase"/>
    <w:rsid w:val="002C3879"/>
    <w:pPr>
      <w:spacing w:before="240" w:after="60"/>
    </w:pPr>
    <w:rPr>
      <w:color w:val="918585"/>
      <w:sz w:val="22"/>
    </w:rPr>
  </w:style>
  <w:style w:type="paragraph" w:customStyle="1" w:styleId="SideHeading">
    <w:name w:val="Side Heading"/>
    <w:basedOn w:val="HeadingBase"/>
    <w:rsid w:val="002C3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879"/>
    <w:pPr>
      <w:numPr>
        <w:numId w:val="10"/>
      </w:numPr>
    </w:pPr>
  </w:style>
  <w:style w:type="paragraph" w:styleId="PlainText">
    <w:name w:val="Plain Text"/>
    <w:basedOn w:val="Normal"/>
    <w:link w:val="PlainTextChar"/>
    <w:rsid w:val="002C3879"/>
    <w:rPr>
      <w:sz w:val="20"/>
    </w:rPr>
  </w:style>
  <w:style w:type="character" w:customStyle="1" w:styleId="PlainTextChar">
    <w:name w:val="Plain Text Char"/>
    <w:basedOn w:val="DefaultParagraphFont"/>
    <w:link w:val="PlainText"/>
    <w:rsid w:val="002C3879"/>
    <w:rPr>
      <w:rFonts w:ascii="Courier New" w:eastAsia="Times New Roman" w:hAnsi="Courier New" w:cs="Times New Roman"/>
      <w:sz w:val="20"/>
      <w:szCs w:val="20"/>
      <w:lang w:eastAsia="en-US"/>
    </w:rPr>
  </w:style>
  <w:style w:type="character" w:customStyle="1" w:styleId="MenuOption">
    <w:name w:val="Menu Option"/>
    <w:basedOn w:val="DefaultParagraphFont"/>
    <w:rsid w:val="002C3879"/>
    <w:rPr>
      <w:b/>
      <w:smallCaps/>
    </w:rPr>
  </w:style>
  <w:style w:type="paragraph" w:customStyle="1" w:styleId="TableListNumber">
    <w:name w:val="Table List Number"/>
    <w:basedOn w:val="ListNumber"/>
    <w:rsid w:val="002C3879"/>
    <w:pPr>
      <w:numPr>
        <w:numId w:val="0"/>
      </w:numPr>
    </w:pPr>
  </w:style>
  <w:style w:type="paragraph" w:styleId="TOC4">
    <w:name w:val="toc 4"/>
    <w:basedOn w:val="TOCBase"/>
    <w:next w:val="Normal"/>
    <w:semiHidden/>
    <w:rsid w:val="002C3879"/>
    <w:pPr>
      <w:tabs>
        <w:tab w:val="right" w:leader="dot" w:pos="9071"/>
      </w:tabs>
      <w:ind w:left="1701"/>
    </w:pPr>
  </w:style>
  <w:style w:type="paragraph" w:customStyle="1" w:styleId="ListAlpha">
    <w:name w:val="List Alpha"/>
    <w:basedOn w:val="List"/>
    <w:rsid w:val="002C3879"/>
    <w:pPr>
      <w:numPr>
        <w:numId w:val="8"/>
      </w:numPr>
    </w:pPr>
  </w:style>
  <w:style w:type="paragraph" w:customStyle="1" w:styleId="ListAlpha2">
    <w:name w:val="List Alpha 2"/>
    <w:basedOn w:val="List2"/>
    <w:rsid w:val="002C3879"/>
    <w:pPr>
      <w:numPr>
        <w:numId w:val="7"/>
      </w:numPr>
    </w:pPr>
  </w:style>
  <w:style w:type="paragraph" w:styleId="List2">
    <w:name w:val="List 2"/>
    <w:basedOn w:val="BodyText"/>
    <w:rsid w:val="002C3879"/>
    <w:pPr>
      <w:tabs>
        <w:tab w:val="left" w:pos="680"/>
      </w:tabs>
      <w:spacing w:before="60" w:after="60"/>
      <w:ind w:left="680" w:hanging="340"/>
    </w:pPr>
  </w:style>
  <w:style w:type="paragraph" w:styleId="List3">
    <w:name w:val="List 3"/>
    <w:basedOn w:val="BodyText"/>
    <w:rsid w:val="002C3879"/>
    <w:pPr>
      <w:tabs>
        <w:tab w:val="left" w:pos="1021"/>
      </w:tabs>
      <w:spacing w:before="60" w:after="60"/>
      <w:ind w:left="1020" w:hanging="340"/>
    </w:pPr>
  </w:style>
  <w:style w:type="paragraph" w:styleId="List4">
    <w:name w:val="List 4"/>
    <w:basedOn w:val="BodyText"/>
    <w:rsid w:val="002C3879"/>
    <w:pPr>
      <w:tabs>
        <w:tab w:val="left" w:pos="1361"/>
      </w:tabs>
      <w:spacing w:before="60" w:after="60"/>
      <w:ind w:left="1361" w:hanging="340"/>
    </w:pPr>
  </w:style>
  <w:style w:type="paragraph" w:styleId="List5">
    <w:name w:val="List 5"/>
    <w:basedOn w:val="BodyText"/>
    <w:rsid w:val="002C3879"/>
    <w:pPr>
      <w:tabs>
        <w:tab w:val="left" w:pos="1701"/>
      </w:tabs>
      <w:spacing w:before="60" w:after="60"/>
      <w:ind w:left="1701" w:hanging="340"/>
    </w:pPr>
  </w:style>
  <w:style w:type="paragraph" w:styleId="ListBullet3">
    <w:name w:val="List Bullet 3"/>
    <w:basedOn w:val="List3"/>
    <w:rsid w:val="002C3879"/>
    <w:pPr>
      <w:numPr>
        <w:numId w:val="13"/>
      </w:numPr>
      <w:tabs>
        <w:tab w:val="clear" w:pos="1021"/>
      </w:tabs>
      <w:ind w:left="1037" w:hanging="357"/>
    </w:pPr>
  </w:style>
  <w:style w:type="paragraph" w:styleId="ListBullet4">
    <w:name w:val="List Bullet 4"/>
    <w:basedOn w:val="List4"/>
    <w:rsid w:val="002C3879"/>
    <w:pPr>
      <w:numPr>
        <w:numId w:val="2"/>
      </w:numPr>
      <w:tabs>
        <w:tab w:val="clear" w:pos="1361"/>
      </w:tabs>
    </w:pPr>
  </w:style>
  <w:style w:type="paragraph" w:styleId="ListBullet5">
    <w:name w:val="List Bullet 5"/>
    <w:basedOn w:val="List5"/>
    <w:rsid w:val="002C3879"/>
    <w:pPr>
      <w:numPr>
        <w:numId w:val="3"/>
      </w:numPr>
    </w:pPr>
  </w:style>
  <w:style w:type="paragraph" w:styleId="ListContinue2">
    <w:name w:val="List Continue 2"/>
    <w:basedOn w:val="List2"/>
    <w:rsid w:val="002C3879"/>
    <w:pPr>
      <w:ind w:firstLine="0"/>
    </w:pPr>
  </w:style>
  <w:style w:type="paragraph" w:styleId="ListContinue3">
    <w:name w:val="List Continue 3"/>
    <w:basedOn w:val="List3"/>
    <w:rsid w:val="002C3879"/>
    <w:pPr>
      <w:ind w:left="1021" w:firstLine="0"/>
    </w:pPr>
  </w:style>
  <w:style w:type="paragraph" w:styleId="ListContinue4">
    <w:name w:val="List Continue 4"/>
    <w:basedOn w:val="List4"/>
    <w:rsid w:val="002C3879"/>
    <w:pPr>
      <w:ind w:firstLine="0"/>
    </w:pPr>
  </w:style>
  <w:style w:type="paragraph" w:styleId="ListContinue5">
    <w:name w:val="List Continue 5"/>
    <w:basedOn w:val="List5"/>
    <w:rsid w:val="002C3879"/>
    <w:pPr>
      <w:ind w:firstLine="0"/>
    </w:pPr>
  </w:style>
  <w:style w:type="paragraph" w:styleId="ListNumber3">
    <w:name w:val="List Number 3"/>
    <w:basedOn w:val="List3"/>
    <w:rsid w:val="002C3879"/>
    <w:pPr>
      <w:numPr>
        <w:numId w:val="4"/>
      </w:numPr>
    </w:pPr>
  </w:style>
  <w:style w:type="paragraph" w:styleId="ListNumber4">
    <w:name w:val="List Number 4"/>
    <w:basedOn w:val="List4"/>
    <w:rsid w:val="002C3879"/>
    <w:pPr>
      <w:numPr>
        <w:numId w:val="5"/>
      </w:numPr>
    </w:pPr>
  </w:style>
  <w:style w:type="paragraph" w:styleId="ListNumber5">
    <w:name w:val="List Number 5"/>
    <w:basedOn w:val="List5"/>
    <w:rsid w:val="002C3879"/>
    <w:pPr>
      <w:numPr>
        <w:numId w:val="6"/>
      </w:numPr>
    </w:pPr>
  </w:style>
  <w:style w:type="paragraph" w:styleId="BlockText">
    <w:name w:val="Block Text"/>
    <w:basedOn w:val="Normal"/>
    <w:rsid w:val="002C3879"/>
    <w:pPr>
      <w:spacing w:after="120"/>
      <w:ind w:left="1440" w:right="1440"/>
    </w:pPr>
  </w:style>
  <w:style w:type="character" w:customStyle="1" w:styleId="Subscript">
    <w:name w:val="Subscript"/>
    <w:basedOn w:val="DefaultParagraphFont"/>
    <w:rsid w:val="002C3879"/>
    <w:rPr>
      <w:sz w:val="16"/>
      <w:vertAlign w:val="subscript"/>
    </w:rPr>
  </w:style>
  <w:style w:type="character" w:customStyle="1" w:styleId="Superscript">
    <w:name w:val="Superscript"/>
    <w:basedOn w:val="DefaultParagraphFont"/>
    <w:rsid w:val="002C3879"/>
    <w:rPr>
      <w:sz w:val="16"/>
      <w:vertAlign w:val="superscript"/>
    </w:rPr>
  </w:style>
  <w:style w:type="character" w:customStyle="1" w:styleId="Symbols">
    <w:name w:val="Symbols"/>
    <w:basedOn w:val="DefaultParagraphFont"/>
    <w:rsid w:val="002C3879"/>
    <w:rPr>
      <w:rFonts w:ascii="Symbol" w:hAnsi="Symbol"/>
    </w:rPr>
  </w:style>
  <w:style w:type="character" w:customStyle="1" w:styleId="MenuOptions">
    <w:name w:val="Menu Options"/>
    <w:basedOn w:val="DefaultParagraphFont"/>
    <w:rsid w:val="002C3879"/>
    <w:rPr>
      <w:rFonts w:ascii="Arial Narrow" w:hAnsi="Arial Narrow"/>
      <w:smallCaps/>
    </w:rPr>
  </w:style>
  <w:style w:type="character" w:customStyle="1" w:styleId="Buttons">
    <w:name w:val="Buttons"/>
    <w:basedOn w:val="DefaultParagraphFont"/>
    <w:rsid w:val="002C3879"/>
    <w:rPr>
      <w:b/>
    </w:rPr>
  </w:style>
  <w:style w:type="character" w:customStyle="1" w:styleId="Underlined">
    <w:name w:val="Underlined"/>
    <w:basedOn w:val="DefaultParagraphFont"/>
    <w:rsid w:val="002C3879"/>
    <w:rPr>
      <w:u w:val="single"/>
    </w:rPr>
  </w:style>
  <w:style w:type="paragraph" w:customStyle="1" w:styleId="TableBodyTextRight">
    <w:name w:val="Table Body Text Right"/>
    <w:basedOn w:val="TableBodyText"/>
    <w:rsid w:val="002C3879"/>
    <w:pPr>
      <w:widowControl w:val="0"/>
      <w:autoSpaceDE w:val="0"/>
      <w:autoSpaceDN w:val="0"/>
      <w:adjustRightInd w:val="0"/>
      <w:jc w:val="right"/>
    </w:pPr>
    <w:rPr>
      <w:rFonts w:cs="Arial"/>
      <w:szCs w:val="18"/>
    </w:rPr>
  </w:style>
  <w:style w:type="paragraph" w:customStyle="1" w:styleId="CopyrightText">
    <w:name w:val="Copyright Text"/>
    <w:basedOn w:val="BodyText"/>
    <w:rsid w:val="002C3879"/>
    <w:rPr>
      <w:sz w:val="18"/>
    </w:rPr>
  </w:style>
  <w:style w:type="paragraph" w:customStyle="1" w:styleId="BodySmallRight">
    <w:name w:val="Body Small Right"/>
    <w:basedOn w:val="BodyTextRight"/>
    <w:rsid w:val="002C3879"/>
    <w:rPr>
      <w:sz w:val="18"/>
      <w:szCs w:val="18"/>
    </w:rPr>
  </w:style>
  <w:style w:type="paragraph" w:customStyle="1" w:styleId="MarginEdition">
    <w:name w:val="Margin Edition"/>
    <w:basedOn w:val="MarginNote"/>
    <w:rsid w:val="002C3879"/>
    <w:pPr>
      <w:spacing w:before="0" w:after="0"/>
    </w:pPr>
    <w:rPr>
      <w:rFonts w:ascii="Times New Roman" w:hAnsi="Times New Roman"/>
      <w:color w:val="999999"/>
    </w:rPr>
  </w:style>
  <w:style w:type="paragraph" w:customStyle="1" w:styleId="Spacer">
    <w:name w:val="Spacer"/>
    <w:basedOn w:val="Normal"/>
    <w:rsid w:val="002C3879"/>
    <w:rPr>
      <w:sz w:val="2"/>
      <w:szCs w:val="2"/>
    </w:rPr>
  </w:style>
  <w:style w:type="character" w:customStyle="1" w:styleId="Small">
    <w:name w:val="Small"/>
    <w:basedOn w:val="DefaultParagraphFont"/>
    <w:rsid w:val="002C3879"/>
    <w:rPr>
      <w:sz w:val="16"/>
    </w:rPr>
  </w:style>
  <w:style w:type="paragraph" w:customStyle="1" w:styleId="WideTable">
    <w:name w:val="Wide Table"/>
    <w:basedOn w:val="Normal"/>
    <w:rsid w:val="002C3879"/>
    <w:pPr>
      <w:ind w:left="-1418"/>
    </w:pPr>
    <w:rPr>
      <w:sz w:val="2"/>
      <w:szCs w:val="2"/>
    </w:rPr>
  </w:style>
  <w:style w:type="character" w:styleId="PageNumber">
    <w:name w:val="page number"/>
    <w:basedOn w:val="DefaultParagraphFont"/>
    <w:rsid w:val="002C3879"/>
  </w:style>
  <w:style w:type="paragraph" w:styleId="Quote">
    <w:name w:val="Quote"/>
    <w:basedOn w:val="Heading1"/>
    <w:link w:val="QuoteChar"/>
    <w:qFormat/>
    <w:rsid w:val="002C3879"/>
    <w:rPr>
      <w:b w:val="0"/>
      <w:sz w:val="72"/>
      <w:szCs w:val="72"/>
      <w:lang w:val="en-NZ"/>
    </w:rPr>
  </w:style>
  <w:style w:type="character" w:customStyle="1" w:styleId="QuoteChar">
    <w:name w:val="Quote Char"/>
    <w:basedOn w:val="DefaultParagraphFont"/>
    <w:link w:val="Quote"/>
    <w:rsid w:val="002C3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879"/>
    <w:pPr>
      <w:pageBreakBefore/>
    </w:pPr>
  </w:style>
  <w:style w:type="paragraph" w:customStyle="1" w:styleId="Border">
    <w:name w:val="Border"/>
    <w:basedOn w:val="Normal"/>
    <w:qFormat/>
    <w:rsid w:val="002C3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879"/>
    <w:rPr>
      <w:b/>
      <w:bCs/>
      <w:i/>
      <w:iCs/>
      <w:color w:val="auto"/>
    </w:rPr>
  </w:style>
  <w:style w:type="paragraph" w:styleId="IntenseQuote">
    <w:name w:val="Intense Quote"/>
    <w:basedOn w:val="Normal"/>
    <w:next w:val="Normal"/>
    <w:link w:val="IntenseQuoteChar"/>
    <w:uiPriority w:val="30"/>
    <w:qFormat/>
    <w:rsid w:val="002C3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879"/>
    <w:rPr>
      <w:smallCaps/>
      <w:color w:val="auto"/>
      <w:u w:val="single"/>
    </w:rPr>
  </w:style>
  <w:style w:type="character" w:styleId="IntenseReference">
    <w:name w:val="Intense Reference"/>
    <w:basedOn w:val="DefaultParagraphFont"/>
    <w:uiPriority w:val="32"/>
    <w:qFormat/>
    <w:rsid w:val="002C3879"/>
    <w:rPr>
      <w:b/>
      <w:bCs/>
      <w:smallCaps/>
      <w:color w:val="auto"/>
      <w:spacing w:val="5"/>
      <w:u w:val="single"/>
    </w:rPr>
  </w:style>
  <w:style w:type="paragraph" w:customStyle="1" w:styleId="2ColumnHeading">
    <w:name w:val="2Column Heading"/>
    <w:basedOn w:val="BodyText"/>
    <w:qFormat/>
    <w:rsid w:val="002C3879"/>
    <w:pPr>
      <w:spacing w:after="60"/>
      <w:ind w:left="-2268"/>
    </w:pPr>
    <w:rPr>
      <w:b/>
    </w:rPr>
  </w:style>
  <w:style w:type="paragraph" w:customStyle="1" w:styleId="Heading1TOC">
    <w:name w:val="Heading1 TOC"/>
    <w:basedOn w:val="Normal"/>
    <w:qFormat/>
    <w:rsid w:val="002C3879"/>
    <w:pPr>
      <w:spacing w:before="240" w:after="120"/>
    </w:pPr>
    <w:rPr>
      <w:rFonts w:ascii="Times New Roman" w:hAnsi="Times New Roman"/>
      <w:b/>
      <w:sz w:val="32"/>
    </w:rPr>
  </w:style>
  <w:style w:type="paragraph" w:customStyle="1" w:styleId="Heading2TOC">
    <w:name w:val="Heading2 TOC"/>
    <w:basedOn w:val="Normal"/>
    <w:qFormat/>
    <w:rsid w:val="002C3879"/>
    <w:pPr>
      <w:spacing w:before="240" w:after="60"/>
    </w:pPr>
    <w:rPr>
      <w:rFonts w:ascii="Times New Roman" w:hAnsi="Times New Roman"/>
      <w:b/>
      <w:sz w:val="28"/>
    </w:rPr>
  </w:style>
  <w:style w:type="character" w:customStyle="1" w:styleId="Underline">
    <w:name w:val="Underline"/>
    <w:basedOn w:val="DefaultParagraphFont"/>
    <w:qFormat/>
    <w:rsid w:val="002C3879"/>
    <w:rPr>
      <w:u w:val="single"/>
    </w:rPr>
  </w:style>
  <w:style w:type="character" w:customStyle="1" w:styleId="BoldandItalics">
    <w:name w:val="Bold and Italics"/>
    <w:qFormat/>
    <w:rsid w:val="002C3879"/>
    <w:rPr>
      <w:b/>
      <w:i/>
      <w:u w:val="none"/>
    </w:rPr>
  </w:style>
  <w:style w:type="paragraph" w:styleId="BalloonText">
    <w:name w:val="Balloon Text"/>
    <w:basedOn w:val="Normal"/>
    <w:link w:val="BalloonTextChar"/>
    <w:rsid w:val="002C3879"/>
    <w:rPr>
      <w:rFonts w:ascii="Tahoma" w:hAnsi="Tahoma" w:cs="Tahoma"/>
      <w:sz w:val="16"/>
      <w:szCs w:val="16"/>
    </w:rPr>
  </w:style>
  <w:style w:type="character" w:customStyle="1" w:styleId="BalloonTextChar">
    <w:name w:val="Balloon Text Char"/>
    <w:basedOn w:val="DefaultParagraphFont"/>
    <w:link w:val="BalloonText"/>
    <w:rsid w:val="002C3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879"/>
    <w:rPr>
      <w:b/>
      <w:color w:val="660033"/>
      <w:spacing w:val="0"/>
    </w:rPr>
  </w:style>
  <w:style w:type="paragraph" w:customStyle="1" w:styleId="Nameditemlist">
    <w:name w:val="Named item list"/>
    <w:basedOn w:val="BodyText"/>
    <w:qFormat/>
    <w:rsid w:val="002C3879"/>
    <w:pPr>
      <w:tabs>
        <w:tab w:val="left" w:pos="2835"/>
      </w:tabs>
      <w:ind w:left="2835" w:hanging="2835"/>
    </w:pPr>
  </w:style>
  <w:style w:type="paragraph" w:customStyle="1" w:styleId="BodyTextnopadding">
    <w:name w:val="Body Text no padding"/>
    <w:basedOn w:val="BodyText"/>
    <w:qFormat/>
    <w:rsid w:val="002C3879"/>
    <w:pPr>
      <w:spacing w:before="0" w:after="0"/>
    </w:pPr>
  </w:style>
  <w:style w:type="paragraph" w:customStyle="1" w:styleId="BodyTextBold">
    <w:name w:val="Body Text Bold"/>
    <w:basedOn w:val="BodyText"/>
    <w:qFormat/>
    <w:rsid w:val="002C3879"/>
    <w:rPr>
      <w:b/>
    </w:rPr>
  </w:style>
  <w:style w:type="character" w:styleId="Hyperlink">
    <w:name w:val="Hyperlink"/>
    <w:basedOn w:val="DefaultParagraphFont"/>
    <w:uiPriority w:val="99"/>
    <w:unhideWhenUsed/>
    <w:rsid w:val="002C5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5861</Characters>
  <Application>Microsoft Office Word</Application>
  <DocSecurity>0</DocSecurity>
  <Lines>177</Lines>
  <Paragraphs>98</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PSPGEN037 Monitor performance and provide feedback</dc:title>
  <dc:subject>Approved</dc:subject>
  <dc:creator>Public Skills Australia</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