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67DC" w:rsidP="002F67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PSPGEN024 Use resources to achieve work unit goals</w:t>
      </w:r>
      <w:r>
        <w:fldChar w:fldCharType="end"/>
      </w:r>
    </w:p>
    <w:p w:rsidR="002F67DC" w:rsidP="002F67DC">
      <w:pPr>
        <w:pStyle w:val="Version"/>
        <w:sectPr w:rsidSect="001855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55AD" w:rsidP="001855AD">
      <w:pPr>
        <w:pStyle w:val="SuperHeading"/>
      </w:pPr>
      <w:r w:rsidRPr="001855AD">
        <w:t>PSPGEN024 Use resources to achieve work unit goals</w:t>
      </w:r>
    </w:p>
    <w:p w:rsidR="00000000" w:rsidRPr="001855AD" w:rsidP="001855AD">
      <w:pPr>
        <w:pStyle w:val="Heading1"/>
      </w:pPr>
      <w:bookmarkStart w:id="1" w:name="O_816055"/>
      <w:bookmarkEnd w:id="1"/>
      <w:r w:rsidRPr="001855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2F67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5AD" w:rsidP="001855AD">
            <w:pPr>
              <w:pStyle w:val="BodyText"/>
            </w:pPr>
            <w:r w:rsidRPr="001855AD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AD">
            <w:pPr>
              <w:pStyle w:val="BodyText"/>
              <w:rPr>
                <w:lang w:val="en-NZ"/>
              </w:rPr>
            </w:pPr>
            <w:r w:rsidRPr="001855AD">
              <w:rPr>
                <w:rStyle w:val="SpecialBold"/>
              </w:rPr>
              <w:t>Comments</w:t>
            </w:r>
          </w:p>
        </w:tc>
      </w:tr>
      <w:tr w:rsidTr="002F67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AD">
            <w:pPr>
              <w:pStyle w:val="BodyText"/>
              <w:rPr>
                <w:lang w:val="en-NZ"/>
              </w:rPr>
            </w:pPr>
            <w:r w:rsidRPr="001855AD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5AD" w:rsidP="001855AD">
            <w:pPr>
              <w:pStyle w:val="BodyText"/>
            </w:pPr>
            <w:r w:rsidRPr="001855AD">
              <w:t xml:space="preserve">This unit was released in PSP Public Sector Training Package release 1.0 and meets the Standards for Training Packages. </w:t>
            </w:r>
          </w:p>
          <w:p w:rsidR="00000000" w:rsidRPr="001855AD" w:rsidP="001855AD">
            <w:pPr>
              <w:pStyle w:val="BodyText"/>
            </w:pPr>
          </w:p>
          <w:p w:rsidR="00000000" w:rsidRPr="001855AD" w:rsidP="001855AD">
            <w:pPr>
              <w:pStyle w:val="BodyText"/>
            </w:pPr>
            <w:r w:rsidRPr="001855AD">
              <w:t>This unit supersedes and is equivalent to PSPGOV403B Use resources to achieve work un</w:t>
            </w:r>
            <w:r w:rsidRPr="001855AD">
              <w:t>it goals.</w:t>
            </w:r>
          </w:p>
          <w:p w:rsidR="00000000" w:rsidRPr="001855AD" w:rsidP="001855AD">
            <w:pPr>
              <w:pStyle w:val="BodyText"/>
            </w:pPr>
          </w:p>
          <w:p w:rsidR="00000000" w:rsidRPr="001855AD" w:rsidP="001855AD">
            <w:pPr>
              <w:pStyle w:val="ListBullet"/>
            </w:pPr>
            <w:r w:rsidRPr="001855AD">
              <w:t>Unit code updated</w:t>
            </w:r>
          </w:p>
          <w:p w:rsidR="00000000" w:rsidRPr="001855AD" w:rsidP="001855AD">
            <w:pPr>
              <w:pStyle w:val="ListBullet"/>
            </w:pPr>
            <w:r w:rsidRPr="001855AD">
              <w:t>Content and formatting updated to comply with the new standards</w:t>
            </w:r>
          </w:p>
          <w:p w:rsidR="00000000" w:rsidRPr="001855AD" w:rsidP="001855AD">
            <w:pPr>
              <w:pStyle w:val="ListBullet"/>
            </w:pPr>
            <w:r w:rsidRPr="001855AD">
              <w:t>All PC transitioned from passive to active voice</w:t>
            </w:r>
          </w:p>
        </w:tc>
      </w:tr>
    </w:tbl>
    <w:p w:rsidR="00000000" w:rsidRPr="001855AD" w:rsidP="001855AD">
      <w:pPr>
        <w:pStyle w:val="BodyText"/>
      </w:pPr>
    </w:p>
    <w:p w:rsidR="00000000" w:rsidRPr="001855AD" w:rsidP="001855AD">
      <w:pPr>
        <w:pStyle w:val="AllowPageBreak"/>
      </w:pPr>
    </w:p>
    <w:p w:rsidR="00000000" w:rsidRPr="001855AD" w:rsidP="001855AD">
      <w:pPr>
        <w:pStyle w:val="Heading1"/>
      </w:pPr>
      <w:bookmarkStart w:id="2" w:name="O_816056"/>
      <w:bookmarkEnd w:id="2"/>
      <w:r w:rsidRPr="001855AD">
        <w:t>Application</w:t>
      </w:r>
    </w:p>
    <w:p w:rsidR="00000000" w:rsidRPr="001855AD" w:rsidP="002F67DC">
      <w:pPr>
        <w:pStyle w:val="BodyText"/>
      </w:pPr>
      <w:r w:rsidRPr="001855AD">
        <w:t>This unit describes the skills required to organise available resources at a senior operative level to facilitate achievement of work unit objectives. It includes acquiring and applying available resources, monitoring and reporting on resource usage and ma</w:t>
      </w:r>
      <w:r w:rsidRPr="001855AD">
        <w:t>intaining resources.</w:t>
      </w:r>
    </w:p>
    <w:p w:rsidR="00000000" w:rsidRPr="001855AD" w:rsidP="002F67DC">
      <w:pPr>
        <w:pStyle w:val="BodyText"/>
      </w:pPr>
      <w:r w:rsidRPr="001855AD">
        <w:t>This unit applies to those working in senior roles within the public sector.</w:t>
      </w:r>
    </w:p>
    <w:p w:rsidR="00000000" w:rsidRPr="001855AD" w:rsidP="002F67DC">
      <w:pPr>
        <w:pStyle w:val="BodyText"/>
      </w:pPr>
      <w:r w:rsidRPr="001855AD">
        <w:t>The skills and knowledge described in this unit must be applied within the legislative, regulatory and policy environment in which they are carried out. Org</w:t>
      </w:r>
      <w:r w:rsidRPr="001855AD">
        <w:t>anisational policies and procedures must be consulted and adhered to.</w:t>
      </w:r>
    </w:p>
    <w:p w:rsidR="00000000" w:rsidRPr="001855AD" w:rsidP="002F67DC">
      <w:pPr>
        <w:pStyle w:val="BodyText"/>
      </w:pPr>
      <w:r w:rsidRPr="001855AD">
        <w:t>Those undertaking this unit would work autonomously, supervising others performing complex tasks in a range of familiar contexts.</w:t>
      </w:r>
    </w:p>
    <w:p w:rsidR="002F67DC" w:rsidP="002F67DC">
      <w:pPr>
        <w:pStyle w:val="BodyText"/>
      </w:pPr>
      <w:r w:rsidRPr="001855AD">
        <w:t>No licensing, legislative or certification requirement</w:t>
      </w:r>
      <w:r w:rsidRPr="001855AD">
        <w:t>s apply to unit at the time of publication.</w:t>
      </w:r>
    </w:p>
    <w:p w:rsidR="00000000" w:rsidRPr="001855AD" w:rsidP="001855AD">
      <w:pPr>
        <w:pStyle w:val="Heading1"/>
      </w:pPr>
      <w:bookmarkStart w:id="3" w:name="O_816058"/>
      <w:bookmarkEnd w:id="3"/>
      <w:r w:rsidRPr="001855AD">
        <w:t>Competency Field</w:t>
      </w:r>
    </w:p>
    <w:p w:rsidR="00000000" w:rsidRPr="001855AD" w:rsidP="002F67DC">
      <w:pPr>
        <w:pStyle w:val="BodyText"/>
      </w:pPr>
      <w:r w:rsidRPr="001855AD">
        <w:t>General</w:t>
      </w:r>
    </w:p>
    <w:p w:rsidR="00000000" w:rsidRPr="001855AD" w:rsidP="001855AD">
      <w:pPr>
        <w:pStyle w:val="Heading1"/>
      </w:pPr>
      <w:bookmarkStart w:id="4" w:name="O_816060"/>
      <w:bookmarkEnd w:id="4"/>
      <w:r w:rsidRPr="001855A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185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AD">
            <w:pPr>
              <w:pStyle w:val="TableHeading"/>
              <w:rPr>
                <w:lang w:val="en-NZ"/>
              </w:rPr>
            </w:pPr>
            <w:r w:rsidRPr="001855AD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AD">
            <w:pPr>
              <w:pStyle w:val="TableHeading"/>
              <w:rPr>
                <w:lang w:val="en-NZ"/>
              </w:rPr>
            </w:pPr>
            <w:r w:rsidRPr="001855AD">
              <w:t>PERFORMANCE CRITERIA</w:t>
            </w:r>
          </w:p>
        </w:tc>
      </w:tr>
      <w:tr w:rsidTr="00185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AD">
            <w:pPr>
              <w:pStyle w:val="BodyText"/>
              <w:rPr>
                <w:lang w:val="en-NZ"/>
              </w:rPr>
            </w:pPr>
            <w:r w:rsidRPr="001855AD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AD">
            <w:pPr>
              <w:pStyle w:val="BodyText"/>
              <w:rPr>
                <w:lang w:val="en-NZ"/>
              </w:rPr>
            </w:pPr>
            <w:r w:rsidRPr="001855AD">
              <w:t>Performance criteria describe th</w:t>
            </w:r>
            <w:r w:rsidRPr="001855AD">
              <w:t>e performance needed to demonstrate achievement of the element. Where bold italicised text is used, further information is detailed in the range of conditions section.</w:t>
            </w:r>
          </w:p>
        </w:tc>
      </w:tr>
      <w:tr w:rsidTr="00185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AD">
            <w:pPr>
              <w:pStyle w:val="List"/>
              <w:rPr>
                <w:lang w:val="en-NZ"/>
              </w:rPr>
            </w:pPr>
            <w:r w:rsidRPr="001855AD">
              <w:rPr>
                <w:rStyle w:val="SpecialBold"/>
              </w:rPr>
              <w:t>1.</w:t>
            </w:r>
            <w:r w:rsidRPr="001855AD">
              <w:rPr>
                <w:rStyle w:val="SpecialBold"/>
              </w:rPr>
              <w:tab/>
              <w:t>Acquire and apply available resources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5AD" w:rsidP="001855AD">
            <w:pPr>
              <w:pStyle w:val="List"/>
            </w:pPr>
            <w:r w:rsidRPr="001855AD">
              <w:t>1.1</w:t>
            </w:r>
            <w:r w:rsidRPr="001855AD">
              <w:tab/>
              <w:t>Identify available resources and fill gaps</w:t>
            </w:r>
            <w:r w:rsidRPr="001855AD">
              <w:t xml:space="preserve"> in accordance with work unit plans.</w:t>
            </w:r>
          </w:p>
          <w:p w:rsidR="00000000" w:rsidRPr="001855AD" w:rsidP="001855AD">
            <w:pPr>
              <w:pStyle w:val="List"/>
            </w:pPr>
            <w:r w:rsidRPr="001855AD">
              <w:t>1.2</w:t>
            </w:r>
            <w:r w:rsidRPr="001855AD">
              <w:tab/>
              <w:t>Apply procedures that promote efficient, economical and effective allocation and distribution of resources.</w:t>
            </w:r>
          </w:p>
          <w:p w:rsidR="00000000" w:rsidP="001855AD">
            <w:pPr>
              <w:pStyle w:val="List"/>
              <w:rPr>
                <w:lang w:val="en-NZ"/>
              </w:rPr>
            </w:pPr>
            <w:r w:rsidRPr="001855AD">
              <w:t>1.3</w:t>
            </w:r>
            <w:r w:rsidRPr="001855AD">
              <w:tab/>
              <w:t>Handle resources in accordance with established work practices and guidelines.</w:t>
            </w:r>
          </w:p>
        </w:tc>
      </w:tr>
      <w:tr w:rsidTr="00185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AD">
            <w:pPr>
              <w:pStyle w:val="List"/>
              <w:rPr>
                <w:lang w:val="en-NZ"/>
              </w:rPr>
            </w:pPr>
            <w:r w:rsidRPr="001855AD">
              <w:rPr>
                <w:rStyle w:val="SpecialBold"/>
              </w:rPr>
              <w:t>2.</w:t>
            </w:r>
            <w:r w:rsidRPr="001855AD">
              <w:rPr>
                <w:rStyle w:val="SpecialBold"/>
              </w:rPr>
              <w:tab/>
              <w:t>Monitor and report o</w:t>
            </w:r>
            <w:r w:rsidRPr="001855AD">
              <w:rPr>
                <w:rStyle w:val="SpecialBold"/>
              </w:rPr>
              <w:t>n resource usage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5AD" w:rsidP="001855AD">
            <w:pPr>
              <w:pStyle w:val="List"/>
            </w:pPr>
            <w:r w:rsidRPr="001855AD">
              <w:t>2.1</w:t>
            </w:r>
            <w:r w:rsidRPr="001855AD">
              <w:tab/>
              <w:t>Monitor and report on trends in resource usage.</w:t>
            </w:r>
          </w:p>
          <w:p w:rsidR="00000000" w:rsidRPr="001855AD" w:rsidP="001855AD">
            <w:pPr>
              <w:pStyle w:val="List"/>
            </w:pPr>
            <w:r w:rsidRPr="001855AD">
              <w:t>2.2</w:t>
            </w:r>
            <w:r w:rsidRPr="001855AD">
              <w:tab/>
              <w:t>Maintain records of resource usage.</w:t>
            </w:r>
          </w:p>
          <w:p w:rsidR="00000000" w:rsidRPr="001855AD" w:rsidP="001855AD">
            <w:pPr>
              <w:pStyle w:val="List"/>
            </w:pPr>
            <w:r w:rsidRPr="001855AD">
              <w:t>2.3</w:t>
            </w:r>
            <w:r w:rsidRPr="001855AD">
              <w:tab/>
              <w:t>Operate relevant financial and resource management systems.</w:t>
            </w:r>
          </w:p>
          <w:p w:rsidR="00000000" w:rsidP="001855AD">
            <w:pPr>
              <w:pStyle w:val="List"/>
              <w:rPr>
                <w:lang w:val="en-NZ"/>
              </w:rPr>
            </w:pPr>
            <w:r w:rsidRPr="001855AD">
              <w:t>2.4</w:t>
            </w:r>
            <w:r w:rsidRPr="001855AD">
              <w:tab/>
              <w:t>Identify resource shortfalls and make recommendations to address these.</w:t>
            </w:r>
          </w:p>
        </w:tc>
      </w:tr>
      <w:tr w:rsidTr="00185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5AD">
            <w:pPr>
              <w:pStyle w:val="List"/>
              <w:rPr>
                <w:lang w:val="en-NZ"/>
              </w:rPr>
            </w:pPr>
            <w:r w:rsidRPr="001855AD">
              <w:rPr>
                <w:rStyle w:val="SpecialBold"/>
              </w:rPr>
              <w:t>3.</w:t>
            </w:r>
            <w:r w:rsidRPr="001855AD">
              <w:rPr>
                <w:rStyle w:val="SpecialBold"/>
              </w:rPr>
              <w:tab/>
              <w:t>Mai</w:t>
            </w:r>
            <w:r w:rsidRPr="001855AD">
              <w:rPr>
                <w:rStyle w:val="SpecialBold"/>
              </w:rPr>
              <w:t>ntain resources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5AD" w:rsidP="001855AD">
            <w:pPr>
              <w:pStyle w:val="List"/>
            </w:pPr>
            <w:r w:rsidRPr="001855AD">
              <w:t>3.1</w:t>
            </w:r>
            <w:r w:rsidRPr="001855AD">
              <w:tab/>
              <w:t>Maintain resources in accordance with manufacturers’ guidelines and service contracts.</w:t>
            </w:r>
          </w:p>
          <w:p w:rsidR="00000000" w:rsidRPr="001855AD" w:rsidP="001855AD">
            <w:pPr>
              <w:pStyle w:val="List"/>
            </w:pPr>
            <w:r w:rsidRPr="001855AD">
              <w:t>3.2</w:t>
            </w:r>
            <w:r w:rsidRPr="001855AD">
              <w:tab/>
              <w:t>Organise maintenance of resources to facilitate work practices and outcomes.</w:t>
            </w:r>
          </w:p>
          <w:p w:rsidR="00000000" w:rsidRPr="001855AD" w:rsidP="001855AD">
            <w:pPr>
              <w:pStyle w:val="List"/>
            </w:pPr>
            <w:r w:rsidRPr="001855AD">
              <w:t>3.3</w:t>
            </w:r>
            <w:r w:rsidRPr="001855AD">
              <w:tab/>
              <w:t>Develop contingency plans to ensure operational continuity.</w:t>
            </w:r>
          </w:p>
        </w:tc>
      </w:tr>
    </w:tbl>
    <w:p w:rsidR="00000000" w:rsidRPr="001855AD" w:rsidP="001855AD">
      <w:pPr>
        <w:pStyle w:val="BodyText"/>
      </w:pPr>
    </w:p>
    <w:p w:rsidR="00000000" w:rsidRPr="001855AD" w:rsidP="001855AD">
      <w:pPr>
        <w:pStyle w:val="AllowPageBreak"/>
      </w:pPr>
    </w:p>
    <w:p w:rsidR="00000000" w:rsidRPr="001855AD" w:rsidP="001855AD">
      <w:pPr>
        <w:pStyle w:val="Heading1"/>
      </w:pPr>
      <w:bookmarkStart w:id="5" w:name="O_816061"/>
      <w:bookmarkEnd w:id="5"/>
      <w:r w:rsidRPr="001855AD">
        <w:t>Foundation Skills</w:t>
      </w:r>
    </w:p>
    <w:p w:rsidR="00000000" w:rsidRPr="001855AD" w:rsidP="002F67DC">
      <w:pPr>
        <w:pStyle w:val="BodyText"/>
      </w:pPr>
      <w:r w:rsidRPr="001855AD">
        <w:t>Foundation skills are embedded within the elements and performance criteria of this unit.</w:t>
      </w:r>
    </w:p>
    <w:p w:rsidR="00000000" w:rsidRPr="001855AD" w:rsidP="001855AD">
      <w:pPr>
        <w:pStyle w:val="Heading1"/>
      </w:pPr>
      <w:bookmarkStart w:id="6" w:name="O_816063"/>
      <w:bookmarkEnd w:id="6"/>
      <w:r w:rsidRPr="001855AD">
        <w:t>Unit Mapping Information</w:t>
      </w:r>
    </w:p>
    <w:p w:rsidR="00000000" w:rsidRPr="001855AD" w:rsidP="002F67DC">
      <w:pPr>
        <w:pStyle w:val="BodyText"/>
      </w:pPr>
      <w:r w:rsidRPr="001855AD">
        <w:t>This unit supersedes and is equivale</w:t>
      </w:r>
      <w:r w:rsidRPr="001855AD">
        <w:t>nt to PSPGOV403B Use resources to achieve work unit goals.</w:t>
      </w:r>
    </w:p>
    <w:p w:rsidR="00000000" w:rsidRPr="001855AD" w:rsidP="001855AD">
      <w:pPr>
        <w:pStyle w:val="Heading1"/>
      </w:pPr>
      <w:bookmarkStart w:id="7" w:name="O_816070"/>
      <w:bookmarkEnd w:id="7"/>
      <w:r w:rsidRPr="001855AD">
        <w:t>Links</w:t>
      </w:r>
    </w:p>
    <w:p w:rsidR="00000000" w:rsidRPr="001855AD" w:rsidP="002F67DC">
      <w:pPr>
        <w:pStyle w:val="BodyText"/>
      </w:pPr>
      <w:r w:rsidRPr="001855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26D2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855AD" w:rsidP="002F67DC">
      <w:pPr>
        <w:pStyle w:val="BodyText"/>
      </w:pPr>
      <w:r w:rsidRPr="001855AD">
        <w:t>Companion Volume implementat</w:t>
      </w:r>
      <w:r w:rsidRPr="001855AD">
        <w:t xml:space="preserve">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26D2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855AD" w:rsidP="002F67DC">
      <w:pPr>
        <w:pStyle w:val="BodyText"/>
      </w:pPr>
      <w:r w:rsidRPr="001855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26D2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855AD" w:rsidP="002F67DC">
      <w:pPr>
        <w:pStyle w:val="BodyText"/>
      </w:pPr>
      <w:r w:rsidRPr="001855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26D2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855AD" w:rsidP="001855AD"/>
    <w:sectPr w:rsidSect="001855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5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5AD" w:rsidRPr="002F67DC" w:rsidP="002F67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5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7DC" w:rsidP="001855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67DC" w:rsidP="001855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F67DC" w:rsidP="001855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5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7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55AD" w:rsidRPr="002F67DC" w:rsidP="002F67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5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7DC" w:rsidRPr="002D2AF8" w:rsidP="001855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PSPGEN024 Use resources to achieve work unit goals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F67DC" w:rsidP="001855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867B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9635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5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55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55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55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55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55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55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55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55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55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55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55AD"/>
  </w:style>
  <w:style w:type="character" w:customStyle="1" w:styleId="Heading1Char">
    <w:name w:val="Heading 1 Char"/>
    <w:basedOn w:val="DefaultParagraphFont"/>
    <w:link w:val="Heading1"/>
    <w:rsid w:val="001855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55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55A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55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55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55AD"/>
    <w:rPr>
      <w:b/>
      <w:spacing w:val="0"/>
    </w:rPr>
  </w:style>
  <w:style w:type="paragraph" w:customStyle="1" w:styleId="SuperHeading">
    <w:name w:val="SuperHeading"/>
    <w:basedOn w:val="Normal"/>
    <w:rsid w:val="001855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855A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855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55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55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55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55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55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55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55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55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55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55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55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55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55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55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55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55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55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55A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55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55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55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55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55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55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55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55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55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55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55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55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55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55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55AD"/>
    <w:rPr>
      <w:i/>
    </w:rPr>
  </w:style>
  <w:style w:type="paragraph" w:styleId="Caption">
    <w:name w:val="caption"/>
    <w:basedOn w:val="BodyText"/>
    <w:next w:val="Normal"/>
    <w:qFormat/>
    <w:rsid w:val="001855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55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55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55AD"/>
  </w:style>
  <w:style w:type="paragraph" w:styleId="TableofFigures">
    <w:name w:val="table of figures"/>
    <w:basedOn w:val="Normal"/>
    <w:next w:val="Normal"/>
    <w:semiHidden/>
    <w:rsid w:val="001855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55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55AD"/>
    <w:rPr>
      <w:rFonts w:ascii="Wingdings" w:hAnsi="Wingdings"/>
    </w:rPr>
  </w:style>
  <w:style w:type="character" w:customStyle="1" w:styleId="HotSpot">
    <w:name w:val="HotSpot"/>
    <w:rsid w:val="001855AD"/>
    <w:rPr>
      <w:color w:val="0033CC"/>
      <w:u w:val="none"/>
    </w:rPr>
  </w:style>
  <w:style w:type="paragraph" w:customStyle="1" w:styleId="BodyTextRight">
    <w:name w:val="Body Text Right"/>
    <w:basedOn w:val="BodyText"/>
    <w:rsid w:val="001855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55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55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55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55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55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55AD"/>
    <w:rPr>
      <w:sz w:val="32"/>
    </w:rPr>
  </w:style>
  <w:style w:type="paragraph" w:customStyle="1" w:styleId="HeadingProcedure">
    <w:name w:val="Heading Procedure"/>
    <w:basedOn w:val="HeadingBase"/>
    <w:next w:val="Normal"/>
    <w:rsid w:val="001855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55AD"/>
    <w:pPr>
      <w:spacing w:before="60" w:after="60"/>
    </w:pPr>
  </w:style>
  <w:style w:type="paragraph" w:styleId="ListContinue">
    <w:name w:val="List Continue"/>
    <w:basedOn w:val="List"/>
    <w:rsid w:val="001855AD"/>
    <w:pPr>
      <w:ind w:firstLine="0"/>
    </w:pPr>
  </w:style>
  <w:style w:type="paragraph" w:customStyle="1" w:styleId="ListNote">
    <w:name w:val="List Note"/>
    <w:basedOn w:val="List"/>
    <w:rsid w:val="001855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55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55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55AD"/>
    <w:rPr>
      <w:rFonts w:ascii="Courier New" w:hAnsi="Courier New"/>
    </w:rPr>
  </w:style>
  <w:style w:type="paragraph" w:customStyle="1" w:styleId="NoteBullet">
    <w:name w:val="Note Bullet"/>
    <w:basedOn w:val="Note"/>
    <w:rsid w:val="001855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55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55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55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55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55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55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55AD"/>
    <w:rPr>
      <w:b/>
      <w:smallCaps/>
    </w:rPr>
  </w:style>
  <w:style w:type="paragraph" w:customStyle="1" w:styleId="TableListNumber">
    <w:name w:val="Table List Number"/>
    <w:basedOn w:val="ListNumber"/>
    <w:rsid w:val="001855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55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55AD"/>
    <w:pPr>
      <w:numPr>
        <w:numId w:val="8"/>
      </w:numPr>
    </w:pPr>
  </w:style>
  <w:style w:type="paragraph" w:customStyle="1" w:styleId="ListAlpha2">
    <w:name w:val="List Alpha 2"/>
    <w:basedOn w:val="List2"/>
    <w:rsid w:val="001855AD"/>
    <w:pPr>
      <w:numPr>
        <w:numId w:val="7"/>
      </w:numPr>
    </w:pPr>
  </w:style>
  <w:style w:type="paragraph" w:styleId="List2">
    <w:name w:val="List 2"/>
    <w:basedOn w:val="BodyText"/>
    <w:rsid w:val="001855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55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55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55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55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55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55AD"/>
    <w:pPr>
      <w:numPr>
        <w:numId w:val="3"/>
      </w:numPr>
    </w:pPr>
  </w:style>
  <w:style w:type="paragraph" w:styleId="ListContinue2">
    <w:name w:val="List Continue 2"/>
    <w:basedOn w:val="List2"/>
    <w:rsid w:val="001855AD"/>
    <w:pPr>
      <w:ind w:firstLine="0"/>
    </w:pPr>
  </w:style>
  <w:style w:type="paragraph" w:styleId="ListContinue3">
    <w:name w:val="List Continue 3"/>
    <w:basedOn w:val="List3"/>
    <w:rsid w:val="001855AD"/>
    <w:pPr>
      <w:ind w:left="1021" w:firstLine="0"/>
    </w:pPr>
  </w:style>
  <w:style w:type="paragraph" w:styleId="ListContinue4">
    <w:name w:val="List Continue 4"/>
    <w:basedOn w:val="List4"/>
    <w:rsid w:val="001855AD"/>
    <w:pPr>
      <w:ind w:firstLine="0"/>
    </w:pPr>
  </w:style>
  <w:style w:type="paragraph" w:styleId="ListContinue5">
    <w:name w:val="List Continue 5"/>
    <w:basedOn w:val="List5"/>
    <w:rsid w:val="001855AD"/>
    <w:pPr>
      <w:ind w:firstLine="0"/>
    </w:pPr>
  </w:style>
  <w:style w:type="paragraph" w:styleId="ListNumber3">
    <w:name w:val="List Number 3"/>
    <w:basedOn w:val="List3"/>
    <w:rsid w:val="001855AD"/>
    <w:pPr>
      <w:numPr>
        <w:numId w:val="4"/>
      </w:numPr>
    </w:pPr>
  </w:style>
  <w:style w:type="paragraph" w:styleId="ListNumber4">
    <w:name w:val="List Number 4"/>
    <w:basedOn w:val="List4"/>
    <w:rsid w:val="001855AD"/>
    <w:pPr>
      <w:numPr>
        <w:numId w:val="5"/>
      </w:numPr>
    </w:pPr>
  </w:style>
  <w:style w:type="paragraph" w:styleId="ListNumber5">
    <w:name w:val="List Number 5"/>
    <w:basedOn w:val="List5"/>
    <w:rsid w:val="001855AD"/>
    <w:pPr>
      <w:numPr>
        <w:numId w:val="6"/>
      </w:numPr>
    </w:pPr>
  </w:style>
  <w:style w:type="paragraph" w:styleId="BlockText">
    <w:name w:val="Block Text"/>
    <w:basedOn w:val="Normal"/>
    <w:rsid w:val="001855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55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55AD"/>
    <w:rPr>
      <w:sz w:val="16"/>
      <w:vertAlign w:val="superscript"/>
    </w:rPr>
  </w:style>
  <w:style w:type="character" w:customStyle="1" w:styleId="Symbols">
    <w:name w:val="Symbols"/>
    <w:basedOn w:val="DefaultParagraphFont"/>
    <w:rsid w:val="001855AD"/>
    <w:rPr>
      <w:rFonts w:ascii="Symbol" w:hAnsi="Symbol"/>
    </w:rPr>
  </w:style>
  <w:style w:type="character" w:customStyle="1" w:styleId="MenuOptions">
    <w:name w:val="Menu Options"/>
    <w:basedOn w:val="DefaultParagraphFont"/>
    <w:rsid w:val="001855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55AD"/>
    <w:rPr>
      <w:b/>
    </w:rPr>
  </w:style>
  <w:style w:type="character" w:customStyle="1" w:styleId="Underlined">
    <w:name w:val="Underlined"/>
    <w:basedOn w:val="DefaultParagraphFont"/>
    <w:rsid w:val="001855AD"/>
    <w:rPr>
      <w:u w:val="single"/>
    </w:rPr>
  </w:style>
  <w:style w:type="paragraph" w:customStyle="1" w:styleId="TableBodyTextRight">
    <w:name w:val="Table Body Text Right"/>
    <w:basedOn w:val="TableBodyText"/>
    <w:rsid w:val="001855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55AD"/>
    <w:rPr>
      <w:sz w:val="18"/>
    </w:rPr>
  </w:style>
  <w:style w:type="paragraph" w:customStyle="1" w:styleId="BodySmallRight">
    <w:name w:val="Body Small Right"/>
    <w:basedOn w:val="BodyTextRight"/>
    <w:rsid w:val="001855AD"/>
    <w:rPr>
      <w:sz w:val="18"/>
      <w:szCs w:val="18"/>
    </w:rPr>
  </w:style>
  <w:style w:type="paragraph" w:customStyle="1" w:styleId="MarginEdition">
    <w:name w:val="Margin Edition"/>
    <w:basedOn w:val="MarginNote"/>
    <w:rsid w:val="001855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55AD"/>
    <w:rPr>
      <w:sz w:val="2"/>
      <w:szCs w:val="2"/>
    </w:rPr>
  </w:style>
  <w:style w:type="character" w:customStyle="1" w:styleId="Small">
    <w:name w:val="Small"/>
    <w:basedOn w:val="DefaultParagraphFont"/>
    <w:rsid w:val="001855AD"/>
    <w:rPr>
      <w:sz w:val="16"/>
    </w:rPr>
  </w:style>
  <w:style w:type="paragraph" w:customStyle="1" w:styleId="WideTable">
    <w:name w:val="Wide Table"/>
    <w:basedOn w:val="Normal"/>
    <w:rsid w:val="001855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55AD"/>
  </w:style>
  <w:style w:type="paragraph" w:styleId="Quote">
    <w:name w:val="Quote"/>
    <w:basedOn w:val="Heading1"/>
    <w:link w:val="QuoteChar"/>
    <w:qFormat/>
    <w:rsid w:val="001855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55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55AD"/>
    <w:pPr>
      <w:pageBreakBefore/>
    </w:pPr>
  </w:style>
  <w:style w:type="paragraph" w:customStyle="1" w:styleId="Border">
    <w:name w:val="Border"/>
    <w:basedOn w:val="Normal"/>
    <w:qFormat/>
    <w:rsid w:val="001855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55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5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5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55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55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55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55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55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55AD"/>
    <w:rPr>
      <w:u w:val="single"/>
    </w:rPr>
  </w:style>
  <w:style w:type="character" w:customStyle="1" w:styleId="BoldandItalics">
    <w:name w:val="Bold and Italics"/>
    <w:qFormat/>
    <w:rsid w:val="001855AD"/>
    <w:rPr>
      <w:b/>
      <w:i/>
      <w:u w:val="none"/>
    </w:rPr>
  </w:style>
  <w:style w:type="paragraph" w:styleId="BalloonText">
    <w:name w:val="Balloon Text"/>
    <w:basedOn w:val="Normal"/>
    <w:link w:val="BalloonTextChar"/>
    <w:rsid w:val="001855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55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55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55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55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55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55AD"/>
    <w:pPr>
      <w:spacing w:before="0" w:after="0"/>
    </w:pPr>
  </w:style>
  <w:style w:type="paragraph" w:customStyle="1" w:styleId="BodyTextBold">
    <w:name w:val="Body Text Bold"/>
    <w:basedOn w:val="BodyText"/>
    <w:qFormat/>
    <w:rsid w:val="001855AD"/>
    <w:rPr>
      <w:b/>
    </w:rPr>
  </w:style>
  <w:style w:type="character" w:styleId="Hyperlink">
    <w:name w:val="Hyperlink"/>
    <w:basedOn w:val="DefaultParagraphFont"/>
    <w:uiPriority w:val="99"/>
    <w:unhideWhenUsed/>
    <w:rsid w:val="002F67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493</Words>
  <Characters>3311</Characters>
  <Application>Microsoft Office Word</Application>
  <DocSecurity>0</DocSecurity>
  <Lines>103</Lines>
  <Paragraphs>61</Paragraphs>
  <ScaleCrop>false</ScaleCrop>
  <Company>Author-it Software Corporation Ltd.</Company>
  <LinksUpToDate>false</LinksUpToDate>
  <CharactersWithSpaces>3743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PSPGEN024 Use resources to achieve work unit goals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2024-11-07T12:00:00Z</dcterms:created>
  <dcterms:modified xsi:type="dcterms:W3CDTF">2024-11-07T12:00:00Z</dcterms:modified>
</cp:coreProperties>
</file>