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2D1" w:rsidP="00F37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PSPGEN001 Work in a public sector environment</w:t>
      </w:r>
      <w:r>
        <w:fldChar w:fldCharType="end"/>
      </w:r>
    </w:p>
    <w:p w:rsidR="00F372D1" w:rsidP="00F372D1">
      <w:pPr>
        <w:pStyle w:val="Version"/>
        <w:sectPr w:rsidSect="001F5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352" w:rsidP="001F5352">
      <w:pPr>
        <w:pStyle w:val="SuperHeading"/>
      </w:pPr>
      <w:r w:rsidRPr="001F5352">
        <w:t>Assessment Requirements for PSPGEN001 Work in a public sector environment</w:t>
      </w:r>
    </w:p>
    <w:p w:rsidR="00000000" w:rsidRPr="001F5352" w:rsidP="001F5352">
      <w:pPr>
        <w:pStyle w:val="Heading1"/>
      </w:pPr>
      <w:bookmarkStart w:id="1" w:name="O_815469"/>
      <w:bookmarkEnd w:id="1"/>
      <w:r w:rsidRPr="001F53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37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52">
            <w:pPr>
              <w:pStyle w:val="TableHeading"/>
              <w:rPr>
                <w:lang w:val="en-NZ"/>
              </w:rPr>
            </w:pPr>
            <w:r w:rsidRPr="001F535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52">
            <w:pPr>
              <w:pStyle w:val="TableHeading"/>
              <w:rPr>
                <w:lang w:val="en-NZ"/>
              </w:rPr>
            </w:pPr>
            <w:r w:rsidRPr="001F5352">
              <w:t>Comments</w:t>
            </w:r>
          </w:p>
        </w:tc>
      </w:tr>
      <w:tr w:rsidTr="00F37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352">
            <w:pPr>
              <w:pStyle w:val="BodyText"/>
              <w:rPr>
                <w:lang w:val="en-NZ"/>
              </w:rPr>
            </w:pPr>
            <w:r w:rsidRPr="001F535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352" w:rsidP="001F5352">
            <w:pPr>
              <w:pStyle w:val="BodyText"/>
            </w:pPr>
            <w:r w:rsidRPr="001F5352">
              <w:t xml:space="preserve">These Assessment Requirements were released in PSP Public Sector Training Package release 1.0 and meet the Standards for Training Packages. </w:t>
            </w:r>
          </w:p>
          <w:p w:rsidR="00000000" w:rsidRPr="001F5352" w:rsidP="001F5352">
            <w:pPr>
              <w:pStyle w:val="BodyText"/>
            </w:pPr>
          </w:p>
          <w:p w:rsidR="00000000" w:rsidRPr="001F5352" w:rsidP="001F5352">
            <w:pPr>
              <w:pStyle w:val="ListBullet"/>
            </w:pPr>
            <w:r w:rsidRPr="001F5352">
              <w:t>Assessment Requirements created drawing upon specified assessment information from superseded unit</w:t>
            </w:r>
          </w:p>
        </w:tc>
      </w:tr>
    </w:tbl>
    <w:p w:rsidR="00000000" w:rsidRPr="001F5352" w:rsidP="001F5352">
      <w:pPr>
        <w:pStyle w:val="BodyText"/>
      </w:pPr>
    </w:p>
    <w:p w:rsidR="00000000" w:rsidRPr="001F5352" w:rsidP="001F5352">
      <w:pPr>
        <w:pStyle w:val="AllowPageBreak"/>
      </w:pPr>
    </w:p>
    <w:p w:rsidR="00000000" w:rsidRPr="001F5352" w:rsidP="001F5352">
      <w:pPr>
        <w:pStyle w:val="Heading1"/>
      </w:pPr>
      <w:bookmarkStart w:id="2" w:name="O_815470"/>
      <w:bookmarkEnd w:id="2"/>
      <w:r w:rsidRPr="001F5352">
        <w:t>Performance Evidence</w:t>
      </w:r>
    </w:p>
    <w:p w:rsidR="00000000" w:rsidRPr="001F5352" w:rsidP="00F372D1">
      <w:pPr>
        <w:pStyle w:val="BodyText"/>
      </w:pPr>
      <w:r w:rsidRPr="001F5352">
        <w:t xml:space="preserve">Evidence required to demonstrate competence must satisfy all of the requirements of the elements and performance criteria. If not otherwise specified </w:t>
      </w:r>
      <w:r w:rsidRPr="001F5352">
        <w:t>the candidate must demonstrate evidence of performance of the following on at least one occasion.</w:t>
      </w:r>
    </w:p>
    <w:p w:rsidR="00000000" w:rsidRPr="001F5352" w:rsidP="001F5352">
      <w:pPr>
        <w:pStyle w:val="ListBullet"/>
      </w:pPr>
      <w:r w:rsidRPr="001F5352">
        <w:t>accessing and identifying information</w:t>
      </w:r>
    </w:p>
    <w:p w:rsidR="00000000" w:rsidRPr="001F5352" w:rsidP="001F5352">
      <w:pPr>
        <w:pStyle w:val="ListBullet"/>
      </w:pPr>
      <w:r w:rsidRPr="001F5352">
        <w:t>scanning techniques to locate main ideas</w:t>
      </w:r>
    </w:p>
    <w:p w:rsidR="00000000" w:rsidRPr="001F5352" w:rsidP="001F5352">
      <w:pPr>
        <w:pStyle w:val="ListBullet"/>
      </w:pPr>
      <w:r w:rsidRPr="001F5352">
        <w:t>reading written materials, including manuals and codes of practice</w:t>
      </w:r>
    </w:p>
    <w:p w:rsidR="00000000" w:rsidRPr="001F5352" w:rsidP="001F5352">
      <w:pPr>
        <w:pStyle w:val="ListBullet"/>
      </w:pPr>
      <w:r w:rsidRPr="001F5352">
        <w:t>using inter</w:t>
      </w:r>
      <w:r w:rsidRPr="001F5352">
        <w:t>personal communication including negotiating strategies to clarify understanding</w:t>
      </w:r>
    </w:p>
    <w:p w:rsidR="00000000" w:rsidRPr="001F5352" w:rsidP="001F5352">
      <w:pPr>
        <w:pStyle w:val="ListBullet"/>
      </w:pPr>
      <w:r w:rsidRPr="001F5352">
        <w:t>recognising own and others’ emotions in the workplace</w:t>
      </w:r>
    </w:p>
    <w:p w:rsidR="00000000" w:rsidRPr="001F5352" w:rsidP="001F5352">
      <w:pPr>
        <w:pStyle w:val="AllowPageBreak"/>
      </w:pPr>
    </w:p>
    <w:p w:rsidR="00000000" w:rsidRPr="001F5352" w:rsidP="001F5352">
      <w:pPr>
        <w:pStyle w:val="Heading1"/>
      </w:pPr>
      <w:bookmarkStart w:id="3" w:name="O_815471"/>
      <w:bookmarkEnd w:id="3"/>
      <w:r w:rsidRPr="001F5352">
        <w:t>Knowledge Evidence</w:t>
      </w:r>
    </w:p>
    <w:p w:rsidR="00000000" w:rsidRPr="001F5352" w:rsidP="00F372D1">
      <w:pPr>
        <w:pStyle w:val="BodyText"/>
      </w:pPr>
      <w:r w:rsidRPr="001F5352">
        <w:t>Evidence required to demonstrate competence must satisfy all of the requirements of t</w:t>
      </w:r>
      <w:r w:rsidRPr="001F5352">
        <w:t>he elements and performance criteria. If not otherwise specified the depth of knowledge demonstrated must be appropriate to the job context of the candidate.</w:t>
      </w:r>
    </w:p>
    <w:p w:rsidR="00000000" w:rsidRPr="001F5352" w:rsidP="001F5352">
      <w:pPr>
        <w:pStyle w:val="ListBullet"/>
      </w:pPr>
      <w:r w:rsidRPr="001F5352">
        <w:t>public sector legislation, regulations and guidelines</w:t>
      </w:r>
    </w:p>
    <w:p w:rsidR="00000000" w:rsidRPr="001F5352" w:rsidP="001F5352">
      <w:pPr>
        <w:pStyle w:val="ListBullet"/>
      </w:pPr>
      <w:r w:rsidRPr="001F5352">
        <w:t>organisation guidelines and procedures</w:t>
      </w:r>
    </w:p>
    <w:p w:rsidR="00000000" w:rsidRPr="001F5352" w:rsidP="001F5352">
      <w:pPr>
        <w:pStyle w:val="ListBullet"/>
      </w:pPr>
      <w:r w:rsidRPr="001F5352">
        <w:t>prin</w:t>
      </w:r>
      <w:r w:rsidRPr="001F5352">
        <w:t>ciples of cultural awareness, workplace diversity and emotional intelligence and their application in the workplace</w:t>
      </w:r>
    </w:p>
    <w:p w:rsidR="00000000" w:rsidRPr="001F5352" w:rsidP="001F5352">
      <w:pPr>
        <w:pStyle w:val="ListBullet"/>
      </w:pPr>
      <w:r w:rsidRPr="001F5352">
        <w:t>codes of conduct</w:t>
      </w:r>
    </w:p>
    <w:p w:rsidR="00000000" w:rsidRPr="001F5352" w:rsidP="001F5352">
      <w:pPr>
        <w:pStyle w:val="ListBullet"/>
      </w:pPr>
      <w:r w:rsidRPr="001F5352">
        <w:t>principles of personal career planning</w:t>
      </w:r>
    </w:p>
    <w:p w:rsidR="00000000" w:rsidRPr="001F5352" w:rsidP="001F5352">
      <w:pPr>
        <w:pStyle w:val="AllowPageBreak"/>
      </w:pPr>
    </w:p>
    <w:p w:rsidR="00000000" w:rsidRPr="001F5352" w:rsidP="001F5352">
      <w:pPr>
        <w:pStyle w:val="Heading1"/>
      </w:pPr>
      <w:bookmarkStart w:id="4" w:name="O_815472"/>
      <w:bookmarkEnd w:id="4"/>
      <w:r w:rsidRPr="001F5352">
        <w:t>Assessment Conditions</w:t>
      </w:r>
    </w:p>
    <w:p w:rsidR="00000000" w:rsidRPr="001F5352" w:rsidP="00F372D1">
      <w:pPr>
        <w:pStyle w:val="BodyText"/>
      </w:pPr>
      <w:r w:rsidRPr="001F5352">
        <w:t>This unit contains no specific industry-manda</w:t>
      </w:r>
      <w:r w:rsidRPr="001F5352">
        <w:t>ted assessment conditions. Guidance on suggested and recommended conditions and methods can be found in the Implementation Guide.</w:t>
      </w:r>
    </w:p>
    <w:p w:rsidR="00F372D1" w:rsidP="00F372D1">
      <w:pPr>
        <w:pStyle w:val="BodyText"/>
      </w:pPr>
      <w:r w:rsidRPr="001F5352">
        <w:t>Assessors must satisfy the NVR/AQTF mandatory competency requirements for assessors.</w:t>
      </w:r>
    </w:p>
    <w:p w:rsidR="00000000" w:rsidRPr="001F5352" w:rsidP="001F5352">
      <w:pPr>
        <w:pStyle w:val="Heading1"/>
      </w:pPr>
      <w:bookmarkStart w:id="5" w:name="O_815475"/>
      <w:bookmarkEnd w:id="5"/>
      <w:r w:rsidRPr="001F5352">
        <w:t>Links</w:t>
      </w:r>
    </w:p>
    <w:p w:rsidR="00000000" w:rsidRPr="001F5352" w:rsidP="00F372D1">
      <w:pPr>
        <w:pStyle w:val="BodyText"/>
      </w:pPr>
      <w:r w:rsidRPr="001F5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04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5352" w:rsidP="00F372D1">
      <w:pPr>
        <w:pStyle w:val="BodyText"/>
      </w:pPr>
      <w:r w:rsidRPr="001F5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04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5352" w:rsidP="00F372D1">
      <w:pPr>
        <w:pStyle w:val="BodyText"/>
      </w:pPr>
      <w:r w:rsidRPr="001F53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04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F5352" w:rsidP="001F5352"/>
    <w:sectPr w:rsidSect="001F5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2" w:rsidRPr="00F372D1" w:rsidP="00F37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D1" w:rsidP="001F5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2D1" w:rsidP="001F5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72D1" w:rsidP="001F5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352" w:rsidRPr="00F372D1" w:rsidP="00F37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D1" w:rsidRPr="002D2AF8" w:rsidP="001F5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PSPGEN001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372D1" w:rsidP="001F5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0D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F67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352"/>
  </w:style>
  <w:style w:type="character" w:customStyle="1" w:styleId="Heading1Char">
    <w:name w:val="Heading 1 Char"/>
    <w:basedOn w:val="DefaultParagraphFont"/>
    <w:link w:val="Heading1"/>
    <w:rsid w:val="001F5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3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5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53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5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352"/>
    <w:rPr>
      <w:b/>
      <w:spacing w:val="0"/>
    </w:rPr>
  </w:style>
  <w:style w:type="paragraph" w:customStyle="1" w:styleId="SuperTitle">
    <w:name w:val="SuperTitle"/>
    <w:basedOn w:val="Title"/>
    <w:rsid w:val="001F5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352"/>
    <w:rPr>
      <w:i/>
    </w:rPr>
  </w:style>
  <w:style w:type="paragraph" w:styleId="Caption">
    <w:name w:val="caption"/>
    <w:basedOn w:val="BodyText"/>
    <w:next w:val="Normal"/>
    <w:qFormat/>
    <w:rsid w:val="001F5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352"/>
  </w:style>
  <w:style w:type="paragraph" w:styleId="TableofFigures">
    <w:name w:val="table of figures"/>
    <w:basedOn w:val="Normal"/>
    <w:next w:val="Normal"/>
    <w:semiHidden/>
    <w:rsid w:val="001F5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352"/>
    <w:rPr>
      <w:rFonts w:ascii="Wingdings" w:hAnsi="Wingdings"/>
    </w:rPr>
  </w:style>
  <w:style w:type="character" w:customStyle="1" w:styleId="HotSpot">
    <w:name w:val="HotSpot"/>
    <w:rsid w:val="001F5352"/>
    <w:rPr>
      <w:color w:val="0033CC"/>
      <w:u w:val="none"/>
    </w:rPr>
  </w:style>
  <w:style w:type="paragraph" w:customStyle="1" w:styleId="BodyTextRight">
    <w:name w:val="Body Text Right"/>
    <w:basedOn w:val="BodyText"/>
    <w:rsid w:val="001F5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352"/>
    <w:rPr>
      <w:sz w:val="32"/>
    </w:rPr>
  </w:style>
  <w:style w:type="paragraph" w:customStyle="1" w:styleId="HeadingProcedure">
    <w:name w:val="Heading Procedure"/>
    <w:basedOn w:val="HeadingBase"/>
    <w:next w:val="Normal"/>
    <w:rsid w:val="001F5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352"/>
    <w:pPr>
      <w:spacing w:before="60" w:after="60"/>
    </w:pPr>
  </w:style>
  <w:style w:type="paragraph" w:styleId="ListContinue">
    <w:name w:val="List Continue"/>
    <w:basedOn w:val="List"/>
    <w:rsid w:val="001F5352"/>
    <w:pPr>
      <w:ind w:firstLine="0"/>
    </w:pPr>
  </w:style>
  <w:style w:type="paragraph" w:customStyle="1" w:styleId="ListNote">
    <w:name w:val="List Note"/>
    <w:basedOn w:val="List"/>
    <w:rsid w:val="001F5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352"/>
    <w:rPr>
      <w:rFonts w:ascii="Courier New" w:hAnsi="Courier New"/>
    </w:rPr>
  </w:style>
  <w:style w:type="paragraph" w:customStyle="1" w:styleId="NoteBullet">
    <w:name w:val="Note Bullet"/>
    <w:basedOn w:val="Note"/>
    <w:rsid w:val="001F5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352"/>
    <w:rPr>
      <w:b/>
      <w:smallCaps/>
    </w:rPr>
  </w:style>
  <w:style w:type="paragraph" w:customStyle="1" w:styleId="TableListNumber">
    <w:name w:val="Table List Number"/>
    <w:basedOn w:val="ListNumber"/>
    <w:rsid w:val="001F5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352"/>
    <w:pPr>
      <w:numPr>
        <w:numId w:val="8"/>
      </w:numPr>
    </w:pPr>
  </w:style>
  <w:style w:type="paragraph" w:customStyle="1" w:styleId="ListAlpha2">
    <w:name w:val="List Alpha 2"/>
    <w:basedOn w:val="List2"/>
    <w:rsid w:val="001F5352"/>
    <w:pPr>
      <w:numPr>
        <w:numId w:val="7"/>
      </w:numPr>
    </w:pPr>
  </w:style>
  <w:style w:type="paragraph" w:styleId="List2">
    <w:name w:val="List 2"/>
    <w:basedOn w:val="BodyText"/>
    <w:rsid w:val="001F5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352"/>
    <w:pPr>
      <w:numPr>
        <w:numId w:val="3"/>
      </w:numPr>
    </w:pPr>
  </w:style>
  <w:style w:type="paragraph" w:styleId="ListContinue2">
    <w:name w:val="List Continue 2"/>
    <w:basedOn w:val="List2"/>
    <w:rsid w:val="001F5352"/>
    <w:pPr>
      <w:ind w:firstLine="0"/>
    </w:pPr>
  </w:style>
  <w:style w:type="paragraph" w:styleId="ListContinue3">
    <w:name w:val="List Continue 3"/>
    <w:basedOn w:val="List3"/>
    <w:rsid w:val="001F5352"/>
    <w:pPr>
      <w:ind w:left="1021" w:firstLine="0"/>
    </w:pPr>
  </w:style>
  <w:style w:type="paragraph" w:styleId="ListContinue4">
    <w:name w:val="List Continue 4"/>
    <w:basedOn w:val="List4"/>
    <w:rsid w:val="001F5352"/>
    <w:pPr>
      <w:ind w:firstLine="0"/>
    </w:pPr>
  </w:style>
  <w:style w:type="paragraph" w:styleId="ListContinue5">
    <w:name w:val="List Continue 5"/>
    <w:basedOn w:val="List5"/>
    <w:rsid w:val="001F5352"/>
    <w:pPr>
      <w:ind w:firstLine="0"/>
    </w:pPr>
  </w:style>
  <w:style w:type="paragraph" w:styleId="ListNumber3">
    <w:name w:val="List Number 3"/>
    <w:basedOn w:val="List3"/>
    <w:rsid w:val="001F5352"/>
    <w:pPr>
      <w:numPr>
        <w:numId w:val="4"/>
      </w:numPr>
    </w:pPr>
  </w:style>
  <w:style w:type="paragraph" w:styleId="ListNumber4">
    <w:name w:val="List Number 4"/>
    <w:basedOn w:val="List4"/>
    <w:rsid w:val="001F5352"/>
    <w:pPr>
      <w:numPr>
        <w:numId w:val="5"/>
      </w:numPr>
    </w:pPr>
  </w:style>
  <w:style w:type="paragraph" w:styleId="ListNumber5">
    <w:name w:val="List Number 5"/>
    <w:basedOn w:val="List5"/>
    <w:rsid w:val="001F5352"/>
    <w:pPr>
      <w:numPr>
        <w:numId w:val="6"/>
      </w:numPr>
    </w:pPr>
  </w:style>
  <w:style w:type="paragraph" w:styleId="BlockText">
    <w:name w:val="Block Text"/>
    <w:basedOn w:val="Normal"/>
    <w:rsid w:val="001F5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352"/>
    <w:rPr>
      <w:sz w:val="16"/>
      <w:vertAlign w:val="superscript"/>
    </w:rPr>
  </w:style>
  <w:style w:type="character" w:customStyle="1" w:styleId="Symbols">
    <w:name w:val="Symbols"/>
    <w:basedOn w:val="DefaultParagraphFont"/>
    <w:rsid w:val="001F5352"/>
    <w:rPr>
      <w:rFonts w:ascii="Symbol" w:hAnsi="Symbol"/>
    </w:rPr>
  </w:style>
  <w:style w:type="character" w:customStyle="1" w:styleId="MenuOptions">
    <w:name w:val="Menu Options"/>
    <w:basedOn w:val="DefaultParagraphFont"/>
    <w:rsid w:val="001F5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352"/>
    <w:rPr>
      <w:b/>
    </w:rPr>
  </w:style>
  <w:style w:type="character" w:customStyle="1" w:styleId="Underlined">
    <w:name w:val="Underlined"/>
    <w:basedOn w:val="DefaultParagraphFont"/>
    <w:rsid w:val="001F5352"/>
    <w:rPr>
      <w:u w:val="single"/>
    </w:rPr>
  </w:style>
  <w:style w:type="paragraph" w:customStyle="1" w:styleId="TableBodyTextRight">
    <w:name w:val="Table Body Text Right"/>
    <w:basedOn w:val="TableBodyText"/>
    <w:rsid w:val="001F5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352"/>
    <w:rPr>
      <w:sz w:val="18"/>
    </w:rPr>
  </w:style>
  <w:style w:type="paragraph" w:customStyle="1" w:styleId="BodySmallRight">
    <w:name w:val="Body Small Right"/>
    <w:basedOn w:val="BodyTextRight"/>
    <w:rsid w:val="001F5352"/>
    <w:rPr>
      <w:sz w:val="18"/>
      <w:szCs w:val="18"/>
    </w:rPr>
  </w:style>
  <w:style w:type="paragraph" w:customStyle="1" w:styleId="MarginEdition">
    <w:name w:val="Margin Edition"/>
    <w:basedOn w:val="MarginNote"/>
    <w:rsid w:val="001F5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352"/>
    <w:rPr>
      <w:sz w:val="2"/>
      <w:szCs w:val="2"/>
    </w:rPr>
  </w:style>
  <w:style w:type="character" w:customStyle="1" w:styleId="Small">
    <w:name w:val="Small"/>
    <w:basedOn w:val="DefaultParagraphFont"/>
    <w:rsid w:val="001F5352"/>
    <w:rPr>
      <w:sz w:val="16"/>
    </w:rPr>
  </w:style>
  <w:style w:type="paragraph" w:customStyle="1" w:styleId="WideTable">
    <w:name w:val="Wide Table"/>
    <w:basedOn w:val="Normal"/>
    <w:rsid w:val="001F5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352"/>
  </w:style>
  <w:style w:type="paragraph" w:styleId="Quote">
    <w:name w:val="Quote"/>
    <w:basedOn w:val="Heading1"/>
    <w:link w:val="QuoteChar"/>
    <w:qFormat/>
    <w:rsid w:val="001F5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352"/>
    <w:pPr>
      <w:pageBreakBefore/>
    </w:pPr>
  </w:style>
  <w:style w:type="paragraph" w:customStyle="1" w:styleId="Border">
    <w:name w:val="Border"/>
    <w:basedOn w:val="Normal"/>
    <w:qFormat/>
    <w:rsid w:val="001F5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352"/>
    <w:rPr>
      <w:u w:val="single"/>
    </w:rPr>
  </w:style>
  <w:style w:type="character" w:customStyle="1" w:styleId="BoldandItalics">
    <w:name w:val="Bold and Italics"/>
    <w:qFormat/>
    <w:rsid w:val="001F5352"/>
    <w:rPr>
      <w:b/>
      <w:i/>
      <w:u w:val="none"/>
    </w:rPr>
  </w:style>
  <w:style w:type="paragraph" w:styleId="BalloonText">
    <w:name w:val="Balloon Text"/>
    <w:basedOn w:val="Normal"/>
    <w:link w:val="BalloonTextChar"/>
    <w:rsid w:val="001F5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352"/>
    <w:pPr>
      <w:spacing w:before="0" w:after="0"/>
    </w:pPr>
  </w:style>
  <w:style w:type="paragraph" w:customStyle="1" w:styleId="BodyTextBold">
    <w:name w:val="Body Text Bold"/>
    <w:basedOn w:val="BodyText"/>
    <w:qFormat/>
    <w:rsid w:val="001F5352"/>
    <w:rPr>
      <w:b/>
    </w:rPr>
  </w:style>
  <w:style w:type="character" w:styleId="Hyperlink">
    <w:name w:val="Hyperlink"/>
    <w:basedOn w:val="DefaultParagraphFont"/>
    <w:uiPriority w:val="99"/>
    <w:unhideWhenUsed/>
    <w:rsid w:val="00F37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2324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PSPGEN001 Work in a public sector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