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7D9E" w:rsidP="006F7D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PSPFRU016 Manage fraud control awareness</w:t>
      </w:r>
      <w:r>
        <w:fldChar w:fldCharType="end"/>
      </w:r>
    </w:p>
    <w:p w:rsidR="006F7D9E" w:rsidP="006F7D9E">
      <w:pPr>
        <w:pStyle w:val="Version"/>
        <w:sectPr w:rsidSect="00802C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CD6" w:rsidP="00802CD6">
      <w:pPr>
        <w:pStyle w:val="SuperHeading"/>
      </w:pPr>
      <w:r w:rsidRPr="00802CD6">
        <w:t>Assessment Requirements for PSPFRU016 Manage fraud control awareness</w:t>
      </w:r>
    </w:p>
    <w:p w:rsidR="00000000" w:rsidRPr="00802CD6" w:rsidP="00802CD6">
      <w:pPr>
        <w:pStyle w:val="Heading1"/>
      </w:pPr>
      <w:bookmarkStart w:id="1" w:name="O_1214825"/>
      <w:bookmarkEnd w:id="1"/>
      <w:r w:rsidRPr="00802CD6">
        <w:t>Modification History</w:t>
      </w:r>
    </w:p>
    <w:p w:rsidR="00000000" w:rsidRPr="00802CD6" w:rsidP="006F7D9E">
      <w:pPr>
        <w:pStyle w:val="BodyText"/>
      </w:pPr>
      <w:r w:rsidRPr="00802CD6">
        <w:t>Supersedes and is equivalent to PSPFRU011 Manage fraud control awareness.</w:t>
      </w:r>
    </w:p>
    <w:p w:rsidR="00000000" w:rsidRPr="00802CD6" w:rsidP="00802CD6">
      <w:pPr>
        <w:pStyle w:val="Heading1"/>
      </w:pPr>
      <w:bookmarkStart w:id="2" w:name="O_1214826"/>
      <w:bookmarkEnd w:id="2"/>
      <w:r w:rsidRPr="00802CD6">
        <w:t>Performance Evidence</w:t>
      </w:r>
    </w:p>
    <w:p w:rsidR="00000000" w:rsidRPr="00802CD6" w:rsidP="006F7D9E">
      <w:pPr>
        <w:pStyle w:val="BodyText"/>
      </w:pPr>
      <w:r w:rsidRPr="00802CD6">
        <w:t>Evidence of the ability to complete tasks outlined in elements and performance criteria of this unit in the context of the job role, and on at least one occasion:</w:t>
      </w:r>
    </w:p>
    <w:p w:rsidR="00000000" w:rsidRPr="00802CD6" w:rsidP="00802CD6">
      <w:pPr>
        <w:pStyle w:val="ListBullet"/>
      </w:pPr>
      <w:r w:rsidRPr="00802CD6">
        <w:t xml:space="preserve">lead others in the delivery of fraud and corruption awareness promotion </w:t>
      </w:r>
    </w:p>
    <w:p w:rsidR="00000000" w:rsidRPr="00802CD6" w:rsidP="00802CD6">
      <w:pPr>
        <w:pStyle w:val="ListBullet"/>
      </w:pPr>
      <w:r w:rsidRPr="00802CD6">
        <w:t>synthesise and arti</w:t>
      </w:r>
      <w:r w:rsidRPr="00802CD6">
        <w:t>culate fraud and corruption policy issues to either staff, internal or external clients or the broader community.</w:t>
      </w:r>
    </w:p>
    <w:p w:rsidR="00000000" w:rsidRPr="00802CD6" w:rsidP="00802CD6">
      <w:pPr>
        <w:pStyle w:val="AllowPageBreak"/>
      </w:pPr>
    </w:p>
    <w:p w:rsidR="00000000" w:rsidRPr="00802CD6" w:rsidP="00802CD6">
      <w:pPr>
        <w:pStyle w:val="Heading1"/>
      </w:pPr>
      <w:bookmarkStart w:id="3" w:name="O_1214827"/>
      <w:bookmarkEnd w:id="3"/>
      <w:r w:rsidRPr="00802CD6">
        <w:t>Knowledge Evidence</w:t>
      </w:r>
    </w:p>
    <w:p w:rsidR="00000000" w:rsidRPr="00802CD6" w:rsidP="006F7D9E">
      <w:pPr>
        <w:pStyle w:val="BodyText"/>
      </w:pPr>
      <w:r w:rsidRPr="00802CD6">
        <w:t>Demonstrated knowledge required to complete the tasks outlined in elements and performance criteria of t</w:t>
      </w:r>
      <w:r w:rsidRPr="00802CD6">
        <w:t>his unit:</w:t>
      </w:r>
    </w:p>
    <w:p w:rsidR="00000000" w:rsidRPr="00802CD6" w:rsidP="00802CD6">
      <w:pPr>
        <w:pStyle w:val="ListBullet"/>
      </w:pPr>
      <w:r w:rsidRPr="00802CD6">
        <w:t xml:space="preserve">corporate plan and strategic directions of the agency </w:t>
      </w:r>
    </w:p>
    <w:p w:rsidR="00000000" w:rsidRPr="00802CD6" w:rsidP="00802CD6">
      <w:pPr>
        <w:pStyle w:val="ListBullet"/>
      </w:pPr>
      <w:r w:rsidRPr="00802CD6">
        <w:t>agency structure and core business activities</w:t>
      </w:r>
    </w:p>
    <w:p w:rsidR="00000000" w:rsidRPr="00802CD6" w:rsidP="00802CD6">
      <w:pPr>
        <w:pStyle w:val="ListBullet"/>
      </w:pPr>
      <w:r w:rsidRPr="00802CD6">
        <w:t>agency fraud and corruption control policy</w:t>
      </w:r>
    </w:p>
    <w:p w:rsidR="00000000" w:rsidRPr="00802CD6" w:rsidP="00802CD6">
      <w:pPr>
        <w:pStyle w:val="ListBullet"/>
      </w:pPr>
      <w:r w:rsidRPr="00802CD6">
        <w:t>expectations placed on the agency by external stakeholders</w:t>
      </w:r>
    </w:p>
    <w:p w:rsidR="00000000" w:rsidRPr="00802CD6" w:rsidP="00802CD6">
      <w:pPr>
        <w:pStyle w:val="ListBullet"/>
      </w:pPr>
      <w:r w:rsidRPr="00802CD6">
        <w:t xml:space="preserve">constraints imposed by the culture of the </w:t>
      </w:r>
      <w:r w:rsidRPr="00802CD6">
        <w:t>organisation and operational factors into fraud and corruption control issues and practices</w:t>
      </w:r>
    </w:p>
    <w:p w:rsidR="00000000" w:rsidRPr="00802CD6" w:rsidP="00802CD6">
      <w:pPr>
        <w:pStyle w:val="ListBullet"/>
      </w:pPr>
      <w:r w:rsidRPr="00802CD6">
        <w:t>organisational change practices</w:t>
      </w:r>
    </w:p>
    <w:p w:rsidR="00000000" w:rsidRPr="00802CD6" w:rsidP="00802CD6">
      <w:pPr>
        <w:pStyle w:val="ListBullet"/>
      </w:pPr>
      <w:r w:rsidRPr="00802CD6">
        <w:t>legislation, policies and procedures relating to fraud and corruption control including:</w:t>
      </w:r>
    </w:p>
    <w:p w:rsidR="00000000" w:rsidRPr="00802CD6" w:rsidP="00802CD6">
      <w:pPr>
        <w:pStyle w:val="ListBullet2"/>
      </w:pPr>
      <w:r w:rsidRPr="00802CD6">
        <w:t xml:space="preserve">public interest disclosures, </w:t>
      </w:r>
    </w:p>
    <w:p w:rsidR="00000000" w:rsidRPr="00802CD6" w:rsidP="00802CD6">
      <w:pPr>
        <w:pStyle w:val="ListBullet2"/>
      </w:pPr>
      <w:r w:rsidRPr="00802CD6">
        <w:t>protected disclosures or whistleblowing</w:t>
      </w:r>
    </w:p>
    <w:p w:rsidR="00000000" w:rsidRPr="00802CD6" w:rsidP="00802CD6">
      <w:pPr>
        <w:pStyle w:val="ListBullet2"/>
      </w:pPr>
      <w:r w:rsidRPr="00802CD6">
        <w:t xml:space="preserve">fraud and corruption control </w:t>
      </w:r>
    </w:p>
    <w:p w:rsidR="00000000" w:rsidRPr="00802CD6" w:rsidP="00802CD6">
      <w:pPr>
        <w:pStyle w:val="ListBullet2"/>
      </w:pPr>
      <w:r w:rsidRPr="00802CD6">
        <w:t>the workplace</w:t>
      </w:r>
    </w:p>
    <w:p w:rsidR="00000000" w:rsidRPr="00802CD6" w:rsidP="00802CD6">
      <w:pPr>
        <w:pStyle w:val="ListBullet"/>
      </w:pPr>
      <w:r w:rsidRPr="00802CD6">
        <w:t>public sector values codes of conduct, guidelines and standards relating to fraud and corruption control.</w:t>
      </w:r>
    </w:p>
    <w:p w:rsidR="00000000" w:rsidRPr="00802CD6" w:rsidP="00802CD6">
      <w:pPr>
        <w:pStyle w:val="AllowPageBreak"/>
      </w:pPr>
    </w:p>
    <w:p w:rsidR="00000000" w:rsidRPr="00802CD6" w:rsidP="00802CD6">
      <w:pPr>
        <w:pStyle w:val="Heading1"/>
      </w:pPr>
      <w:bookmarkStart w:id="4" w:name="O_1214828"/>
      <w:bookmarkEnd w:id="4"/>
      <w:r w:rsidRPr="00802CD6">
        <w:t>Assessment Conditions</w:t>
      </w:r>
    </w:p>
    <w:p w:rsidR="00000000" w:rsidRPr="00802CD6" w:rsidP="006F7D9E">
      <w:pPr>
        <w:pStyle w:val="BodyText"/>
      </w:pPr>
      <w:r w:rsidRPr="00802CD6">
        <w:t>Skills must be demonstra</w:t>
      </w:r>
      <w:r w:rsidRPr="00802CD6">
        <w:t xml:space="preserve">ted in the workplace or in a simulated environment that reflects workplace conditions. </w:t>
      </w:r>
    </w:p>
    <w:p w:rsidR="00000000" w:rsidRPr="00802CD6" w:rsidP="006F7D9E">
      <w:pPr>
        <w:pStyle w:val="BodyText"/>
      </w:pPr>
      <w:r w:rsidRPr="00802CD6">
        <w:t>Assessment must ensure access to:</w:t>
      </w:r>
    </w:p>
    <w:p w:rsidR="00000000" w:rsidRPr="00802CD6" w:rsidP="00802CD6">
      <w:pPr>
        <w:pStyle w:val="ListBullet"/>
      </w:pPr>
      <w:r w:rsidRPr="00802CD6">
        <w:t xml:space="preserve">legislation, policies and procedures relating to fraud and corruption control </w:t>
      </w:r>
    </w:p>
    <w:p w:rsidR="00000000" w:rsidRPr="00802CD6" w:rsidP="00802CD6">
      <w:pPr>
        <w:pStyle w:val="ListBullet"/>
      </w:pPr>
      <w:r w:rsidRPr="00802CD6">
        <w:t>public sector values, codes of conduct, guidelines and</w:t>
      </w:r>
      <w:r w:rsidRPr="00802CD6">
        <w:t xml:space="preserve"> standards relating to fraud and corruption control</w:t>
      </w:r>
    </w:p>
    <w:p w:rsidR="00000000" w:rsidRPr="00802CD6" w:rsidP="00802CD6">
      <w:pPr>
        <w:pStyle w:val="ListBullet"/>
      </w:pPr>
      <w:r w:rsidRPr="00802CD6">
        <w:t>resources and equipment required of the working environment.</w:t>
      </w:r>
    </w:p>
    <w:p w:rsidR="00000000" w:rsidRPr="00802CD6" w:rsidP="006F7D9E">
      <w:pPr>
        <w:pStyle w:val="BodyText"/>
      </w:pPr>
      <w:r w:rsidRPr="00802CD6">
        <w:t>Assessors must satisfy the Standards for Registered Training Organisations’ requirements for assessors.</w:t>
      </w:r>
    </w:p>
    <w:p w:rsidR="00000000" w:rsidRPr="00802CD6" w:rsidP="00802CD6">
      <w:pPr>
        <w:pStyle w:val="Heading1"/>
      </w:pPr>
      <w:bookmarkStart w:id="5" w:name="O_1214831"/>
      <w:bookmarkEnd w:id="5"/>
      <w:r w:rsidRPr="00802CD6">
        <w:t>Links</w:t>
      </w:r>
    </w:p>
    <w:p w:rsidR="00000000" w:rsidRPr="00802CD6" w:rsidP="006F7D9E">
      <w:pPr>
        <w:pStyle w:val="BodyText"/>
      </w:pPr>
      <w:r w:rsidRPr="00802C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C504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02CD6" w:rsidP="00802CD6"/>
    <w:sectPr w:rsidSect="00802C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D6" w:rsidRPr="006F7D9E" w:rsidP="006F7D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D9E" w:rsidP="00802C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7D9E" w:rsidP="00802C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F7D9E" w:rsidP="00802C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D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CD6" w:rsidRPr="006F7D9E" w:rsidP="006F7D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D9E" w:rsidRPr="002D2AF8" w:rsidP="00802C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PSPFRU016 Manage fraud control awareness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F7D9E" w:rsidP="00802C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BE8E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18E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BCF2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C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C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C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C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C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C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C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C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C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C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C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CD6"/>
  </w:style>
  <w:style w:type="character" w:customStyle="1" w:styleId="Heading1Char">
    <w:name w:val="Heading 1 Char"/>
    <w:basedOn w:val="DefaultParagraphFont"/>
    <w:link w:val="Heading1"/>
    <w:rsid w:val="00802C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C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C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C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2C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2C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C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2C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C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C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C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C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C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C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C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C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C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C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C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C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C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C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C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2CD6"/>
    <w:rPr>
      <w:b/>
      <w:spacing w:val="0"/>
    </w:rPr>
  </w:style>
  <w:style w:type="paragraph" w:customStyle="1" w:styleId="SuperTitle">
    <w:name w:val="SuperTitle"/>
    <w:basedOn w:val="Title"/>
    <w:rsid w:val="00802C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C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C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2C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C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C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C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C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C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C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C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C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2CD6"/>
    <w:rPr>
      <w:i/>
    </w:rPr>
  </w:style>
  <w:style w:type="paragraph" w:styleId="Caption">
    <w:name w:val="caption"/>
    <w:basedOn w:val="BodyText"/>
    <w:next w:val="Normal"/>
    <w:qFormat/>
    <w:rsid w:val="00802C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C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C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CD6"/>
  </w:style>
  <w:style w:type="paragraph" w:styleId="TableofFigures">
    <w:name w:val="table of figures"/>
    <w:basedOn w:val="Normal"/>
    <w:next w:val="Normal"/>
    <w:semiHidden/>
    <w:rsid w:val="00802C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C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2CD6"/>
    <w:rPr>
      <w:rFonts w:ascii="Wingdings" w:hAnsi="Wingdings"/>
    </w:rPr>
  </w:style>
  <w:style w:type="paragraph" w:customStyle="1" w:styleId="TableHeading">
    <w:name w:val="Table Heading"/>
    <w:basedOn w:val="HeadingBase"/>
    <w:rsid w:val="00802C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CD6"/>
    <w:rPr>
      <w:color w:val="0033CC"/>
      <w:u w:val="none"/>
    </w:rPr>
  </w:style>
  <w:style w:type="paragraph" w:customStyle="1" w:styleId="BodyTextRight">
    <w:name w:val="Body Text Right"/>
    <w:basedOn w:val="BodyText"/>
    <w:rsid w:val="00802C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C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C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C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C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C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CD6"/>
    <w:rPr>
      <w:sz w:val="32"/>
    </w:rPr>
  </w:style>
  <w:style w:type="paragraph" w:customStyle="1" w:styleId="HeadingProcedure">
    <w:name w:val="Heading Procedure"/>
    <w:basedOn w:val="HeadingBase"/>
    <w:next w:val="Normal"/>
    <w:rsid w:val="00802C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CD6"/>
    <w:pPr>
      <w:spacing w:before="60" w:after="60"/>
    </w:pPr>
  </w:style>
  <w:style w:type="paragraph" w:styleId="ListContinue">
    <w:name w:val="List Continue"/>
    <w:basedOn w:val="List"/>
    <w:rsid w:val="00802CD6"/>
    <w:pPr>
      <w:ind w:firstLine="0"/>
    </w:pPr>
  </w:style>
  <w:style w:type="paragraph" w:customStyle="1" w:styleId="ListNote">
    <w:name w:val="List Note"/>
    <w:basedOn w:val="List"/>
    <w:rsid w:val="00802C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C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C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CD6"/>
    <w:rPr>
      <w:rFonts w:ascii="Courier New" w:hAnsi="Courier New"/>
    </w:rPr>
  </w:style>
  <w:style w:type="paragraph" w:customStyle="1" w:styleId="NoteBullet">
    <w:name w:val="Note Bullet"/>
    <w:basedOn w:val="Note"/>
    <w:rsid w:val="00802C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C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C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C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C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2C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C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CD6"/>
    <w:rPr>
      <w:b/>
      <w:smallCaps/>
    </w:rPr>
  </w:style>
  <w:style w:type="paragraph" w:customStyle="1" w:styleId="TableListNumber">
    <w:name w:val="Table List Number"/>
    <w:basedOn w:val="ListNumber"/>
    <w:rsid w:val="00802C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C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CD6"/>
    <w:pPr>
      <w:numPr>
        <w:numId w:val="9"/>
      </w:numPr>
    </w:pPr>
  </w:style>
  <w:style w:type="paragraph" w:customStyle="1" w:styleId="ListAlpha2">
    <w:name w:val="List Alpha 2"/>
    <w:basedOn w:val="List2"/>
    <w:rsid w:val="00802CD6"/>
    <w:pPr>
      <w:numPr>
        <w:numId w:val="8"/>
      </w:numPr>
    </w:pPr>
  </w:style>
  <w:style w:type="paragraph" w:styleId="List2">
    <w:name w:val="List 2"/>
    <w:basedOn w:val="BodyText"/>
    <w:rsid w:val="00802C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C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C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C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C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C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2CD6"/>
    <w:pPr>
      <w:numPr>
        <w:numId w:val="4"/>
      </w:numPr>
    </w:pPr>
  </w:style>
  <w:style w:type="paragraph" w:styleId="ListContinue2">
    <w:name w:val="List Continue 2"/>
    <w:basedOn w:val="List2"/>
    <w:rsid w:val="00802CD6"/>
    <w:pPr>
      <w:ind w:firstLine="0"/>
    </w:pPr>
  </w:style>
  <w:style w:type="paragraph" w:styleId="ListContinue3">
    <w:name w:val="List Continue 3"/>
    <w:basedOn w:val="List3"/>
    <w:rsid w:val="00802CD6"/>
    <w:pPr>
      <w:ind w:left="1021" w:firstLine="0"/>
    </w:pPr>
  </w:style>
  <w:style w:type="paragraph" w:styleId="ListContinue4">
    <w:name w:val="List Continue 4"/>
    <w:basedOn w:val="List4"/>
    <w:rsid w:val="00802CD6"/>
    <w:pPr>
      <w:ind w:firstLine="0"/>
    </w:pPr>
  </w:style>
  <w:style w:type="paragraph" w:styleId="ListContinue5">
    <w:name w:val="List Continue 5"/>
    <w:basedOn w:val="List5"/>
    <w:rsid w:val="00802CD6"/>
    <w:pPr>
      <w:ind w:firstLine="0"/>
    </w:pPr>
  </w:style>
  <w:style w:type="paragraph" w:styleId="ListNumber3">
    <w:name w:val="List Number 3"/>
    <w:basedOn w:val="List3"/>
    <w:rsid w:val="00802CD6"/>
    <w:pPr>
      <w:numPr>
        <w:numId w:val="5"/>
      </w:numPr>
    </w:pPr>
  </w:style>
  <w:style w:type="paragraph" w:styleId="ListNumber4">
    <w:name w:val="List Number 4"/>
    <w:basedOn w:val="List4"/>
    <w:rsid w:val="00802CD6"/>
    <w:pPr>
      <w:numPr>
        <w:numId w:val="6"/>
      </w:numPr>
    </w:pPr>
  </w:style>
  <w:style w:type="paragraph" w:styleId="ListNumber5">
    <w:name w:val="List Number 5"/>
    <w:basedOn w:val="List5"/>
    <w:rsid w:val="00802CD6"/>
    <w:pPr>
      <w:numPr>
        <w:numId w:val="7"/>
      </w:numPr>
    </w:pPr>
  </w:style>
  <w:style w:type="paragraph" w:styleId="BlockText">
    <w:name w:val="Block Text"/>
    <w:basedOn w:val="Normal"/>
    <w:rsid w:val="00802C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C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CD6"/>
    <w:rPr>
      <w:sz w:val="16"/>
      <w:vertAlign w:val="superscript"/>
    </w:rPr>
  </w:style>
  <w:style w:type="character" w:customStyle="1" w:styleId="Symbols">
    <w:name w:val="Symbols"/>
    <w:basedOn w:val="DefaultParagraphFont"/>
    <w:rsid w:val="00802CD6"/>
    <w:rPr>
      <w:rFonts w:ascii="Symbol" w:hAnsi="Symbol"/>
    </w:rPr>
  </w:style>
  <w:style w:type="character" w:customStyle="1" w:styleId="MenuOptions">
    <w:name w:val="Menu Options"/>
    <w:basedOn w:val="DefaultParagraphFont"/>
    <w:rsid w:val="00802C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CD6"/>
    <w:rPr>
      <w:b/>
    </w:rPr>
  </w:style>
  <w:style w:type="character" w:customStyle="1" w:styleId="Underlined">
    <w:name w:val="Underlined"/>
    <w:basedOn w:val="DefaultParagraphFont"/>
    <w:rsid w:val="00802CD6"/>
    <w:rPr>
      <w:u w:val="single"/>
    </w:rPr>
  </w:style>
  <w:style w:type="paragraph" w:customStyle="1" w:styleId="TableBodyTextRight">
    <w:name w:val="Table Body Text Right"/>
    <w:basedOn w:val="TableBodyText"/>
    <w:rsid w:val="00802C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CD6"/>
    <w:rPr>
      <w:sz w:val="18"/>
    </w:rPr>
  </w:style>
  <w:style w:type="paragraph" w:customStyle="1" w:styleId="BodySmallRight">
    <w:name w:val="Body Small Right"/>
    <w:basedOn w:val="BodyTextRight"/>
    <w:rsid w:val="00802CD6"/>
    <w:rPr>
      <w:sz w:val="18"/>
      <w:szCs w:val="18"/>
    </w:rPr>
  </w:style>
  <w:style w:type="paragraph" w:customStyle="1" w:styleId="MarginEdition">
    <w:name w:val="Margin Edition"/>
    <w:basedOn w:val="MarginNote"/>
    <w:rsid w:val="00802C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CD6"/>
    <w:rPr>
      <w:sz w:val="2"/>
      <w:szCs w:val="2"/>
    </w:rPr>
  </w:style>
  <w:style w:type="character" w:customStyle="1" w:styleId="Small">
    <w:name w:val="Small"/>
    <w:basedOn w:val="DefaultParagraphFont"/>
    <w:rsid w:val="00802CD6"/>
    <w:rPr>
      <w:sz w:val="16"/>
    </w:rPr>
  </w:style>
  <w:style w:type="paragraph" w:customStyle="1" w:styleId="WideTable">
    <w:name w:val="Wide Table"/>
    <w:basedOn w:val="Normal"/>
    <w:rsid w:val="00802C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CD6"/>
  </w:style>
  <w:style w:type="paragraph" w:styleId="Quote">
    <w:name w:val="Quote"/>
    <w:basedOn w:val="Heading1"/>
    <w:link w:val="QuoteChar"/>
    <w:qFormat/>
    <w:rsid w:val="00802C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C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CD6"/>
    <w:pPr>
      <w:pageBreakBefore/>
    </w:pPr>
  </w:style>
  <w:style w:type="paragraph" w:customStyle="1" w:styleId="Border">
    <w:name w:val="Border"/>
    <w:basedOn w:val="Normal"/>
    <w:qFormat/>
    <w:rsid w:val="00802C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C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C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C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C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C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C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C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C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CD6"/>
    <w:rPr>
      <w:u w:val="single"/>
    </w:rPr>
  </w:style>
  <w:style w:type="character" w:customStyle="1" w:styleId="BoldandItalics">
    <w:name w:val="Bold and Italics"/>
    <w:qFormat/>
    <w:rsid w:val="00802CD6"/>
    <w:rPr>
      <w:b/>
      <w:i/>
      <w:u w:val="none"/>
    </w:rPr>
  </w:style>
  <w:style w:type="paragraph" w:styleId="BalloonText">
    <w:name w:val="Balloon Text"/>
    <w:basedOn w:val="Normal"/>
    <w:link w:val="BalloonTextChar"/>
    <w:rsid w:val="00802C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C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C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C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C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C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CD6"/>
    <w:pPr>
      <w:spacing w:before="0" w:after="0"/>
    </w:pPr>
  </w:style>
  <w:style w:type="paragraph" w:customStyle="1" w:styleId="BodyTextBold">
    <w:name w:val="Body Text Bold"/>
    <w:basedOn w:val="BodyText"/>
    <w:qFormat/>
    <w:rsid w:val="00802CD6"/>
    <w:rPr>
      <w:b/>
    </w:rPr>
  </w:style>
  <w:style w:type="character" w:styleId="Hyperlink">
    <w:name w:val="Hyperlink"/>
    <w:basedOn w:val="DefaultParagraphFont"/>
    <w:uiPriority w:val="99"/>
    <w:unhideWhenUsed/>
    <w:rsid w:val="006F7D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1990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PSPFRU016 Manage fraud control awareness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2022-11-21T09:01:00Z</dcterms:created>
  <dcterms:modified xsi:type="dcterms:W3CDTF">2022-11-21T09:01:00Z</dcterms:modified>
</cp:coreProperties>
</file>