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39B" w:rsidP="00BE3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PSPFRU013 Anticipate and detect possible fraud activity</w:t>
      </w:r>
      <w:r>
        <w:fldChar w:fldCharType="end"/>
      </w:r>
    </w:p>
    <w:p w:rsidR="00BE339B" w:rsidP="00BE339B">
      <w:pPr>
        <w:pStyle w:val="Version"/>
        <w:sectPr w:rsidSect="00E64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262" w:rsidP="00E64262">
      <w:pPr>
        <w:pStyle w:val="SuperHeading"/>
      </w:pPr>
      <w:r w:rsidRPr="00E64262">
        <w:t>Assessment Requirements for PSPFRU013 Anticipate and de</w:t>
      </w:r>
      <w:r w:rsidRPr="00E64262">
        <w:t>tect possible fraud activity</w:t>
      </w:r>
    </w:p>
    <w:p w:rsidR="00000000" w:rsidRPr="00E64262" w:rsidP="00E64262">
      <w:pPr>
        <w:pStyle w:val="Heading1"/>
      </w:pPr>
      <w:bookmarkStart w:id="1" w:name="O_1214768"/>
      <w:bookmarkEnd w:id="1"/>
      <w:r w:rsidRPr="00E64262">
        <w:t>Modification History</w:t>
      </w:r>
    </w:p>
    <w:p w:rsidR="00000000" w:rsidRPr="00E64262" w:rsidP="00BE339B">
      <w:pPr>
        <w:pStyle w:val="BodyText"/>
      </w:pPr>
      <w:r w:rsidRPr="00E64262">
        <w:t>Supersedes and is equivalent to PSPFRU004 Anticipate and detect possible fraud activity.</w:t>
      </w:r>
    </w:p>
    <w:p w:rsidR="00000000" w:rsidRPr="00E64262" w:rsidP="00E64262">
      <w:pPr>
        <w:pStyle w:val="Heading1"/>
      </w:pPr>
      <w:bookmarkStart w:id="2" w:name="O_1214769"/>
      <w:bookmarkEnd w:id="2"/>
      <w:r w:rsidRPr="00E64262">
        <w:t>Performance Evidence</w:t>
      </w:r>
    </w:p>
    <w:p w:rsidR="00000000" w:rsidRPr="00E64262" w:rsidP="00BE339B">
      <w:pPr>
        <w:pStyle w:val="BodyText"/>
      </w:pPr>
      <w:r w:rsidRPr="00E64262">
        <w:t>Evidence of the ability to complete tasks outlined in elements and performance criteria of this unit in the context of the job role, and on at least one occasion:</w:t>
      </w:r>
    </w:p>
    <w:p w:rsidR="00000000" w:rsidRPr="00E64262" w:rsidP="00E64262">
      <w:pPr>
        <w:pStyle w:val="ListBullet"/>
      </w:pPr>
      <w:r w:rsidRPr="00E64262">
        <w:t>analyse trends in fraud and corruption activities and investigations</w:t>
      </w:r>
    </w:p>
    <w:p w:rsidR="00000000" w:rsidRPr="00E64262" w:rsidP="00E64262">
      <w:pPr>
        <w:pStyle w:val="ListBullet"/>
      </w:pPr>
      <w:r w:rsidRPr="00E64262">
        <w:t>hypothesise fraud and c</w:t>
      </w:r>
      <w:r w:rsidRPr="00E64262">
        <w:t>orruption situations</w:t>
      </w:r>
    </w:p>
    <w:p w:rsidR="00000000" w:rsidRPr="00E64262" w:rsidP="00E64262">
      <w:pPr>
        <w:pStyle w:val="ListBullet"/>
      </w:pPr>
      <w:r w:rsidRPr="00E64262">
        <w:t>undertake the timely detection of fraud and corruption and the identification of fraud and corruption trends</w:t>
      </w:r>
    </w:p>
    <w:p w:rsidR="00000000" w:rsidRPr="00E64262" w:rsidP="00E64262">
      <w:pPr>
        <w:pStyle w:val="ListBullet"/>
      </w:pPr>
      <w:r w:rsidRPr="00E64262">
        <w:t>explain complex concepts and recommendations relating to risk control</w:t>
      </w:r>
    </w:p>
    <w:p w:rsidR="00000000" w:rsidRPr="00E64262" w:rsidP="00E64262">
      <w:pPr>
        <w:pStyle w:val="ListBullet"/>
      </w:pPr>
      <w:r w:rsidRPr="00E64262">
        <w:t>collect data and information from a variety of sources a</w:t>
      </w:r>
      <w:r w:rsidRPr="00E64262">
        <w:t>nd methods, including fraud and corruption records, audit records, fraud and corruption risk assessment, past investigations and other organisations.</w:t>
      </w:r>
    </w:p>
    <w:p w:rsidR="00000000" w:rsidRPr="00E64262" w:rsidP="00E64262">
      <w:pPr>
        <w:pStyle w:val="AllowPageBreak"/>
      </w:pPr>
    </w:p>
    <w:p w:rsidR="00000000" w:rsidRPr="00E64262" w:rsidP="00E64262">
      <w:pPr>
        <w:pStyle w:val="Heading1"/>
      </w:pPr>
      <w:bookmarkStart w:id="3" w:name="O_1214770"/>
      <w:bookmarkEnd w:id="3"/>
      <w:r w:rsidRPr="00E64262">
        <w:t>Knowledge Evidence</w:t>
      </w:r>
    </w:p>
    <w:p w:rsidR="00000000" w:rsidRPr="00E64262" w:rsidP="00BE339B">
      <w:pPr>
        <w:pStyle w:val="BodyText"/>
      </w:pPr>
      <w:r w:rsidRPr="00E64262">
        <w:t>Demonstrated knowledge required to complete the tasks outlined in el</w:t>
      </w:r>
      <w:r w:rsidRPr="00E64262">
        <w:t>ements and performance criteria of this unit:</w:t>
      </w:r>
    </w:p>
    <w:p w:rsidR="00000000" w:rsidRPr="00E64262" w:rsidP="00E64262">
      <w:pPr>
        <w:pStyle w:val="ListBullet"/>
      </w:pPr>
      <w:r w:rsidRPr="00E64262">
        <w:t xml:space="preserve">agency structure and core business activities </w:t>
      </w:r>
    </w:p>
    <w:p w:rsidR="00000000" w:rsidRPr="00E64262" w:rsidP="00E64262">
      <w:pPr>
        <w:pStyle w:val="ListBullet"/>
      </w:pPr>
      <w:r w:rsidRPr="00E64262">
        <w:t>legislation, policies and procedures relating to anticipation and detection of fraud and corruption activities, including privacy and confidentiality requirements</w:t>
      </w:r>
    </w:p>
    <w:p w:rsidR="00000000" w:rsidRPr="00E64262" w:rsidP="00E64262">
      <w:pPr>
        <w:pStyle w:val="ListBullet"/>
      </w:pPr>
      <w:r w:rsidRPr="00E64262">
        <w:t>agency procedures relating to public interest disclosures, protected disclosures or whistleblowing legislation</w:t>
      </w:r>
    </w:p>
    <w:p w:rsidR="00000000" w:rsidRPr="00E64262" w:rsidP="00E64262">
      <w:pPr>
        <w:pStyle w:val="ListBullet"/>
      </w:pPr>
      <w:r w:rsidRPr="00E64262">
        <w:t>fraud and corruption and how they relate to the specific functions and activities of the organisation, together with an understanding of ethical</w:t>
      </w:r>
      <w:r w:rsidRPr="00E64262">
        <w:t xml:space="preserve"> standards required by the organisation of its staff, contractors and suppliers</w:t>
      </w:r>
    </w:p>
    <w:p w:rsidR="00000000" w:rsidRPr="00E64262" w:rsidP="00E64262">
      <w:pPr>
        <w:pStyle w:val="ListBullet"/>
      </w:pPr>
      <w:r w:rsidRPr="00E64262">
        <w:t>methods for anticipating and detecting possible fraud and corruption activity</w:t>
      </w:r>
    </w:p>
    <w:p w:rsidR="00000000" w:rsidRPr="00E64262" w:rsidP="00E64262">
      <w:pPr>
        <w:pStyle w:val="ListBullet"/>
      </w:pPr>
      <w:r w:rsidRPr="00E64262">
        <w:t>fraud and corruption control guidelines</w:t>
      </w:r>
    </w:p>
    <w:p w:rsidR="00000000" w:rsidRPr="00E64262" w:rsidP="00E64262">
      <w:pPr>
        <w:pStyle w:val="ListBullet"/>
      </w:pPr>
      <w:r w:rsidRPr="00E64262">
        <w:t>fraud investigation standards</w:t>
      </w:r>
    </w:p>
    <w:p w:rsidR="00000000" w:rsidRPr="00E64262" w:rsidP="00E64262">
      <w:pPr>
        <w:pStyle w:val="ListBullet"/>
      </w:pPr>
      <w:r w:rsidRPr="00E64262">
        <w:t>public sector values and cod</w:t>
      </w:r>
      <w:r w:rsidRPr="00E64262">
        <w:t>es of conduct.</w:t>
      </w:r>
    </w:p>
    <w:p w:rsidR="00000000" w:rsidRPr="00E64262" w:rsidP="00E64262">
      <w:pPr>
        <w:pStyle w:val="AllowPageBreak"/>
      </w:pPr>
    </w:p>
    <w:p w:rsidR="00000000" w:rsidRPr="00E64262" w:rsidP="00E64262">
      <w:pPr>
        <w:pStyle w:val="Heading1"/>
      </w:pPr>
      <w:bookmarkStart w:id="4" w:name="O_1214771"/>
      <w:bookmarkEnd w:id="4"/>
      <w:r w:rsidRPr="00E64262">
        <w:t>Assessment Conditions</w:t>
      </w:r>
    </w:p>
    <w:p w:rsidR="00000000" w:rsidRPr="00E64262" w:rsidP="00BE339B">
      <w:pPr>
        <w:pStyle w:val="BodyText"/>
      </w:pPr>
      <w:r w:rsidRPr="00E64262">
        <w:t xml:space="preserve">Skills must be demonstrated in the workplace or in a simulated environment that reflects workplace conditions. </w:t>
      </w:r>
    </w:p>
    <w:p w:rsidR="00000000" w:rsidRPr="00E64262" w:rsidP="00BE339B">
      <w:pPr>
        <w:pStyle w:val="BodyText"/>
      </w:pPr>
      <w:r w:rsidRPr="00E64262">
        <w:t>Assessment must ensure access to:</w:t>
      </w:r>
    </w:p>
    <w:p w:rsidR="00000000" w:rsidRPr="00E64262" w:rsidP="00E64262">
      <w:pPr>
        <w:pStyle w:val="ListBullet"/>
      </w:pPr>
      <w:r w:rsidRPr="00E64262">
        <w:t xml:space="preserve">legislation, policies and procedures relating to anticipation and detection of fraud and corruption activities, including privacy and confidentiality requirements </w:t>
      </w:r>
    </w:p>
    <w:p w:rsidR="00000000" w:rsidRPr="00E64262" w:rsidP="00E64262">
      <w:pPr>
        <w:pStyle w:val="ListBullet"/>
      </w:pPr>
      <w:r w:rsidRPr="00E64262">
        <w:t>resources and equipment of the working environment.</w:t>
      </w:r>
    </w:p>
    <w:p w:rsidR="00000000" w:rsidRPr="00E64262" w:rsidP="00BE339B">
      <w:pPr>
        <w:pStyle w:val="BodyText"/>
      </w:pPr>
      <w:r w:rsidRPr="00E64262">
        <w:t>Assessors must satisfy the Standards for</w:t>
      </w:r>
      <w:r w:rsidRPr="00E64262">
        <w:t xml:space="preserve"> Registered Training Organisations’ requirements for assessors.</w:t>
      </w:r>
    </w:p>
    <w:p w:rsidR="00000000" w:rsidRPr="00E64262" w:rsidP="00E64262">
      <w:pPr>
        <w:pStyle w:val="Heading1"/>
      </w:pPr>
      <w:bookmarkStart w:id="5" w:name="O_1214774"/>
      <w:bookmarkEnd w:id="5"/>
      <w:r w:rsidRPr="00E64262">
        <w:t>Links</w:t>
      </w:r>
    </w:p>
    <w:p w:rsidR="00000000" w:rsidRPr="00E64262" w:rsidP="00BE339B">
      <w:pPr>
        <w:pStyle w:val="BodyText"/>
      </w:pPr>
      <w:r w:rsidRPr="00E64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379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4262" w:rsidP="00E64262"/>
    <w:sectPr w:rsidSect="00E64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62" w:rsidRPr="00BE339B" w:rsidP="00BE3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B" w:rsidP="00E64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339B" w:rsidP="00E64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339B" w:rsidP="00E64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262" w:rsidRPr="00BE339B" w:rsidP="00BE3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B" w:rsidRPr="002D2AF8" w:rsidP="00E64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PSPFRU013 Anticipate and detect possible fraud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E339B" w:rsidP="00E64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0CC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04E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262"/>
  </w:style>
  <w:style w:type="character" w:customStyle="1" w:styleId="Heading1Char">
    <w:name w:val="Heading 1 Char"/>
    <w:basedOn w:val="DefaultParagraphFont"/>
    <w:link w:val="Heading1"/>
    <w:rsid w:val="00E64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2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4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4262"/>
    <w:rPr>
      <w:b/>
      <w:spacing w:val="0"/>
    </w:rPr>
  </w:style>
  <w:style w:type="paragraph" w:customStyle="1" w:styleId="SuperTitle">
    <w:name w:val="SuperTitle"/>
    <w:basedOn w:val="Title"/>
    <w:rsid w:val="00E64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262"/>
    <w:rPr>
      <w:i/>
    </w:rPr>
  </w:style>
  <w:style w:type="paragraph" w:styleId="Caption">
    <w:name w:val="caption"/>
    <w:basedOn w:val="BodyText"/>
    <w:next w:val="Normal"/>
    <w:qFormat/>
    <w:rsid w:val="00E64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262"/>
  </w:style>
  <w:style w:type="paragraph" w:styleId="TableofFigures">
    <w:name w:val="table of figures"/>
    <w:basedOn w:val="Normal"/>
    <w:next w:val="Normal"/>
    <w:semiHidden/>
    <w:rsid w:val="00E64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262"/>
    <w:rPr>
      <w:rFonts w:ascii="Wingdings" w:hAnsi="Wingdings"/>
    </w:rPr>
  </w:style>
  <w:style w:type="paragraph" w:customStyle="1" w:styleId="TableHeading">
    <w:name w:val="Table Heading"/>
    <w:basedOn w:val="HeadingBase"/>
    <w:rsid w:val="00E64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262"/>
    <w:rPr>
      <w:color w:val="0033CC"/>
      <w:u w:val="none"/>
    </w:rPr>
  </w:style>
  <w:style w:type="paragraph" w:customStyle="1" w:styleId="BodyTextRight">
    <w:name w:val="Body Text Right"/>
    <w:basedOn w:val="BodyText"/>
    <w:rsid w:val="00E64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262"/>
    <w:rPr>
      <w:sz w:val="32"/>
    </w:rPr>
  </w:style>
  <w:style w:type="paragraph" w:customStyle="1" w:styleId="HeadingProcedure">
    <w:name w:val="Heading Procedure"/>
    <w:basedOn w:val="HeadingBase"/>
    <w:next w:val="Normal"/>
    <w:rsid w:val="00E64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262"/>
    <w:pPr>
      <w:spacing w:before="60" w:after="60"/>
    </w:pPr>
  </w:style>
  <w:style w:type="paragraph" w:styleId="ListContinue">
    <w:name w:val="List Continue"/>
    <w:basedOn w:val="List"/>
    <w:rsid w:val="00E64262"/>
    <w:pPr>
      <w:ind w:firstLine="0"/>
    </w:pPr>
  </w:style>
  <w:style w:type="paragraph" w:customStyle="1" w:styleId="ListNote">
    <w:name w:val="List Note"/>
    <w:basedOn w:val="List"/>
    <w:rsid w:val="00E64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262"/>
    <w:rPr>
      <w:rFonts w:ascii="Courier New" w:hAnsi="Courier New"/>
    </w:rPr>
  </w:style>
  <w:style w:type="paragraph" w:customStyle="1" w:styleId="NoteBullet">
    <w:name w:val="Note Bullet"/>
    <w:basedOn w:val="Note"/>
    <w:rsid w:val="00E64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262"/>
    <w:rPr>
      <w:b/>
      <w:smallCaps/>
    </w:rPr>
  </w:style>
  <w:style w:type="paragraph" w:customStyle="1" w:styleId="TableListNumber">
    <w:name w:val="Table List Number"/>
    <w:basedOn w:val="ListNumber"/>
    <w:rsid w:val="00E64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262"/>
    <w:pPr>
      <w:numPr>
        <w:numId w:val="8"/>
      </w:numPr>
    </w:pPr>
  </w:style>
  <w:style w:type="paragraph" w:customStyle="1" w:styleId="ListAlpha2">
    <w:name w:val="List Alpha 2"/>
    <w:basedOn w:val="List2"/>
    <w:rsid w:val="00E64262"/>
    <w:pPr>
      <w:numPr>
        <w:numId w:val="7"/>
      </w:numPr>
    </w:pPr>
  </w:style>
  <w:style w:type="paragraph" w:styleId="List2">
    <w:name w:val="List 2"/>
    <w:basedOn w:val="BodyText"/>
    <w:rsid w:val="00E64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262"/>
    <w:pPr>
      <w:numPr>
        <w:numId w:val="3"/>
      </w:numPr>
    </w:pPr>
  </w:style>
  <w:style w:type="paragraph" w:styleId="ListContinue2">
    <w:name w:val="List Continue 2"/>
    <w:basedOn w:val="List2"/>
    <w:rsid w:val="00E64262"/>
    <w:pPr>
      <w:ind w:firstLine="0"/>
    </w:pPr>
  </w:style>
  <w:style w:type="paragraph" w:styleId="ListContinue3">
    <w:name w:val="List Continue 3"/>
    <w:basedOn w:val="List3"/>
    <w:rsid w:val="00E64262"/>
    <w:pPr>
      <w:ind w:left="1021" w:firstLine="0"/>
    </w:pPr>
  </w:style>
  <w:style w:type="paragraph" w:styleId="ListContinue4">
    <w:name w:val="List Continue 4"/>
    <w:basedOn w:val="List4"/>
    <w:rsid w:val="00E64262"/>
    <w:pPr>
      <w:ind w:firstLine="0"/>
    </w:pPr>
  </w:style>
  <w:style w:type="paragraph" w:styleId="ListContinue5">
    <w:name w:val="List Continue 5"/>
    <w:basedOn w:val="List5"/>
    <w:rsid w:val="00E64262"/>
    <w:pPr>
      <w:ind w:firstLine="0"/>
    </w:pPr>
  </w:style>
  <w:style w:type="paragraph" w:styleId="ListNumber3">
    <w:name w:val="List Number 3"/>
    <w:basedOn w:val="List3"/>
    <w:rsid w:val="00E64262"/>
    <w:pPr>
      <w:numPr>
        <w:numId w:val="4"/>
      </w:numPr>
    </w:pPr>
  </w:style>
  <w:style w:type="paragraph" w:styleId="ListNumber4">
    <w:name w:val="List Number 4"/>
    <w:basedOn w:val="List4"/>
    <w:rsid w:val="00E64262"/>
    <w:pPr>
      <w:numPr>
        <w:numId w:val="5"/>
      </w:numPr>
    </w:pPr>
  </w:style>
  <w:style w:type="paragraph" w:styleId="ListNumber5">
    <w:name w:val="List Number 5"/>
    <w:basedOn w:val="List5"/>
    <w:rsid w:val="00E64262"/>
    <w:pPr>
      <w:numPr>
        <w:numId w:val="6"/>
      </w:numPr>
    </w:pPr>
  </w:style>
  <w:style w:type="paragraph" w:styleId="BlockText">
    <w:name w:val="Block Text"/>
    <w:basedOn w:val="Normal"/>
    <w:rsid w:val="00E64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262"/>
    <w:rPr>
      <w:sz w:val="16"/>
      <w:vertAlign w:val="superscript"/>
    </w:rPr>
  </w:style>
  <w:style w:type="character" w:customStyle="1" w:styleId="Symbols">
    <w:name w:val="Symbols"/>
    <w:basedOn w:val="DefaultParagraphFont"/>
    <w:rsid w:val="00E64262"/>
    <w:rPr>
      <w:rFonts w:ascii="Symbol" w:hAnsi="Symbol"/>
    </w:rPr>
  </w:style>
  <w:style w:type="character" w:customStyle="1" w:styleId="MenuOptions">
    <w:name w:val="Menu Options"/>
    <w:basedOn w:val="DefaultParagraphFont"/>
    <w:rsid w:val="00E64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262"/>
    <w:rPr>
      <w:b/>
    </w:rPr>
  </w:style>
  <w:style w:type="character" w:customStyle="1" w:styleId="Underlined">
    <w:name w:val="Underlined"/>
    <w:basedOn w:val="DefaultParagraphFont"/>
    <w:rsid w:val="00E64262"/>
    <w:rPr>
      <w:u w:val="single"/>
    </w:rPr>
  </w:style>
  <w:style w:type="paragraph" w:customStyle="1" w:styleId="TableBodyTextRight">
    <w:name w:val="Table Body Text Right"/>
    <w:basedOn w:val="TableBodyText"/>
    <w:rsid w:val="00E64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262"/>
    <w:rPr>
      <w:sz w:val="18"/>
    </w:rPr>
  </w:style>
  <w:style w:type="paragraph" w:customStyle="1" w:styleId="BodySmallRight">
    <w:name w:val="Body Small Right"/>
    <w:basedOn w:val="BodyTextRight"/>
    <w:rsid w:val="00E64262"/>
    <w:rPr>
      <w:sz w:val="18"/>
      <w:szCs w:val="18"/>
    </w:rPr>
  </w:style>
  <w:style w:type="paragraph" w:customStyle="1" w:styleId="MarginEdition">
    <w:name w:val="Margin Edition"/>
    <w:basedOn w:val="MarginNote"/>
    <w:rsid w:val="00E64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262"/>
    <w:rPr>
      <w:sz w:val="2"/>
      <w:szCs w:val="2"/>
    </w:rPr>
  </w:style>
  <w:style w:type="character" w:customStyle="1" w:styleId="Small">
    <w:name w:val="Small"/>
    <w:basedOn w:val="DefaultParagraphFont"/>
    <w:rsid w:val="00E64262"/>
    <w:rPr>
      <w:sz w:val="16"/>
    </w:rPr>
  </w:style>
  <w:style w:type="paragraph" w:customStyle="1" w:styleId="WideTable">
    <w:name w:val="Wide Table"/>
    <w:basedOn w:val="Normal"/>
    <w:rsid w:val="00E64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262"/>
  </w:style>
  <w:style w:type="paragraph" w:styleId="Quote">
    <w:name w:val="Quote"/>
    <w:basedOn w:val="Heading1"/>
    <w:link w:val="QuoteChar"/>
    <w:qFormat/>
    <w:rsid w:val="00E64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262"/>
    <w:pPr>
      <w:pageBreakBefore/>
    </w:pPr>
  </w:style>
  <w:style w:type="paragraph" w:customStyle="1" w:styleId="Border">
    <w:name w:val="Border"/>
    <w:basedOn w:val="Normal"/>
    <w:qFormat/>
    <w:rsid w:val="00E64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262"/>
    <w:rPr>
      <w:u w:val="single"/>
    </w:rPr>
  </w:style>
  <w:style w:type="character" w:customStyle="1" w:styleId="BoldandItalics">
    <w:name w:val="Bold and Italics"/>
    <w:qFormat/>
    <w:rsid w:val="00E64262"/>
    <w:rPr>
      <w:b/>
      <w:i/>
      <w:u w:val="none"/>
    </w:rPr>
  </w:style>
  <w:style w:type="paragraph" w:styleId="BalloonText">
    <w:name w:val="Balloon Text"/>
    <w:basedOn w:val="Normal"/>
    <w:link w:val="BalloonTextChar"/>
    <w:rsid w:val="00E64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262"/>
    <w:pPr>
      <w:spacing w:before="0" w:after="0"/>
    </w:pPr>
  </w:style>
  <w:style w:type="paragraph" w:customStyle="1" w:styleId="BodyTextBold">
    <w:name w:val="Body Text Bold"/>
    <w:basedOn w:val="BodyText"/>
    <w:qFormat/>
    <w:rsid w:val="00E64262"/>
    <w:rPr>
      <w:b/>
    </w:rPr>
  </w:style>
  <w:style w:type="character" w:styleId="Hyperlink">
    <w:name w:val="Hyperlink"/>
    <w:basedOn w:val="DefaultParagraphFont"/>
    <w:uiPriority w:val="99"/>
    <w:unhideWhenUsed/>
    <w:rsid w:val="00BE3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2314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PSPFRU013 Anticipate and detect possible fraud activity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