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403" w:rsidP="00793403">
      <w:pPr>
        <w:pStyle w:val="Title"/>
      </w:pPr>
      <w:r>
        <w:fldChar w:fldCharType="begin"/>
      </w:r>
      <w:r>
        <w:instrText xml:space="preserve"> TITLE   \* MERGEFORMAT </w:instrText>
      </w:r>
      <w:r>
        <w:fldChar w:fldCharType="separate"/>
      </w:r>
      <w:r>
        <w:t>PSPFRU012 Review fraud control activities</w:t>
      </w:r>
      <w:r>
        <w:fldChar w:fldCharType="end"/>
      </w:r>
    </w:p>
    <w:p w:rsidR="00793403" w:rsidP="00793403">
      <w:pPr>
        <w:pStyle w:val="Version"/>
        <w:sectPr w:rsidSect="00023E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E6E" w:rsidP="00023E6E">
      <w:pPr>
        <w:pStyle w:val="SuperHeading"/>
      </w:pPr>
      <w:r w:rsidRPr="00023E6E">
        <w:t>PSPFRU012 Review fraud control activities</w:t>
      </w:r>
    </w:p>
    <w:p w:rsidR="00000000" w:rsidRPr="00023E6E" w:rsidP="00023E6E">
      <w:pPr>
        <w:pStyle w:val="Heading1"/>
      </w:pPr>
      <w:bookmarkStart w:id="1" w:name="O_815402"/>
      <w:bookmarkEnd w:id="1"/>
      <w:r w:rsidRPr="00023E6E">
        <w:t>Modification History</w:t>
      </w:r>
    </w:p>
    <w:tbl>
      <w:tblPr>
        <w:tblW w:w="0" w:type="auto"/>
        <w:tblLayout w:type="fixed"/>
        <w:tblCellMar>
          <w:left w:w="62" w:type="dxa"/>
          <w:right w:w="62" w:type="dxa"/>
        </w:tblCellMar>
        <w:tblLook w:val="0000"/>
      </w:tblPr>
      <w:tblGrid>
        <w:gridCol w:w="1134"/>
        <w:gridCol w:w="7937"/>
      </w:tblGrid>
      <w:tr w:rsidTr="007934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TableHeading"/>
              <w:rPr>
                <w:lang w:val="en-NZ"/>
              </w:rPr>
            </w:pPr>
            <w:r w:rsidRPr="00023E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TableHeading"/>
              <w:rPr>
                <w:lang w:val="en-NZ"/>
              </w:rPr>
            </w:pPr>
            <w:r w:rsidRPr="00023E6E">
              <w:t>Comments</w:t>
            </w:r>
          </w:p>
        </w:tc>
      </w:tr>
      <w:tr w:rsidTr="007934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BodyText"/>
              <w:rPr>
                <w:lang w:val="en-NZ"/>
              </w:rPr>
            </w:pPr>
            <w:r w:rsidRPr="00023E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E6E" w:rsidP="00023E6E">
            <w:pPr>
              <w:pStyle w:val="BodyText"/>
            </w:pPr>
            <w:r w:rsidRPr="00023E6E">
              <w:t xml:space="preserve">This unit was released in PSP Public Sector Training Package release 1.0 and meets the Standards for Training Packages. </w:t>
            </w:r>
          </w:p>
          <w:p w:rsidR="00000000" w:rsidRPr="00023E6E" w:rsidP="00023E6E">
            <w:pPr>
              <w:pStyle w:val="BodyText"/>
            </w:pPr>
          </w:p>
          <w:p w:rsidR="00000000" w:rsidRPr="00023E6E" w:rsidP="00023E6E">
            <w:pPr>
              <w:pStyle w:val="BodyText"/>
            </w:pPr>
            <w:r w:rsidRPr="00023E6E">
              <w:t>This unit supersedes and is equivalent to PSPFRAU605B Review fraud control activities.</w:t>
            </w:r>
          </w:p>
          <w:p w:rsidR="00000000" w:rsidRPr="00023E6E" w:rsidP="00023E6E">
            <w:pPr>
              <w:pStyle w:val="BodyText"/>
            </w:pPr>
          </w:p>
          <w:p w:rsidR="00000000" w:rsidRPr="00023E6E" w:rsidP="00023E6E">
            <w:pPr>
              <w:pStyle w:val="ListBullet"/>
            </w:pPr>
            <w:r w:rsidRPr="00023E6E">
              <w:t>Unit</w:t>
            </w:r>
            <w:r w:rsidRPr="00023E6E">
              <w:t xml:space="preserve"> code updated</w:t>
            </w:r>
          </w:p>
          <w:p w:rsidR="00000000" w:rsidRPr="00023E6E" w:rsidP="00023E6E">
            <w:pPr>
              <w:pStyle w:val="ListBullet"/>
            </w:pPr>
            <w:r w:rsidRPr="00023E6E">
              <w:t>Content and formatting updated to comply with new standards</w:t>
            </w:r>
          </w:p>
          <w:p w:rsidR="00000000" w:rsidRPr="00023E6E" w:rsidP="00023E6E">
            <w:pPr>
              <w:pStyle w:val="ListBullet"/>
            </w:pPr>
            <w:r w:rsidRPr="00023E6E">
              <w:t>All PC transitioned from passive to active voice</w:t>
            </w:r>
          </w:p>
        </w:tc>
      </w:tr>
    </w:tbl>
    <w:p w:rsidR="00793403" w:rsidP="00023E6E">
      <w:pPr>
        <w:pStyle w:val="BodyText"/>
      </w:pPr>
    </w:p>
    <w:p w:rsidR="00793403" w:rsidP="00023E6E">
      <w:pPr>
        <w:pStyle w:val="BodyText"/>
      </w:pPr>
    </w:p>
    <w:p w:rsidR="00000000" w:rsidRPr="00023E6E" w:rsidP="00023E6E">
      <w:pPr>
        <w:pStyle w:val="Heading1"/>
      </w:pPr>
      <w:bookmarkStart w:id="2" w:name="O_815403"/>
      <w:bookmarkEnd w:id="2"/>
      <w:r w:rsidRPr="00023E6E">
        <w:t>Application</w:t>
      </w:r>
    </w:p>
    <w:p w:rsidR="00000000" w:rsidRPr="00023E6E" w:rsidP="00793403">
      <w:pPr>
        <w:pStyle w:val="BodyText"/>
      </w:pPr>
      <w:r w:rsidRPr="00023E6E">
        <w:t>This unit describes the skills required to review the breadth of activities in fraud/corruption control in an organisation. The review cycle is determined according to organisational needs and any external reporting requirements, though this cycle could be</w:t>
      </w:r>
      <w:r w:rsidRPr="00023E6E">
        <w:t xml:space="preserve"> interrupted in particular circumstances including changes in service delivery or significant increases in fraudulent activities. This includes preparing for review, assessing the ability of fraud/corruption control activities to minimise fraud and corrupt</w:t>
      </w:r>
      <w:r w:rsidRPr="00023E6E">
        <w:t>ion, and providing advice and recommendations for action to improve effectiveness of controls.</w:t>
      </w:r>
    </w:p>
    <w:p w:rsidR="00000000" w:rsidRPr="00023E6E" w:rsidP="00793403">
      <w:pPr>
        <w:pStyle w:val="BodyText"/>
      </w:pPr>
      <w:r w:rsidRPr="00023E6E">
        <w:t>This unit applies to those working in roles involved in fraud control activities, in particular the review of activities within their organisation.</w:t>
      </w:r>
    </w:p>
    <w:p w:rsidR="00000000" w:rsidRPr="00023E6E" w:rsidP="00793403">
      <w:pPr>
        <w:pStyle w:val="BodyText"/>
      </w:pPr>
      <w:r w:rsidRPr="00023E6E">
        <w:t xml:space="preserve">The skills </w:t>
      </w:r>
      <w:r w:rsidRPr="00023E6E">
        <w:t>and knowledge described in this unit must be applied within the legislative, regulatory and policy environment in which they are carried out. Organisational policies and procedures must be consulted and adhered to.</w:t>
      </w:r>
    </w:p>
    <w:p w:rsidR="00000000" w:rsidRPr="00023E6E" w:rsidP="00793403">
      <w:pPr>
        <w:pStyle w:val="BodyText"/>
      </w:pPr>
      <w:r w:rsidRPr="00023E6E">
        <w:t>Those undertaking this unit would work i</w:t>
      </w:r>
      <w:r w:rsidRPr="00023E6E">
        <w:t>ndependently, performing complex tasks in a range of familiar contexts.</w:t>
      </w:r>
    </w:p>
    <w:p w:rsidR="00793403" w:rsidP="00793403">
      <w:pPr>
        <w:pStyle w:val="BodyText"/>
      </w:pPr>
      <w:r w:rsidRPr="00023E6E">
        <w:t>No licensing, legislative or certification requirements apply to unit at the time of publication.</w:t>
      </w:r>
    </w:p>
    <w:p w:rsidR="00000000" w:rsidRPr="00023E6E" w:rsidP="00023E6E">
      <w:pPr>
        <w:pStyle w:val="Heading1"/>
      </w:pPr>
      <w:bookmarkStart w:id="3" w:name="O_815405"/>
      <w:bookmarkEnd w:id="3"/>
      <w:r w:rsidRPr="00023E6E">
        <w:t>Competency Field</w:t>
      </w:r>
    </w:p>
    <w:p w:rsidR="00000000" w:rsidRPr="00023E6E" w:rsidP="00793403">
      <w:pPr>
        <w:pStyle w:val="BodyText"/>
      </w:pPr>
      <w:r w:rsidRPr="00023E6E">
        <w:t>Fraud control</w:t>
      </w:r>
    </w:p>
    <w:p w:rsidR="00000000" w:rsidRPr="00023E6E" w:rsidP="00023E6E">
      <w:pPr>
        <w:pStyle w:val="Heading1"/>
      </w:pPr>
      <w:bookmarkStart w:id="4" w:name="O_815407"/>
      <w:bookmarkEnd w:id="4"/>
      <w:r w:rsidRPr="00023E6E">
        <w:t>Elements and Perfor</w:t>
      </w:r>
      <w:r w:rsidRPr="00023E6E">
        <w:t>mance Criteria</w:t>
      </w:r>
    </w:p>
    <w:tbl>
      <w:tblPr>
        <w:tblW w:w="0" w:type="auto"/>
        <w:tblLayout w:type="fixed"/>
        <w:tblCellMar>
          <w:left w:w="62" w:type="dxa"/>
          <w:right w:w="62" w:type="dxa"/>
        </w:tblCellMar>
        <w:tblLook w:val="0000"/>
      </w:tblPr>
      <w:tblGrid>
        <w:gridCol w:w="2339"/>
        <w:gridCol w:w="6804"/>
      </w:tblGrid>
      <w:tr w:rsidTr="00023E6E">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TableHeading"/>
              <w:rPr>
                <w:lang w:val="en-NZ"/>
              </w:rPr>
            </w:pPr>
            <w:r w:rsidRPr="00023E6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TableHeading"/>
              <w:rPr>
                <w:lang w:val="en-NZ"/>
              </w:rPr>
            </w:pPr>
            <w:r w:rsidRPr="00023E6E">
              <w:t>PERFORMANCE CRITERIA</w:t>
            </w:r>
          </w:p>
        </w:tc>
      </w:tr>
      <w:tr w:rsidTr="00023E6E">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BodyText"/>
              <w:rPr>
                <w:lang w:val="en-NZ"/>
              </w:rPr>
            </w:pPr>
            <w:r w:rsidRPr="00023E6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BodyText"/>
              <w:rPr>
                <w:lang w:val="en-NZ"/>
              </w:rPr>
            </w:pPr>
            <w:r w:rsidRPr="00023E6E">
              <w:t xml:space="preserve">Performance criteria describe the performance needed to demonstrate achievement of the element. Where bold italicised text is used, further information </w:t>
            </w:r>
            <w:r w:rsidRPr="00023E6E">
              <w:t>is detailed in the range of conditions section.</w:t>
            </w:r>
          </w:p>
        </w:tc>
      </w:tr>
      <w:tr w:rsidTr="00023E6E">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List"/>
              <w:rPr>
                <w:lang w:val="en-NZ"/>
              </w:rPr>
            </w:pPr>
            <w:r w:rsidRPr="00023E6E">
              <w:rPr>
                <w:rStyle w:val="SpecialBold"/>
              </w:rPr>
              <w:t>1.</w:t>
            </w:r>
            <w:r w:rsidRPr="00023E6E">
              <w:rPr>
                <w:rStyle w:val="SpecialBold"/>
              </w:rPr>
              <w:tab/>
              <w:t>Prepare for review of fraud/corruption control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E6E" w:rsidP="00023E6E">
            <w:pPr>
              <w:pStyle w:val="List"/>
            </w:pPr>
            <w:r w:rsidRPr="00023E6E">
              <w:t>1.1</w:t>
            </w:r>
            <w:r w:rsidRPr="00023E6E">
              <w:tab/>
              <w:t>Identify current fraud/corruption prevention activities, taking into account the objectives of the organisation’s fraud/corruption control str</w:t>
            </w:r>
            <w:r w:rsidRPr="00023E6E">
              <w:t>ategy, plan and procedures.</w:t>
            </w:r>
          </w:p>
          <w:p w:rsidR="00000000" w:rsidRPr="00023E6E" w:rsidP="00023E6E">
            <w:pPr>
              <w:pStyle w:val="List"/>
            </w:pPr>
            <w:r w:rsidRPr="00023E6E">
              <w:t>1.2</w:t>
            </w:r>
            <w:r w:rsidRPr="00023E6E">
              <w:tab/>
              <w:t>Establish timetable for evaluation and review.</w:t>
            </w:r>
          </w:p>
          <w:p w:rsidR="00000000" w:rsidRPr="00023E6E" w:rsidP="00023E6E">
            <w:pPr>
              <w:pStyle w:val="List"/>
            </w:pPr>
            <w:r w:rsidRPr="00023E6E">
              <w:t>1.3</w:t>
            </w:r>
            <w:r w:rsidRPr="00023E6E">
              <w:tab/>
              <w:t>Gather information from relevant areas across the organisation.</w:t>
            </w:r>
          </w:p>
          <w:p w:rsidR="00000000" w:rsidP="00023E6E">
            <w:pPr>
              <w:pStyle w:val="List"/>
              <w:rPr>
                <w:lang w:val="en-NZ"/>
              </w:rPr>
            </w:pPr>
            <w:r w:rsidRPr="00023E6E">
              <w:t>1.4</w:t>
            </w:r>
            <w:r w:rsidRPr="00023E6E">
              <w:tab/>
              <w:t>Include perspectives of staff and management, clients and reporting organisations in the assessment.</w:t>
            </w:r>
          </w:p>
        </w:tc>
      </w:tr>
      <w:tr w:rsidTr="00023E6E">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List"/>
              <w:rPr>
                <w:lang w:val="en-NZ"/>
              </w:rPr>
            </w:pPr>
            <w:r w:rsidRPr="00023E6E">
              <w:rPr>
                <w:rStyle w:val="SpecialBold"/>
              </w:rPr>
              <w:t>2.</w:t>
            </w:r>
            <w:r w:rsidRPr="00023E6E">
              <w:rPr>
                <w:rStyle w:val="SpecialBold"/>
              </w:rPr>
              <w:tab/>
            </w:r>
            <w:r w:rsidRPr="00023E6E">
              <w:rPr>
                <w:rStyle w:val="SpecialBold"/>
              </w:rPr>
              <w:t>Assess the ability of control activities to minimise fraud and corruption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E6E" w:rsidP="00023E6E">
            <w:pPr>
              <w:pStyle w:val="List"/>
            </w:pPr>
            <w:r w:rsidRPr="00023E6E">
              <w:t>2.1</w:t>
            </w:r>
            <w:r w:rsidRPr="00023E6E">
              <w:tab/>
              <w:t>Assess implementation of the organisation’s fraud/corruption control plan and activities in terms of progress in areas relevant to the organisation.</w:t>
            </w:r>
          </w:p>
          <w:p w:rsidR="00000000" w:rsidRPr="00023E6E" w:rsidP="00023E6E">
            <w:pPr>
              <w:pStyle w:val="List"/>
            </w:pPr>
            <w:r w:rsidRPr="00023E6E">
              <w:t>2.2</w:t>
            </w:r>
            <w:r w:rsidRPr="00023E6E">
              <w:tab/>
              <w:t>Conduct assessment taking</w:t>
            </w:r>
            <w:r w:rsidRPr="00023E6E">
              <w:t xml:space="preserve"> into account core business and broader management activities of the organisation and utilising knowledge of best practice initiatives in fraud/corruption prevention.</w:t>
            </w:r>
          </w:p>
          <w:p w:rsidR="00000000" w:rsidRPr="00023E6E" w:rsidP="00023E6E">
            <w:pPr>
              <w:pStyle w:val="List"/>
            </w:pPr>
            <w:r w:rsidRPr="00023E6E">
              <w:t>2.3</w:t>
            </w:r>
            <w:r w:rsidRPr="00023E6E">
              <w:tab/>
              <w:t>Assess effectiveness of performance indicators in collecting fraud/corruption control</w:t>
            </w:r>
            <w:r w:rsidRPr="00023E6E">
              <w:t xml:space="preserve"> information.</w:t>
            </w:r>
          </w:p>
          <w:p w:rsidR="00000000" w:rsidRPr="00023E6E" w:rsidP="00023E6E">
            <w:pPr>
              <w:pStyle w:val="List"/>
            </w:pPr>
            <w:r w:rsidRPr="00023E6E">
              <w:t>2.4</w:t>
            </w:r>
            <w:r w:rsidRPr="00023E6E">
              <w:tab/>
              <w:t>Assess efficacy of mechanisms to assist staff to minimise fraud/corruption.</w:t>
            </w:r>
          </w:p>
          <w:p w:rsidR="00000000" w:rsidP="00023E6E">
            <w:pPr>
              <w:pStyle w:val="List"/>
              <w:rPr>
                <w:lang w:val="en-NZ"/>
              </w:rPr>
            </w:pPr>
            <w:r w:rsidRPr="00023E6E">
              <w:t>2.5</w:t>
            </w:r>
            <w:r w:rsidRPr="00023E6E">
              <w:tab/>
              <w:t>Assess efficacy of fraud/corruption control awareness-raising activities against their objectives.</w:t>
            </w:r>
          </w:p>
        </w:tc>
      </w:tr>
      <w:tr w:rsidTr="00023E6E">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E6E">
            <w:pPr>
              <w:pStyle w:val="List"/>
              <w:rPr>
                <w:lang w:val="en-NZ"/>
              </w:rPr>
            </w:pPr>
            <w:r w:rsidRPr="00023E6E">
              <w:rPr>
                <w:rStyle w:val="SpecialBold"/>
              </w:rPr>
              <w:t>3.</w:t>
            </w:r>
            <w:r w:rsidRPr="00023E6E">
              <w:rPr>
                <w:rStyle w:val="SpecialBold"/>
              </w:rPr>
              <w:tab/>
              <w:t>Provide advice and recommend action to improve effectiv</w:t>
            </w:r>
            <w:r w:rsidRPr="00023E6E">
              <w:rPr>
                <w:rStyle w:val="SpecialBold"/>
              </w:rPr>
              <w:t>eness of fraud/corruption controls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E6E" w:rsidP="00023E6E">
            <w:pPr>
              <w:pStyle w:val="List"/>
            </w:pPr>
            <w:r w:rsidRPr="00023E6E">
              <w:t>3.1</w:t>
            </w:r>
            <w:r w:rsidRPr="00023E6E">
              <w:tab/>
              <w:t>Provide advice based on significant knowledge of the organisation’s culture, structures, programs and services, and constraints under which the organisation is operating.</w:t>
            </w:r>
          </w:p>
          <w:p w:rsidR="00000000" w:rsidRPr="00023E6E" w:rsidP="00023E6E">
            <w:pPr>
              <w:pStyle w:val="List"/>
            </w:pPr>
            <w:r w:rsidRPr="00023E6E">
              <w:t>3.2</w:t>
            </w:r>
            <w:r w:rsidRPr="00023E6E">
              <w:tab/>
            </w:r>
            <w:r w:rsidRPr="00023E6E">
              <w:t>Recommend options for action, based on consultation with stakeholders, and balance strict compliance with operational and political pressures.</w:t>
            </w:r>
          </w:p>
          <w:p w:rsidR="00000000" w:rsidRPr="00023E6E" w:rsidP="00023E6E">
            <w:pPr>
              <w:pStyle w:val="List"/>
            </w:pPr>
            <w:r w:rsidRPr="00023E6E">
              <w:t>3.3</w:t>
            </w:r>
            <w:r w:rsidRPr="00023E6E">
              <w:tab/>
              <w:t xml:space="preserve">Revise, as a result of consultation with stakeholders, fraud/corruption control objectives that are found to </w:t>
            </w:r>
            <w:r w:rsidRPr="00023E6E">
              <w:t>be unrealistic, and provide advice regarding amendment to the fraud/corruption control strategy and procedures.</w:t>
            </w:r>
          </w:p>
          <w:p w:rsidR="00000000" w:rsidRPr="00023E6E" w:rsidP="00023E6E">
            <w:pPr>
              <w:pStyle w:val="List"/>
            </w:pPr>
            <w:r w:rsidRPr="00023E6E">
              <w:t>3.4</w:t>
            </w:r>
            <w:r w:rsidRPr="00023E6E">
              <w:tab/>
              <w:t>Report on the effectiveness of fraud/corruption control activities in the organisation.</w:t>
            </w:r>
          </w:p>
        </w:tc>
      </w:tr>
    </w:tbl>
    <w:p w:rsidR="00793403" w:rsidP="00023E6E">
      <w:pPr>
        <w:pStyle w:val="BodyText"/>
      </w:pPr>
    </w:p>
    <w:p w:rsidR="00793403" w:rsidP="00023E6E">
      <w:pPr>
        <w:pStyle w:val="BodyText"/>
      </w:pPr>
    </w:p>
    <w:p w:rsidR="00000000" w:rsidRPr="00023E6E" w:rsidP="00023E6E">
      <w:pPr>
        <w:pStyle w:val="Heading1"/>
      </w:pPr>
      <w:bookmarkStart w:id="5" w:name="O_815408"/>
      <w:bookmarkEnd w:id="5"/>
      <w:r w:rsidRPr="00023E6E">
        <w:t>Foundation Skills</w:t>
      </w:r>
    </w:p>
    <w:p w:rsidR="00000000" w:rsidRPr="00023E6E" w:rsidP="00793403">
      <w:pPr>
        <w:pStyle w:val="BodyText"/>
      </w:pPr>
      <w:r w:rsidRPr="00023E6E">
        <w:t>Foundation ski</w:t>
      </w:r>
      <w:r w:rsidRPr="00023E6E">
        <w:t>lls are embedded within the elements and performance criteria of this unit.</w:t>
      </w:r>
    </w:p>
    <w:p w:rsidR="00000000" w:rsidRPr="00023E6E" w:rsidP="00023E6E">
      <w:pPr>
        <w:pStyle w:val="Heading1"/>
      </w:pPr>
      <w:bookmarkStart w:id="6" w:name="O_815410"/>
      <w:bookmarkEnd w:id="6"/>
      <w:r w:rsidRPr="00023E6E">
        <w:t>Unit Mapping Information</w:t>
      </w:r>
    </w:p>
    <w:p w:rsidR="00000000" w:rsidRPr="00023E6E" w:rsidP="00793403">
      <w:pPr>
        <w:pStyle w:val="BodyText"/>
      </w:pPr>
      <w:r w:rsidRPr="00023E6E">
        <w:t>This unit supersedes and is equivalent to PSPFRAU605B Review fraud control activities.</w:t>
      </w:r>
    </w:p>
    <w:p w:rsidR="00000000" w:rsidRPr="00023E6E" w:rsidP="00023E6E">
      <w:pPr>
        <w:pStyle w:val="Heading1"/>
      </w:pPr>
      <w:bookmarkStart w:id="7" w:name="O_815417"/>
      <w:bookmarkEnd w:id="7"/>
      <w:r w:rsidRPr="00023E6E">
        <w:t>Links</w:t>
      </w:r>
    </w:p>
    <w:p w:rsidR="00000000" w:rsidRPr="00023E6E" w:rsidP="00793403">
      <w:pPr>
        <w:pStyle w:val="BodyText"/>
      </w:pPr>
      <w:r w:rsidRPr="00023E6E">
        <w:t>Companion Volume implementat</w:t>
      </w:r>
      <w:r w:rsidRPr="00023E6E">
        <w:t xml:space="preserve">ion guides are found in VETNet - </w:t>
      </w:r>
      <w:r>
        <w:fldChar w:fldCharType="begin"/>
      </w:r>
      <w:r>
        <w:instrText xml:space="preserve"> HYPERLINK "https://vetnet.gov.au/Pages/TrainingDocs.aspx?q=bebbece7-ff48-4d2c-8876-405679019623" </w:instrText>
      </w:r>
      <w:r>
        <w:fldChar w:fldCharType="separate"/>
      </w:r>
      <w:r w:rsidRPr="009A4646">
        <w:rPr>
          <w:rStyle w:val="Hyperlink"/>
        </w:rPr>
        <w:t>https://vetnet.gov.au/Pages/TrainingDocs.aspx?q=bebbece7-ff48-4d2c-8876-405679019623</w:t>
      </w:r>
      <w:r>
        <w:fldChar w:fldCharType="end"/>
      </w:r>
    </w:p>
    <w:p w:rsidR="00000000" w:rsidRPr="00023E6E" w:rsidP="00793403">
      <w:pPr>
        <w:pStyle w:val="BodyText"/>
      </w:pPr>
      <w:r w:rsidRPr="00023E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646">
        <w:rPr>
          <w:rStyle w:val="Hyperlink"/>
        </w:rPr>
        <w:t>https://vetnet.gov.au/Pages/TrainingDocs.aspx?q=bebbece7-ff48-4d2c-8876-405679019623</w:t>
      </w:r>
      <w:r>
        <w:fldChar w:fldCharType="end"/>
      </w:r>
    </w:p>
    <w:p w:rsidR="00000000" w:rsidRPr="00023E6E" w:rsidP="00793403">
      <w:pPr>
        <w:pStyle w:val="BodyText"/>
      </w:pPr>
      <w:r w:rsidRPr="00023E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646">
        <w:rPr>
          <w:rStyle w:val="Hyperlink"/>
        </w:rPr>
        <w:t>https://vetnet.gov.au/Pages/TrainingDocs.aspx?q=bebbece7-ff48-4d2c-8876-405679019623</w:t>
      </w:r>
      <w:r>
        <w:fldChar w:fldCharType="end"/>
      </w:r>
    </w:p>
    <w:p w:rsidR="00000000" w:rsidRPr="00023E6E" w:rsidP="00793403">
      <w:pPr>
        <w:pStyle w:val="BodyText"/>
      </w:pPr>
      <w:r w:rsidRPr="00023E6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646">
        <w:rPr>
          <w:rStyle w:val="Hyperlink"/>
        </w:rPr>
        <w:t>https://vetnet.gov.au/Pages/TrainingDocs.aspx?q=bebbece7-ff48-4d2c-8876-405679019623</w:t>
      </w:r>
      <w:r>
        <w:fldChar w:fldCharType="end"/>
      </w:r>
    </w:p>
    <w:p w:rsidR="00000000" w:rsidRPr="00023E6E" w:rsidP="00023E6E"/>
    <w:sectPr w:rsidSect="00023E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E" w:rsidRPr="00793403" w:rsidP="00793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03" w:rsidP="00023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403" w:rsidP="00023E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93403" w:rsidP="00023E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E6E" w:rsidRPr="00793403" w:rsidP="00793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03" w:rsidRPr="002D2AF8" w:rsidP="00023E6E">
    <w:pPr>
      <w:pStyle w:val="Header"/>
      <w:framePr w:wrap="around"/>
    </w:pPr>
    <w:r>
      <w:fldChar w:fldCharType="begin"/>
    </w:r>
    <w:r>
      <w:instrText xml:space="preserve"> TITLE   \* MERGEFORMAT </w:instrText>
    </w:r>
    <w:r>
      <w:fldChar w:fldCharType="separate"/>
    </w:r>
    <w:r>
      <w:t>PSPFRU012 Review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93403" w:rsidP="00023E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367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F0F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E6E"/>
    <w:pPr>
      <w:spacing w:before="360" w:after="60"/>
      <w:outlineLvl w:val="0"/>
    </w:pPr>
    <w:rPr>
      <w:sz w:val="32"/>
    </w:rPr>
  </w:style>
  <w:style w:type="paragraph" w:styleId="Heading2">
    <w:name w:val="heading 2"/>
    <w:basedOn w:val="HeadingBase"/>
    <w:next w:val="BodyText"/>
    <w:link w:val="Heading2Char"/>
    <w:qFormat/>
    <w:rsid w:val="00023E6E"/>
    <w:pPr>
      <w:keepLines/>
      <w:spacing w:before="240" w:after="120"/>
      <w:outlineLvl w:val="1"/>
    </w:pPr>
    <w:rPr>
      <w:sz w:val="28"/>
      <w:szCs w:val="40"/>
    </w:rPr>
  </w:style>
  <w:style w:type="paragraph" w:styleId="Heading3">
    <w:name w:val="heading 3"/>
    <w:basedOn w:val="HeadingBase"/>
    <w:next w:val="BodyText"/>
    <w:link w:val="Heading3Char"/>
    <w:qFormat/>
    <w:rsid w:val="00023E6E"/>
    <w:pPr>
      <w:spacing w:before="180" w:after="120"/>
      <w:outlineLvl w:val="2"/>
    </w:pPr>
    <w:rPr>
      <w:spacing w:val="-10"/>
      <w:kern w:val="32"/>
    </w:rPr>
  </w:style>
  <w:style w:type="paragraph" w:styleId="Heading4">
    <w:name w:val="heading 4"/>
    <w:basedOn w:val="HeadingBase"/>
    <w:next w:val="BodyText"/>
    <w:link w:val="Heading4Char"/>
    <w:qFormat/>
    <w:rsid w:val="00023E6E"/>
    <w:pPr>
      <w:spacing w:before="160" w:after="120"/>
      <w:outlineLvl w:val="3"/>
    </w:pPr>
    <w:rPr>
      <w:sz w:val="22"/>
    </w:rPr>
  </w:style>
  <w:style w:type="paragraph" w:styleId="Heading5">
    <w:name w:val="heading 5"/>
    <w:basedOn w:val="HeadingBase"/>
    <w:next w:val="Normal"/>
    <w:link w:val="Heading5Char"/>
    <w:qFormat/>
    <w:rsid w:val="00023E6E"/>
    <w:pPr>
      <w:spacing w:before="80"/>
      <w:outlineLvl w:val="4"/>
    </w:pPr>
    <w:rPr>
      <w:color w:val="918585"/>
      <w:sz w:val="20"/>
    </w:rPr>
  </w:style>
  <w:style w:type="paragraph" w:styleId="Heading6">
    <w:name w:val="heading 6"/>
    <w:basedOn w:val="HeadingBase"/>
    <w:next w:val="Normal"/>
    <w:link w:val="Heading6Char"/>
    <w:qFormat/>
    <w:rsid w:val="00023E6E"/>
    <w:pPr>
      <w:spacing w:before="60"/>
      <w:outlineLvl w:val="5"/>
    </w:pPr>
    <w:rPr>
      <w:color w:val="918585"/>
      <w:sz w:val="20"/>
    </w:rPr>
  </w:style>
  <w:style w:type="paragraph" w:styleId="Heading7">
    <w:name w:val="heading 7"/>
    <w:basedOn w:val="Normal"/>
    <w:next w:val="Normal"/>
    <w:link w:val="Heading7Char"/>
    <w:qFormat/>
    <w:rsid w:val="00023E6E"/>
    <w:pPr>
      <w:ind w:left="720"/>
      <w:outlineLvl w:val="6"/>
    </w:pPr>
    <w:rPr>
      <w:i/>
    </w:rPr>
  </w:style>
  <w:style w:type="paragraph" w:styleId="Heading8">
    <w:name w:val="heading 8"/>
    <w:basedOn w:val="Normal"/>
    <w:next w:val="Normal"/>
    <w:link w:val="Heading8Char"/>
    <w:qFormat/>
    <w:rsid w:val="00023E6E"/>
    <w:pPr>
      <w:ind w:left="720"/>
      <w:outlineLvl w:val="7"/>
    </w:pPr>
    <w:rPr>
      <w:i/>
    </w:rPr>
  </w:style>
  <w:style w:type="paragraph" w:styleId="Heading9">
    <w:name w:val="heading 9"/>
    <w:basedOn w:val="Normal"/>
    <w:next w:val="Normal"/>
    <w:link w:val="Heading9Char"/>
    <w:qFormat/>
    <w:rsid w:val="00023E6E"/>
    <w:pPr>
      <w:ind w:left="720"/>
      <w:outlineLvl w:val="8"/>
    </w:pPr>
    <w:rPr>
      <w:i/>
    </w:rPr>
  </w:style>
  <w:style w:type="character" w:default="1" w:styleId="DefaultParagraphFont">
    <w:name w:val="Default Paragraph Font"/>
    <w:uiPriority w:val="1"/>
    <w:unhideWhenUsed/>
    <w:rsid w:val="00023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E6E"/>
  </w:style>
  <w:style w:type="character" w:customStyle="1" w:styleId="Heading1Char">
    <w:name w:val="Heading 1 Char"/>
    <w:basedOn w:val="DefaultParagraphFont"/>
    <w:link w:val="Heading1"/>
    <w:rsid w:val="00023E6E"/>
    <w:rPr>
      <w:rFonts w:ascii="Times New Roman" w:eastAsia="Times New Roman" w:hAnsi="Times New Roman" w:cs="Times New Roman"/>
      <w:b/>
      <w:sz w:val="32"/>
      <w:szCs w:val="20"/>
      <w:lang w:eastAsia="en-US"/>
    </w:rPr>
  </w:style>
  <w:style w:type="paragraph" w:styleId="BodyText">
    <w:name w:val="Body Text"/>
    <w:basedOn w:val="Normal"/>
    <w:link w:val="BodyTextChar"/>
    <w:rsid w:val="00023E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E6E"/>
    <w:rPr>
      <w:rFonts w:ascii="Times New Roman" w:eastAsia="Times New Roman" w:hAnsi="Times New Roman" w:cs="Times New Roman"/>
      <w:sz w:val="24"/>
      <w:lang w:eastAsia="en-US"/>
    </w:rPr>
  </w:style>
  <w:style w:type="paragraph" w:styleId="List">
    <w:name w:val="List"/>
    <w:basedOn w:val="BodyText"/>
    <w:next w:val="BodyText"/>
    <w:rsid w:val="00023E6E"/>
    <w:pPr>
      <w:tabs>
        <w:tab w:val="left" w:pos="340"/>
      </w:tabs>
      <w:spacing w:before="60" w:after="60"/>
      <w:ind w:left="340" w:hanging="340"/>
    </w:pPr>
  </w:style>
  <w:style w:type="paragraph" w:styleId="ListBullet">
    <w:name w:val="List Bullet"/>
    <w:basedOn w:val="List"/>
    <w:rsid w:val="00023E6E"/>
    <w:pPr>
      <w:numPr>
        <w:numId w:val="11"/>
      </w:numPr>
      <w:tabs>
        <w:tab w:val="clear" w:pos="340"/>
      </w:tabs>
      <w:spacing w:before="40" w:after="40"/>
    </w:pPr>
  </w:style>
  <w:style w:type="character" w:customStyle="1" w:styleId="SpecialBold">
    <w:name w:val="Special Bold"/>
    <w:basedOn w:val="DefaultParagraphFont"/>
    <w:rsid w:val="00023E6E"/>
    <w:rPr>
      <w:b/>
      <w:spacing w:val="0"/>
    </w:rPr>
  </w:style>
  <w:style w:type="paragraph" w:customStyle="1" w:styleId="SuperHeading">
    <w:name w:val="SuperHeading"/>
    <w:basedOn w:val="Normal"/>
    <w:rsid w:val="00023E6E"/>
    <w:pPr>
      <w:spacing w:before="240" w:after="120"/>
      <w:outlineLvl w:val="0"/>
    </w:pPr>
    <w:rPr>
      <w:rFonts w:ascii="Times New Roman" w:hAnsi="Times New Roman"/>
      <w:b/>
      <w:sz w:val="32"/>
    </w:rPr>
  </w:style>
  <w:style w:type="paragraph" w:customStyle="1" w:styleId="TableHeading">
    <w:name w:val="Table Heading"/>
    <w:basedOn w:val="HeadingBase"/>
    <w:rsid w:val="00023E6E"/>
    <w:pPr>
      <w:keepLines/>
      <w:pBdr>
        <w:bottom w:val="single" w:sz="6" w:space="1" w:color="918585"/>
      </w:pBdr>
      <w:spacing w:before="240"/>
    </w:pPr>
  </w:style>
  <w:style w:type="paragraph" w:customStyle="1" w:styleId="AllowPageBreak">
    <w:name w:val="AllowPageBreak"/>
    <w:rsid w:val="00023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E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E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E6E"/>
    <w:rPr>
      <w:rFonts w:ascii="Courier New" w:eastAsia="Times New Roman" w:hAnsi="Courier New" w:cs="Times New Roman"/>
      <w:i/>
      <w:szCs w:val="20"/>
      <w:lang w:eastAsia="en-US"/>
    </w:rPr>
  </w:style>
  <w:style w:type="paragraph" w:customStyle="1" w:styleId="HeadingBase">
    <w:name w:val="Heading Base"/>
    <w:rsid w:val="00023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E6E"/>
    <w:pPr>
      <w:tabs>
        <w:tab w:val="right" w:leader="dot" w:pos="9072"/>
      </w:tabs>
      <w:ind w:left="567"/>
    </w:pPr>
    <w:rPr>
      <w:szCs w:val="22"/>
    </w:rPr>
  </w:style>
  <w:style w:type="paragraph" w:customStyle="1" w:styleId="TOCBase">
    <w:name w:val="TOC Base"/>
    <w:rsid w:val="00023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E6E"/>
    <w:pPr>
      <w:tabs>
        <w:tab w:val="right" w:leader="dot" w:pos="9072"/>
      </w:tabs>
      <w:spacing w:before="40" w:after="40"/>
      <w:ind w:left="284"/>
    </w:pPr>
    <w:rPr>
      <w:rFonts w:ascii="Times New Roman" w:hAnsi="Times New Roman"/>
    </w:rPr>
  </w:style>
  <w:style w:type="paragraph" w:styleId="TOC1">
    <w:name w:val="toc 1"/>
    <w:basedOn w:val="TOCBase"/>
    <w:next w:val="Normal"/>
    <w:rsid w:val="00023E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E6E"/>
    <w:rPr>
      <w:rFonts w:ascii="Times New Roman" w:eastAsia="Times New Roman" w:hAnsi="Times New Roman" w:cs="Times New Roman"/>
      <w:sz w:val="16"/>
      <w:lang w:eastAsia="en-US"/>
    </w:rPr>
  </w:style>
  <w:style w:type="paragraph" w:styleId="Title">
    <w:name w:val="Title"/>
    <w:basedOn w:val="HeadingBase"/>
    <w:link w:val="TitleChar"/>
    <w:qFormat/>
    <w:rsid w:val="00023E6E"/>
    <w:pPr>
      <w:spacing w:before="5040"/>
      <w:jc w:val="center"/>
    </w:pPr>
    <w:rPr>
      <w:sz w:val="48"/>
      <w:szCs w:val="72"/>
      <w:lang w:val="en-US"/>
    </w:rPr>
  </w:style>
  <w:style w:type="character" w:customStyle="1" w:styleId="TitleChar">
    <w:name w:val="Title Char"/>
    <w:basedOn w:val="DefaultParagraphFont"/>
    <w:link w:val="Title"/>
    <w:rsid w:val="00023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E6E"/>
    <w:pPr>
      <w:tabs>
        <w:tab w:val="left" w:pos="3600"/>
        <w:tab w:val="left" w:pos="3958"/>
      </w:tabs>
    </w:pPr>
  </w:style>
  <w:style w:type="paragraph" w:customStyle="1" w:styleId="Note">
    <w:name w:val="Note"/>
    <w:basedOn w:val="BodyText"/>
    <w:rsid w:val="00023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E6E"/>
    <w:pPr>
      <w:framePr w:wrap="auto" w:hAnchor="text" w:y="6049"/>
    </w:pPr>
    <w:rPr>
      <w:color w:val="000000"/>
      <w:sz w:val="40"/>
    </w:rPr>
  </w:style>
  <w:style w:type="paragraph" w:customStyle="1" w:styleId="TOCTitle">
    <w:name w:val="TOCTitle"/>
    <w:basedOn w:val="Heading1"/>
    <w:rsid w:val="00023E6E"/>
    <w:pPr>
      <w:spacing w:after="240"/>
      <w:jc w:val="center"/>
      <w:outlineLvl w:val="9"/>
    </w:pPr>
    <w:rPr>
      <w:caps/>
    </w:rPr>
  </w:style>
  <w:style w:type="paragraph" w:customStyle="1" w:styleId="Version">
    <w:name w:val="Version"/>
    <w:rsid w:val="00023E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E6E"/>
    <w:pPr>
      <w:numPr>
        <w:numId w:val="12"/>
      </w:numPr>
      <w:tabs>
        <w:tab w:val="clear" w:pos="680"/>
      </w:tabs>
    </w:pPr>
  </w:style>
  <w:style w:type="paragraph" w:styleId="Index1">
    <w:name w:val="index 1"/>
    <w:basedOn w:val="Normal"/>
    <w:next w:val="Normal"/>
    <w:semiHidden/>
    <w:rsid w:val="00023E6E"/>
    <w:pPr>
      <w:keepNext w:val="0"/>
      <w:tabs>
        <w:tab w:val="right" w:pos="4176"/>
      </w:tabs>
      <w:ind w:left="198" w:hanging="198"/>
    </w:pPr>
    <w:rPr>
      <w:rFonts w:ascii="Garamond" w:hAnsi="Garamond"/>
    </w:rPr>
  </w:style>
  <w:style w:type="paragraph" w:styleId="IndexHeading">
    <w:name w:val="index heading"/>
    <w:basedOn w:val="Normal"/>
    <w:next w:val="Index1"/>
    <w:semiHidden/>
    <w:rsid w:val="00023E6E"/>
    <w:pPr>
      <w:spacing w:before="120" w:after="120"/>
    </w:pPr>
    <w:rPr>
      <w:rFonts w:ascii="Arial" w:hAnsi="Arial"/>
      <w:b/>
      <w:color w:val="918585"/>
      <w:sz w:val="24"/>
    </w:rPr>
  </w:style>
  <w:style w:type="paragraph" w:styleId="Header">
    <w:name w:val="header"/>
    <w:basedOn w:val="Normal"/>
    <w:link w:val="HeaderChar"/>
    <w:rsid w:val="00023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E6E"/>
    <w:rPr>
      <w:rFonts w:ascii="Times New Roman" w:eastAsia="Times New Roman" w:hAnsi="Times New Roman" w:cs="Times New Roman"/>
      <w:sz w:val="16"/>
      <w:szCs w:val="20"/>
      <w:lang w:val="en-GB" w:eastAsia="en-US"/>
    </w:rPr>
  </w:style>
  <w:style w:type="paragraph" w:customStyle="1" w:styleId="Chapter">
    <w:name w:val="Chapter"/>
    <w:basedOn w:val="Normal"/>
    <w:rsid w:val="00023E6E"/>
    <w:pPr>
      <w:spacing w:before="240"/>
    </w:pPr>
    <w:rPr>
      <w:rFonts w:ascii="Times New Roman" w:hAnsi="Times New Roman"/>
      <w:smallCaps/>
      <w:spacing w:val="80"/>
      <w:sz w:val="28"/>
    </w:rPr>
  </w:style>
  <w:style w:type="paragraph" w:customStyle="1" w:styleId="InChapter">
    <w:name w:val="InChapter"/>
    <w:basedOn w:val="Heading3"/>
    <w:rsid w:val="00023E6E"/>
    <w:pPr>
      <w:spacing w:after="240"/>
      <w:outlineLvl w:val="9"/>
    </w:pPr>
    <w:rPr>
      <w:noProof/>
    </w:rPr>
  </w:style>
  <w:style w:type="paragraph" w:styleId="Index2">
    <w:name w:val="index 2"/>
    <w:basedOn w:val="Normal"/>
    <w:next w:val="Normal"/>
    <w:semiHidden/>
    <w:rsid w:val="00023E6E"/>
    <w:pPr>
      <w:tabs>
        <w:tab w:val="right" w:pos="4176"/>
      </w:tabs>
      <w:ind w:left="568" w:hanging="284"/>
    </w:pPr>
    <w:rPr>
      <w:rFonts w:ascii="Garamond" w:hAnsi="Garamond"/>
    </w:rPr>
  </w:style>
  <w:style w:type="paragraph" w:customStyle="1" w:styleId="Byline">
    <w:name w:val="Byline"/>
    <w:rsid w:val="00023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E6E"/>
    <w:pPr>
      <w:tabs>
        <w:tab w:val="clear" w:pos="3600"/>
        <w:tab w:val="clear" w:pos="3958"/>
      </w:tabs>
      <w:jc w:val="right"/>
    </w:pPr>
  </w:style>
  <w:style w:type="character" w:styleId="Emphasis">
    <w:name w:val="Emphasis"/>
    <w:basedOn w:val="DefaultParagraphFont"/>
    <w:qFormat/>
    <w:rsid w:val="00023E6E"/>
    <w:rPr>
      <w:i/>
    </w:rPr>
  </w:style>
  <w:style w:type="paragraph" w:styleId="Caption">
    <w:name w:val="caption"/>
    <w:basedOn w:val="BodyText"/>
    <w:next w:val="Normal"/>
    <w:qFormat/>
    <w:rsid w:val="00023E6E"/>
    <w:pPr>
      <w:framePr w:w="2268" w:hSpace="181" w:vSpace="181" w:wrap="around" w:vAnchor="text" w:hAnchor="page" w:x="1135" w:y="285" w:anchorLock="1"/>
    </w:pPr>
    <w:rPr>
      <w:i/>
    </w:rPr>
  </w:style>
  <w:style w:type="paragraph" w:customStyle="1" w:styleId="MiniTOCTitle">
    <w:name w:val="MiniTOCTitle"/>
    <w:basedOn w:val="Heading4"/>
    <w:rsid w:val="00023E6E"/>
    <w:pPr>
      <w:spacing w:before="240"/>
      <w:outlineLvl w:val="9"/>
    </w:pPr>
    <w:rPr>
      <w:noProof/>
      <w:sz w:val="24"/>
    </w:rPr>
  </w:style>
  <w:style w:type="paragraph" w:customStyle="1" w:styleId="MiniTOCItem">
    <w:name w:val="MiniTOCItem"/>
    <w:basedOn w:val="ListBullet"/>
    <w:rsid w:val="00023E6E"/>
    <w:pPr>
      <w:numPr>
        <w:numId w:val="0"/>
      </w:numPr>
      <w:tabs>
        <w:tab w:val="right" w:leader="dot" w:pos="6521"/>
      </w:tabs>
      <w:spacing w:before="0" w:after="0"/>
    </w:pPr>
  </w:style>
  <w:style w:type="paragraph" w:customStyle="1" w:styleId="TOFTitle">
    <w:name w:val="TOFTitle"/>
    <w:basedOn w:val="TOCTitle"/>
    <w:rsid w:val="00023E6E"/>
  </w:style>
  <w:style w:type="paragraph" w:styleId="TableofFigures">
    <w:name w:val="table of figures"/>
    <w:basedOn w:val="Normal"/>
    <w:next w:val="Normal"/>
    <w:semiHidden/>
    <w:rsid w:val="00023E6E"/>
    <w:pPr>
      <w:tabs>
        <w:tab w:val="right" w:leader="dot" w:pos="9072"/>
      </w:tabs>
      <w:ind w:left="970" w:hanging="403"/>
    </w:pPr>
    <w:rPr>
      <w:rFonts w:ascii="Times New Roman" w:hAnsi="Times New Roman"/>
      <w:b/>
    </w:rPr>
  </w:style>
  <w:style w:type="paragraph" w:styleId="ListNumber">
    <w:name w:val="List Number"/>
    <w:basedOn w:val="List"/>
    <w:rsid w:val="00023E6E"/>
    <w:pPr>
      <w:numPr>
        <w:numId w:val="14"/>
      </w:numPr>
      <w:tabs>
        <w:tab w:val="clear" w:pos="340"/>
      </w:tabs>
    </w:pPr>
  </w:style>
  <w:style w:type="character" w:customStyle="1" w:styleId="WingdingSymbols">
    <w:name w:val="Wingding Symbols"/>
    <w:rsid w:val="00023E6E"/>
    <w:rPr>
      <w:rFonts w:ascii="Wingdings" w:hAnsi="Wingdings"/>
    </w:rPr>
  </w:style>
  <w:style w:type="character" w:customStyle="1" w:styleId="HotSpot">
    <w:name w:val="HotSpot"/>
    <w:rsid w:val="00023E6E"/>
    <w:rPr>
      <w:color w:val="0033CC"/>
      <w:u w:val="none"/>
    </w:rPr>
  </w:style>
  <w:style w:type="paragraph" w:customStyle="1" w:styleId="BodyTextRight">
    <w:name w:val="Body Text Right"/>
    <w:basedOn w:val="BodyText"/>
    <w:rsid w:val="00023E6E"/>
    <w:pPr>
      <w:spacing w:before="0" w:after="0"/>
      <w:jc w:val="right"/>
    </w:pPr>
  </w:style>
  <w:style w:type="paragraph" w:styleId="Index3">
    <w:name w:val="index 3"/>
    <w:basedOn w:val="ListNumber2"/>
    <w:next w:val="Normal"/>
    <w:semiHidden/>
    <w:rsid w:val="00023E6E"/>
    <w:pPr>
      <w:numPr>
        <w:numId w:val="0"/>
      </w:numPr>
      <w:tabs>
        <w:tab w:val="right" w:leader="dot" w:pos="4176"/>
      </w:tabs>
    </w:pPr>
  </w:style>
  <w:style w:type="paragraph" w:styleId="ListNumber2">
    <w:name w:val="List Number 2"/>
    <w:basedOn w:val="List2"/>
    <w:rsid w:val="00023E6E"/>
    <w:pPr>
      <w:numPr>
        <w:numId w:val="9"/>
      </w:numPr>
      <w:tabs>
        <w:tab w:val="clear" w:pos="1060"/>
      </w:tabs>
    </w:pPr>
  </w:style>
  <w:style w:type="paragraph" w:customStyle="1" w:styleId="MarginNote">
    <w:name w:val="Margin Note"/>
    <w:basedOn w:val="BodyText"/>
    <w:rsid w:val="00023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E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E6E"/>
    <w:rPr>
      <w:sz w:val="32"/>
    </w:rPr>
  </w:style>
  <w:style w:type="paragraph" w:customStyle="1" w:styleId="HeadingProcedure">
    <w:name w:val="Heading Procedure"/>
    <w:basedOn w:val="HeadingBase"/>
    <w:next w:val="Normal"/>
    <w:rsid w:val="00023E6E"/>
    <w:pPr>
      <w:tabs>
        <w:tab w:val="left" w:pos="0"/>
      </w:tabs>
      <w:spacing w:before="120" w:after="60"/>
    </w:pPr>
    <w:rPr>
      <w:i/>
      <w:color w:val="918585"/>
      <w:sz w:val="22"/>
    </w:rPr>
  </w:style>
  <w:style w:type="paragraph" w:customStyle="1" w:styleId="TableBodyText">
    <w:name w:val="Table Body Text"/>
    <w:basedOn w:val="BodyText"/>
    <w:rsid w:val="00023E6E"/>
    <w:pPr>
      <w:spacing w:before="60" w:after="60"/>
    </w:pPr>
  </w:style>
  <w:style w:type="paragraph" w:styleId="ListContinue">
    <w:name w:val="List Continue"/>
    <w:basedOn w:val="List"/>
    <w:rsid w:val="00023E6E"/>
    <w:pPr>
      <w:ind w:firstLine="0"/>
    </w:pPr>
  </w:style>
  <w:style w:type="paragraph" w:customStyle="1" w:styleId="ListNote">
    <w:name w:val="List Note"/>
    <w:basedOn w:val="List"/>
    <w:rsid w:val="00023E6E"/>
    <w:pPr>
      <w:pBdr>
        <w:top w:val="single" w:sz="6" w:space="2" w:color="918585"/>
        <w:bottom w:val="single" w:sz="6" w:space="2" w:color="918585"/>
      </w:pBdr>
      <w:tabs>
        <w:tab w:val="left" w:pos="1021"/>
      </w:tabs>
      <w:ind w:firstLine="0"/>
    </w:pPr>
  </w:style>
  <w:style w:type="paragraph" w:customStyle="1" w:styleId="Warning">
    <w:name w:val="Warning"/>
    <w:basedOn w:val="BodyText"/>
    <w:rsid w:val="00023E6E"/>
    <w:pPr>
      <w:shd w:val="clear" w:color="auto" w:fill="D9D9D9"/>
      <w:tabs>
        <w:tab w:val="left" w:pos="992"/>
      </w:tabs>
      <w:ind w:left="119" w:right="119"/>
    </w:pPr>
    <w:rPr>
      <w:sz w:val="20"/>
    </w:rPr>
  </w:style>
  <w:style w:type="paragraph" w:customStyle="1" w:styleId="MarginIcons">
    <w:name w:val="Margin Icons"/>
    <w:basedOn w:val="BodyText"/>
    <w:rsid w:val="00023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E6E"/>
    <w:rPr>
      <w:rFonts w:ascii="Courier New" w:hAnsi="Courier New"/>
    </w:rPr>
  </w:style>
  <w:style w:type="paragraph" w:customStyle="1" w:styleId="NoteBullet">
    <w:name w:val="Note Bullet"/>
    <w:basedOn w:val="Note"/>
    <w:rsid w:val="00023E6E"/>
    <w:pPr>
      <w:tabs>
        <w:tab w:val="clear" w:pos="680"/>
      </w:tabs>
      <w:spacing w:before="60" w:after="60"/>
    </w:pPr>
  </w:style>
  <w:style w:type="paragraph" w:customStyle="1" w:styleId="SubHeading2">
    <w:name w:val="SubHeading2"/>
    <w:basedOn w:val="HeadingBase"/>
    <w:rsid w:val="00023E6E"/>
    <w:pPr>
      <w:spacing w:before="240" w:after="60"/>
    </w:pPr>
    <w:rPr>
      <w:sz w:val="20"/>
    </w:rPr>
  </w:style>
  <w:style w:type="paragraph" w:customStyle="1" w:styleId="SubHeading1">
    <w:name w:val="SubHeading1"/>
    <w:basedOn w:val="HeadingBase"/>
    <w:rsid w:val="00023E6E"/>
    <w:pPr>
      <w:spacing w:before="240" w:after="60"/>
    </w:pPr>
    <w:rPr>
      <w:color w:val="918585"/>
      <w:sz w:val="22"/>
    </w:rPr>
  </w:style>
  <w:style w:type="paragraph" w:customStyle="1" w:styleId="SideHeading">
    <w:name w:val="Side Heading"/>
    <w:basedOn w:val="HeadingBase"/>
    <w:rsid w:val="00023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E6E"/>
    <w:pPr>
      <w:numPr>
        <w:numId w:val="10"/>
      </w:numPr>
    </w:pPr>
  </w:style>
  <w:style w:type="paragraph" w:styleId="PlainText">
    <w:name w:val="Plain Text"/>
    <w:basedOn w:val="Normal"/>
    <w:link w:val="PlainTextChar"/>
    <w:rsid w:val="00023E6E"/>
    <w:rPr>
      <w:sz w:val="20"/>
    </w:rPr>
  </w:style>
  <w:style w:type="character" w:customStyle="1" w:styleId="PlainTextChar">
    <w:name w:val="Plain Text Char"/>
    <w:basedOn w:val="DefaultParagraphFont"/>
    <w:link w:val="PlainText"/>
    <w:rsid w:val="00023E6E"/>
    <w:rPr>
      <w:rFonts w:ascii="Courier New" w:eastAsia="Times New Roman" w:hAnsi="Courier New" w:cs="Times New Roman"/>
      <w:sz w:val="20"/>
      <w:szCs w:val="20"/>
      <w:lang w:eastAsia="en-US"/>
    </w:rPr>
  </w:style>
  <w:style w:type="character" w:customStyle="1" w:styleId="MenuOption">
    <w:name w:val="Menu Option"/>
    <w:basedOn w:val="DefaultParagraphFont"/>
    <w:rsid w:val="00023E6E"/>
    <w:rPr>
      <w:b/>
      <w:smallCaps/>
    </w:rPr>
  </w:style>
  <w:style w:type="paragraph" w:customStyle="1" w:styleId="TableListNumber">
    <w:name w:val="Table List Number"/>
    <w:basedOn w:val="ListNumber"/>
    <w:rsid w:val="00023E6E"/>
    <w:pPr>
      <w:numPr>
        <w:numId w:val="0"/>
      </w:numPr>
    </w:pPr>
  </w:style>
  <w:style w:type="paragraph" w:styleId="TOC4">
    <w:name w:val="toc 4"/>
    <w:basedOn w:val="TOCBase"/>
    <w:next w:val="Normal"/>
    <w:semiHidden/>
    <w:rsid w:val="00023E6E"/>
    <w:pPr>
      <w:tabs>
        <w:tab w:val="right" w:leader="dot" w:pos="9071"/>
      </w:tabs>
      <w:ind w:left="1701"/>
    </w:pPr>
  </w:style>
  <w:style w:type="paragraph" w:customStyle="1" w:styleId="ListAlpha">
    <w:name w:val="List Alpha"/>
    <w:basedOn w:val="List"/>
    <w:rsid w:val="00023E6E"/>
    <w:pPr>
      <w:numPr>
        <w:numId w:val="8"/>
      </w:numPr>
    </w:pPr>
  </w:style>
  <w:style w:type="paragraph" w:customStyle="1" w:styleId="ListAlpha2">
    <w:name w:val="List Alpha 2"/>
    <w:basedOn w:val="List2"/>
    <w:rsid w:val="00023E6E"/>
    <w:pPr>
      <w:numPr>
        <w:numId w:val="7"/>
      </w:numPr>
    </w:pPr>
  </w:style>
  <w:style w:type="paragraph" w:styleId="List2">
    <w:name w:val="List 2"/>
    <w:basedOn w:val="BodyText"/>
    <w:rsid w:val="00023E6E"/>
    <w:pPr>
      <w:tabs>
        <w:tab w:val="left" w:pos="680"/>
      </w:tabs>
      <w:spacing w:before="60" w:after="60"/>
      <w:ind w:left="680" w:hanging="340"/>
    </w:pPr>
  </w:style>
  <w:style w:type="paragraph" w:styleId="List3">
    <w:name w:val="List 3"/>
    <w:basedOn w:val="BodyText"/>
    <w:rsid w:val="00023E6E"/>
    <w:pPr>
      <w:tabs>
        <w:tab w:val="left" w:pos="1021"/>
      </w:tabs>
      <w:spacing w:before="60" w:after="60"/>
      <w:ind w:left="1020" w:hanging="340"/>
    </w:pPr>
  </w:style>
  <w:style w:type="paragraph" w:styleId="List4">
    <w:name w:val="List 4"/>
    <w:basedOn w:val="BodyText"/>
    <w:rsid w:val="00023E6E"/>
    <w:pPr>
      <w:tabs>
        <w:tab w:val="left" w:pos="1361"/>
      </w:tabs>
      <w:spacing w:before="60" w:after="60"/>
      <w:ind w:left="1361" w:hanging="340"/>
    </w:pPr>
  </w:style>
  <w:style w:type="paragraph" w:styleId="List5">
    <w:name w:val="List 5"/>
    <w:basedOn w:val="BodyText"/>
    <w:rsid w:val="00023E6E"/>
    <w:pPr>
      <w:tabs>
        <w:tab w:val="left" w:pos="1701"/>
      </w:tabs>
      <w:spacing w:before="60" w:after="60"/>
      <w:ind w:left="1701" w:hanging="340"/>
    </w:pPr>
  </w:style>
  <w:style w:type="paragraph" w:styleId="ListBullet3">
    <w:name w:val="List Bullet 3"/>
    <w:basedOn w:val="List3"/>
    <w:rsid w:val="00023E6E"/>
    <w:pPr>
      <w:numPr>
        <w:numId w:val="13"/>
      </w:numPr>
      <w:tabs>
        <w:tab w:val="clear" w:pos="1021"/>
      </w:tabs>
      <w:ind w:left="1037" w:hanging="357"/>
    </w:pPr>
  </w:style>
  <w:style w:type="paragraph" w:styleId="ListBullet4">
    <w:name w:val="List Bullet 4"/>
    <w:basedOn w:val="List4"/>
    <w:rsid w:val="00023E6E"/>
    <w:pPr>
      <w:numPr>
        <w:numId w:val="2"/>
      </w:numPr>
      <w:tabs>
        <w:tab w:val="clear" w:pos="1361"/>
      </w:tabs>
    </w:pPr>
  </w:style>
  <w:style w:type="paragraph" w:styleId="ListBullet5">
    <w:name w:val="List Bullet 5"/>
    <w:basedOn w:val="List5"/>
    <w:rsid w:val="00023E6E"/>
    <w:pPr>
      <w:numPr>
        <w:numId w:val="3"/>
      </w:numPr>
    </w:pPr>
  </w:style>
  <w:style w:type="paragraph" w:styleId="ListContinue2">
    <w:name w:val="List Continue 2"/>
    <w:basedOn w:val="List2"/>
    <w:rsid w:val="00023E6E"/>
    <w:pPr>
      <w:ind w:firstLine="0"/>
    </w:pPr>
  </w:style>
  <w:style w:type="paragraph" w:styleId="ListContinue3">
    <w:name w:val="List Continue 3"/>
    <w:basedOn w:val="List3"/>
    <w:rsid w:val="00023E6E"/>
    <w:pPr>
      <w:ind w:left="1021" w:firstLine="0"/>
    </w:pPr>
  </w:style>
  <w:style w:type="paragraph" w:styleId="ListContinue4">
    <w:name w:val="List Continue 4"/>
    <w:basedOn w:val="List4"/>
    <w:rsid w:val="00023E6E"/>
    <w:pPr>
      <w:ind w:firstLine="0"/>
    </w:pPr>
  </w:style>
  <w:style w:type="paragraph" w:styleId="ListContinue5">
    <w:name w:val="List Continue 5"/>
    <w:basedOn w:val="List5"/>
    <w:rsid w:val="00023E6E"/>
    <w:pPr>
      <w:ind w:firstLine="0"/>
    </w:pPr>
  </w:style>
  <w:style w:type="paragraph" w:styleId="ListNumber3">
    <w:name w:val="List Number 3"/>
    <w:basedOn w:val="List3"/>
    <w:rsid w:val="00023E6E"/>
    <w:pPr>
      <w:numPr>
        <w:numId w:val="4"/>
      </w:numPr>
    </w:pPr>
  </w:style>
  <w:style w:type="paragraph" w:styleId="ListNumber4">
    <w:name w:val="List Number 4"/>
    <w:basedOn w:val="List4"/>
    <w:rsid w:val="00023E6E"/>
    <w:pPr>
      <w:numPr>
        <w:numId w:val="5"/>
      </w:numPr>
    </w:pPr>
  </w:style>
  <w:style w:type="paragraph" w:styleId="ListNumber5">
    <w:name w:val="List Number 5"/>
    <w:basedOn w:val="List5"/>
    <w:rsid w:val="00023E6E"/>
    <w:pPr>
      <w:numPr>
        <w:numId w:val="6"/>
      </w:numPr>
    </w:pPr>
  </w:style>
  <w:style w:type="paragraph" w:styleId="BlockText">
    <w:name w:val="Block Text"/>
    <w:basedOn w:val="Normal"/>
    <w:rsid w:val="00023E6E"/>
    <w:pPr>
      <w:spacing w:after="120"/>
      <w:ind w:left="1440" w:right="1440"/>
    </w:pPr>
  </w:style>
  <w:style w:type="character" w:customStyle="1" w:styleId="Subscript">
    <w:name w:val="Subscript"/>
    <w:basedOn w:val="DefaultParagraphFont"/>
    <w:rsid w:val="00023E6E"/>
    <w:rPr>
      <w:sz w:val="16"/>
      <w:vertAlign w:val="subscript"/>
    </w:rPr>
  </w:style>
  <w:style w:type="character" w:customStyle="1" w:styleId="Superscript">
    <w:name w:val="Superscript"/>
    <w:basedOn w:val="DefaultParagraphFont"/>
    <w:rsid w:val="00023E6E"/>
    <w:rPr>
      <w:sz w:val="16"/>
      <w:vertAlign w:val="superscript"/>
    </w:rPr>
  </w:style>
  <w:style w:type="character" w:customStyle="1" w:styleId="Symbols">
    <w:name w:val="Symbols"/>
    <w:basedOn w:val="DefaultParagraphFont"/>
    <w:rsid w:val="00023E6E"/>
    <w:rPr>
      <w:rFonts w:ascii="Symbol" w:hAnsi="Symbol"/>
    </w:rPr>
  </w:style>
  <w:style w:type="character" w:customStyle="1" w:styleId="MenuOptions">
    <w:name w:val="Menu Options"/>
    <w:basedOn w:val="DefaultParagraphFont"/>
    <w:rsid w:val="00023E6E"/>
    <w:rPr>
      <w:rFonts w:ascii="Arial Narrow" w:hAnsi="Arial Narrow"/>
      <w:smallCaps/>
    </w:rPr>
  </w:style>
  <w:style w:type="character" w:customStyle="1" w:styleId="Buttons">
    <w:name w:val="Buttons"/>
    <w:basedOn w:val="DefaultParagraphFont"/>
    <w:rsid w:val="00023E6E"/>
    <w:rPr>
      <w:b/>
    </w:rPr>
  </w:style>
  <w:style w:type="character" w:customStyle="1" w:styleId="Underlined">
    <w:name w:val="Underlined"/>
    <w:basedOn w:val="DefaultParagraphFont"/>
    <w:rsid w:val="00023E6E"/>
    <w:rPr>
      <w:u w:val="single"/>
    </w:rPr>
  </w:style>
  <w:style w:type="paragraph" w:customStyle="1" w:styleId="TableBodyTextRight">
    <w:name w:val="Table Body Text Right"/>
    <w:basedOn w:val="TableBodyText"/>
    <w:rsid w:val="00023E6E"/>
    <w:pPr>
      <w:widowControl w:val="0"/>
      <w:autoSpaceDE w:val="0"/>
      <w:autoSpaceDN w:val="0"/>
      <w:adjustRightInd w:val="0"/>
      <w:jc w:val="right"/>
    </w:pPr>
    <w:rPr>
      <w:rFonts w:cs="Arial"/>
      <w:szCs w:val="18"/>
    </w:rPr>
  </w:style>
  <w:style w:type="paragraph" w:customStyle="1" w:styleId="CopyrightText">
    <w:name w:val="Copyright Text"/>
    <w:basedOn w:val="BodyText"/>
    <w:rsid w:val="00023E6E"/>
    <w:rPr>
      <w:sz w:val="18"/>
    </w:rPr>
  </w:style>
  <w:style w:type="paragraph" w:customStyle="1" w:styleId="BodySmallRight">
    <w:name w:val="Body Small Right"/>
    <w:basedOn w:val="BodyTextRight"/>
    <w:rsid w:val="00023E6E"/>
    <w:rPr>
      <w:sz w:val="18"/>
      <w:szCs w:val="18"/>
    </w:rPr>
  </w:style>
  <w:style w:type="paragraph" w:customStyle="1" w:styleId="MarginEdition">
    <w:name w:val="Margin Edition"/>
    <w:basedOn w:val="MarginNote"/>
    <w:rsid w:val="00023E6E"/>
    <w:pPr>
      <w:spacing w:before="0" w:after="0"/>
    </w:pPr>
    <w:rPr>
      <w:rFonts w:ascii="Times New Roman" w:hAnsi="Times New Roman"/>
      <w:color w:val="999999"/>
    </w:rPr>
  </w:style>
  <w:style w:type="paragraph" w:customStyle="1" w:styleId="Spacer">
    <w:name w:val="Spacer"/>
    <w:basedOn w:val="Normal"/>
    <w:rsid w:val="00023E6E"/>
    <w:rPr>
      <w:sz w:val="2"/>
      <w:szCs w:val="2"/>
    </w:rPr>
  </w:style>
  <w:style w:type="character" w:customStyle="1" w:styleId="Small">
    <w:name w:val="Small"/>
    <w:basedOn w:val="DefaultParagraphFont"/>
    <w:rsid w:val="00023E6E"/>
    <w:rPr>
      <w:sz w:val="16"/>
    </w:rPr>
  </w:style>
  <w:style w:type="paragraph" w:customStyle="1" w:styleId="WideTable">
    <w:name w:val="Wide Table"/>
    <w:basedOn w:val="Normal"/>
    <w:rsid w:val="00023E6E"/>
    <w:pPr>
      <w:ind w:left="-1418"/>
    </w:pPr>
    <w:rPr>
      <w:sz w:val="2"/>
      <w:szCs w:val="2"/>
    </w:rPr>
  </w:style>
  <w:style w:type="character" w:styleId="PageNumber">
    <w:name w:val="page number"/>
    <w:basedOn w:val="DefaultParagraphFont"/>
    <w:rsid w:val="00023E6E"/>
  </w:style>
  <w:style w:type="paragraph" w:styleId="Quote">
    <w:name w:val="Quote"/>
    <w:basedOn w:val="Heading1"/>
    <w:link w:val="QuoteChar"/>
    <w:qFormat/>
    <w:rsid w:val="00023E6E"/>
    <w:rPr>
      <w:b w:val="0"/>
      <w:sz w:val="72"/>
      <w:szCs w:val="72"/>
      <w:lang w:val="en-NZ"/>
    </w:rPr>
  </w:style>
  <w:style w:type="character" w:customStyle="1" w:styleId="QuoteChar">
    <w:name w:val="Quote Char"/>
    <w:basedOn w:val="DefaultParagraphFont"/>
    <w:link w:val="Quote"/>
    <w:rsid w:val="00023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E6E"/>
    <w:pPr>
      <w:pageBreakBefore/>
    </w:pPr>
  </w:style>
  <w:style w:type="paragraph" w:customStyle="1" w:styleId="Border">
    <w:name w:val="Border"/>
    <w:basedOn w:val="Normal"/>
    <w:qFormat/>
    <w:rsid w:val="00023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E6E"/>
    <w:rPr>
      <w:b/>
      <w:bCs/>
      <w:i/>
      <w:iCs/>
      <w:color w:val="auto"/>
    </w:rPr>
  </w:style>
  <w:style w:type="paragraph" w:styleId="IntenseQuote">
    <w:name w:val="Intense Quote"/>
    <w:basedOn w:val="Normal"/>
    <w:next w:val="Normal"/>
    <w:link w:val="IntenseQuoteChar"/>
    <w:uiPriority w:val="30"/>
    <w:qFormat/>
    <w:rsid w:val="00023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E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E6E"/>
    <w:rPr>
      <w:smallCaps/>
      <w:color w:val="auto"/>
      <w:u w:val="single"/>
    </w:rPr>
  </w:style>
  <w:style w:type="character" w:styleId="IntenseReference">
    <w:name w:val="Intense Reference"/>
    <w:basedOn w:val="DefaultParagraphFont"/>
    <w:uiPriority w:val="32"/>
    <w:qFormat/>
    <w:rsid w:val="00023E6E"/>
    <w:rPr>
      <w:b/>
      <w:bCs/>
      <w:smallCaps/>
      <w:color w:val="auto"/>
      <w:spacing w:val="5"/>
      <w:u w:val="single"/>
    </w:rPr>
  </w:style>
  <w:style w:type="paragraph" w:customStyle="1" w:styleId="2ColumnHeading">
    <w:name w:val="2Column Heading"/>
    <w:basedOn w:val="BodyText"/>
    <w:qFormat/>
    <w:rsid w:val="00023E6E"/>
    <w:pPr>
      <w:spacing w:after="60"/>
      <w:ind w:left="-2268"/>
    </w:pPr>
    <w:rPr>
      <w:b/>
    </w:rPr>
  </w:style>
  <w:style w:type="paragraph" w:customStyle="1" w:styleId="Heading1TOC">
    <w:name w:val="Heading1 TOC"/>
    <w:basedOn w:val="Normal"/>
    <w:qFormat/>
    <w:rsid w:val="00023E6E"/>
    <w:pPr>
      <w:spacing w:before="240" w:after="120"/>
    </w:pPr>
    <w:rPr>
      <w:rFonts w:ascii="Times New Roman" w:hAnsi="Times New Roman"/>
      <w:b/>
      <w:sz w:val="32"/>
    </w:rPr>
  </w:style>
  <w:style w:type="paragraph" w:customStyle="1" w:styleId="Heading2TOC">
    <w:name w:val="Heading2 TOC"/>
    <w:basedOn w:val="Normal"/>
    <w:qFormat/>
    <w:rsid w:val="00023E6E"/>
    <w:pPr>
      <w:spacing w:before="240" w:after="60"/>
    </w:pPr>
    <w:rPr>
      <w:rFonts w:ascii="Times New Roman" w:hAnsi="Times New Roman"/>
      <w:b/>
      <w:sz w:val="28"/>
    </w:rPr>
  </w:style>
  <w:style w:type="character" w:customStyle="1" w:styleId="Underline">
    <w:name w:val="Underline"/>
    <w:basedOn w:val="DefaultParagraphFont"/>
    <w:qFormat/>
    <w:rsid w:val="00023E6E"/>
    <w:rPr>
      <w:u w:val="single"/>
    </w:rPr>
  </w:style>
  <w:style w:type="character" w:customStyle="1" w:styleId="BoldandItalics">
    <w:name w:val="Bold and Italics"/>
    <w:qFormat/>
    <w:rsid w:val="00023E6E"/>
    <w:rPr>
      <w:b/>
      <w:i/>
      <w:u w:val="none"/>
    </w:rPr>
  </w:style>
  <w:style w:type="paragraph" w:styleId="BalloonText">
    <w:name w:val="Balloon Text"/>
    <w:basedOn w:val="Normal"/>
    <w:link w:val="BalloonTextChar"/>
    <w:rsid w:val="00023E6E"/>
    <w:rPr>
      <w:rFonts w:ascii="Tahoma" w:hAnsi="Tahoma" w:cs="Tahoma"/>
      <w:sz w:val="16"/>
      <w:szCs w:val="16"/>
    </w:rPr>
  </w:style>
  <w:style w:type="character" w:customStyle="1" w:styleId="BalloonTextChar">
    <w:name w:val="Balloon Text Char"/>
    <w:basedOn w:val="DefaultParagraphFont"/>
    <w:link w:val="BalloonText"/>
    <w:rsid w:val="00023E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E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E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E6E"/>
    <w:rPr>
      <w:b/>
      <w:color w:val="660033"/>
      <w:spacing w:val="0"/>
    </w:rPr>
  </w:style>
  <w:style w:type="paragraph" w:customStyle="1" w:styleId="Nameditemlist">
    <w:name w:val="Named item list"/>
    <w:basedOn w:val="BodyText"/>
    <w:qFormat/>
    <w:rsid w:val="00023E6E"/>
    <w:pPr>
      <w:tabs>
        <w:tab w:val="left" w:pos="2835"/>
      </w:tabs>
      <w:ind w:left="2835" w:hanging="2835"/>
    </w:pPr>
  </w:style>
  <w:style w:type="paragraph" w:customStyle="1" w:styleId="BodyTextnopadding">
    <w:name w:val="Body Text no padding"/>
    <w:basedOn w:val="BodyText"/>
    <w:qFormat/>
    <w:rsid w:val="00023E6E"/>
    <w:pPr>
      <w:spacing w:before="0" w:after="0"/>
    </w:pPr>
  </w:style>
  <w:style w:type="paragraph" w:customStyle="1" w:styleId="BodyTextBold">
    <w:name w:val="Body Text Bold"/>
    <w:basedOn w:val="BodyText"/>
    <w:qFormat/>
    <w:rsid w:val="00023E6E"/>
    <w:rPr>
      <w:b/>
    </w:rPr>
  </w:style>
  <w:style w:type="character" w:styleId="Hyperlink">
    <w:name w:val="Hyperlink"/>
    <w:basedOn w:val="DefaultParagraphFont"/>
    <w:uiPriority w:val="99"/>
    <w:unhideWhenUsed/>
    <w:rsid w:val="00793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4552</Characters>
  <Application>Microsoft Office Word</Application>
  <DocSecurity>0</DocSecurity>
  <Lines>130</Lines>
  <Paragraphs>62</Paragraphs>
  <ScaleCrop>false</ScaleCrop>
  <Company>Author-it Software Corporation Ltd.</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PSPFRU012 Review fraud control activities</dc:title>
  <dc:subject>Approved</dc:subject>
  <dc:creator>SkillsIQ</dc:creator>
  <cp:keywords>Release: 1</cp:keywords>
  <dc:description>Review Date: 12 April 2008</dc:description>
  <cp:lastModifiedBy>HSD_TPCMSd.prod</cp:lastModifiedBy>
  <cp:revision>3</cp:revision>
  <dcterms:created xsi:type="dcterms:W3CDTF">2022-04-03T13:28:00Z</dcterms:created>
  <dcterms:modified xsi:type="dcterms:W3CDTF">2022-04-03T13:28:00Z</dcterms:modified>
</cp:coreProperties>
</file>