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776" w:rsidP="00376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PSPFRU010 Manage fraud risk assessment and action plan</w:t>
      </w:r>
      <w:r>
        <w:fldChar w:fldCharType="end"/>
      </w:r>
    </w:p>
    <w:p w:rsidR="00376776" w:rsidP="00376776">
      <w:pPr>
        <w:pStyle w:val="Version"/>
        <w:sectPr w:rsidSect="00B47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FA4" w:rsidP="00B47FA4">
      <w:pPr>
        <w:pStyle w:val="SuperHeading"/>
      </w:pPr>
      <w:r w:rsidRPr="00B47FA4">
        <w:t>Assessment Requirements for PSPFRU010 Manage fraud risk assessment and action plan</w:t>
      </w:r>
    </w:p>
    <w:p w:rsidR="00000000" w:rsidRPr="00B47FA4" w:rsidP="00B47FA4">
      <w:pPr>
        <w:pStyle w:val="Heading1"/>
      </w:pPr>
      <w:bookmarkStart w:id="1" w:name="O_815355"/>
      <w:bookmarkEnd w:id="1"/>
      <w:r w:rsidRPr="00B47F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76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A4">
            <w:pPr>
              <w:pStyle w:val="TableHeading"/>
              <w:rPr>
                <w:lang w:val="en-NZ"/>
              </w:rPr>
            </w:pPr>
            <w:r w:rsidRPr="00B47F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A4">
            <w:pPr>
              <w:pStyle w:val="TableHeading"/>
              <w:rPr>
                <w:lang w:val="en-NZ"/>
              </w:rPr>
            </w:pPr>
            <w:r w:rsidRPr="00B47FA4">
              <w:t>Comments</w:t>
            </w:r>
          </w:p>
        </w:tc>
      </w:tr>
      <w:tr w:rsidTr="003767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FA4">
            <w:pPr>
              <w:pStyle w:val="BodyText"/>
              <w:rPr>
                <w:lang w:val="en-NZ"/>
              </w:rPr>
            </w:pPr>
            <w:r w:rsidRPr="00B47F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FA4" w:rsidP="00B47FA4">
            <w:pPr>
              <w:pStyle w:val="BodyText"/>
            </w:pPr>
            <w:r w:rsidRPr="00B47FA4">
              <w:t xml:space="preserve">These Assessment Requirements were released in PSP Public Sector Training Package release 1.0 and meet the Standards for Training Packages. </w:t>
            </w:r>
          </w:p>
          <w:p w:rsidR="00000000" w:rsidRPr="00B47FA4" w:rsidP="00B47FA4">
            <w:pPr>
              <w:pStyle w:val="BodyText"/>
            </w:pPr>
          </w:p>
          <w:p w:rsidR="00000000" w:rsidRPr="00B47FA4" w:rsidP="00B47FA4">
            <w:pPr>
              <w:pStyle w:val="ListBullet"/>
            </w:pPr>
            <w:r w:rsidRPr="00B47FA4">
              <w:t>Assessment Requirements created drawing upon specified assessment information from superseded unit</w:t>
            </w:r>
          </w:p>
        </w:tc>
      </w:tr>
    </w:tbl>
    <w:p w:rsidR="00000000" w:rsidRPr="00B47FA4" w:rsidP="00B47FA4">
      <w:pPr>
        <w:pStyle w:val="BodyText"/>
      </w:pPr>
    </w:p>
    <w:p w:rsidR="00000000" w:rsidRPr="00B47FA4" w:rsidP="00B47FA4">
      <w:pPr>
        <w:pStyle w:val="AllowPageBreak"/>
      </w:pPr>
    </w:p>
    <w:p w:rsidR="00000000" w:rsidRPr="00B47FA4" w:rsidP="00B47FA4">
      <w:pPr>
        <w:pStyle w:val="Heading1"/>
      </w:pPr>
      <w:bookmarkStart w:id="2" w:name="O_815356"/>
      <w:bookmarkEnd w:id="2"/>
      <w:r w:rsidRPr="00B47FA4">
        <w:t>Performance Evidence</w:t>
      </w:r>
    </w:p>
    <w:p w:rsidR="00000000" w:rsidRPr="00B47FA4" w:rsidP="00376776">
      <w:pPr>
        <w:pStyle w:val="BodyText"/>
      </w:pPr>
      <w:r w:rsidRPr="00B47FA4">
        <w:t xml:space="preserve">Evidence required to demonstrate competence must satisfy all of the requirements of the elements and performance criteria. If not otherwise specified </w:t>
      </w:r>
      <w:r w:rsidRPr="00B47FA4">
        <w:t>the candidate must demonstrate evidence of performance of the following on at least one occasion.</w:t>
      </w:r>
    </w:p>
    <w:p w:rsidR="00000000" w:rsidRPr="00B47FA4" w:rsidP="00B47FA4">
      <w:pPr>
        <w:pStyle w:val="ListBullet"/>
      </w:pPr>
      <w:r w:rsidRPr="00B47FA4">
        <w:t>using communication, consultation and negotiation styles to suit different audiences and purposes</w:t>
      </w:r>
    </w:p>
    <w:p w:rsidR="00000000" w:rsidRPr="00B47FA4" w:rsidP="00B47FA4">
      <w:pPr>
        <w:pStyle w:val="ListBullet"/>
      </w:pPr>
      <w:r w:rsidRPr="00B47FA4">
        <w:t>managing any consultants used to conduct the fraud/corrupti</w:t>
      </w:r>
      <w:r w:rsidRPr="00B47FA4">
        <w:t>on risk assessment</w:t>
      </w:r>
    </w:p>
    <w:p w:rsidR="00000000" w:rsidRPr="00B47FA4" w:rsidP="00B47FA4">
      <w:pPr>
        <w:pStyle w:val="AllowPageBreak"/>
      </w:pPr>
    </w:p>
    <w:p w:rsidR="00000000" w:rsidRPr="00B47FA4" w:rsidP="00B47FA4">
      <w:pPr>
        <w:pStyle w:val="Heading1"/>
      </w:pPr>
      <w:bookmarkStart w:id="3" w:name="O_815357"/>
      <w:bookmarkEnd w:id="3"/>
      <w:r w:rsidRPr="00B47FA4">
        <w:t>Knowledge Evidence</w:t>
      </w:r>
    </w:p>
    <w:p w:rsidR="00000000" w:rsidRPr="00B47FA4" w:rsidP="00376776">
      <w:pPr>
        <w:pStyle w:val="BodyText"/>
      </w:pPr>
      <w:r w:rsidRPr="00B47FA4">
        <w:t>Evidence required to demonstrate competence must satisfy all of the requirements of the elements and performance criteria. If not otherwise specified the depth of knowledge demonstrated must be appropr</w:t>
      </w:r>
      <w:r w:rsidRPr="00B47FA4">
        <w:t>iate to the job context of the candidate.</w:t>
      </w:r>
    </w:p>
    <w:p w:rsidR="00000000" w:rsidRPr="00B47FA4" w:rsidP="00B47FA4">
      <w:pPr>
        <w:pStyle w:val="ListBullet"/>
      </w:pPr>
      <w:r w:rsidRPr="00B47FA4">
        <w:t>agency corporate plan and nature of service provided by the agency</w:t>
      </w:r>
    </w:p>
    <w:p w:rsidR="00000000" w:rsidRPr="00B47FA4" w:rsidP="00B47FA4">
      <w:pPr>
        <w:pStyle w:val="ListBullet"/>
      </w:pPr>
      <w:r w:rsidRPr="00B47FA4">
        <w:t>external reporting requirements</w:t>
      </w:r>
    </w:p>
    <w:p w:rsidR="00000000" w:rsidRPr="00B47FA4" w:rsidP="00B47FA4">
      <w:pPr>
        <w:pStyle w:val="ListBullet"/>
      </w:pPr>
      <w:r w:rsidRPr="00B47FA4">
        <w:t>risk profile of the agency</w:t>
      </w:r>
    </w:p>
    <w:p w:rsidR="00000000" w:rsidRPr="00B47FA4" w:rsidP="00B47FA4">
      <w:pPr>
        <w:pStyle w:val="ListBullet"/>
      </w:pPr>
      <w:r w:rsidRPr="00B47FA4">
        <w:t xml:space="preserve">risk management standards and techniques </w:t>
      </w:r>
    </w:p>
    <w:p w:rsidR="00000000" w:rsidRPr="00B47FA4" w:rsidP="00B47FA4">
      <w:pPr>
        <w:pStyle w:val="ListBullet"/>
      </w:pPr>
      <w:r w:rsidRPr="00B47FA4">
        <w:t>control framework operating in the agency</w:t>
      </w:r>
    </w:p>
    <w:p w:rsidR="00000000" w:rsidRPr="00B47FA4" w:rsidP="00B47FA4">
      <w:pPr>
        <w:pStyle w:val="ListBullet"/>
      </w:pPr>
      <w:r w:rsidRPr="00B47FA4">
        <w:t>how</w:t>
      </w:r>
      <w:r w:rsidRPr="00B47FA4">
        <w:t xml:space="preserve"> the fraud/corruption risk assessment methodology addresses the agency-relevant criteria for measuring risk</w:t>
      </w:r>
    </w:p>
    <w:p w:rsidR="00000000" w:rsidRPr="00B47FA4" w:rsidP="00B47FA4">
      <w:pPr>
        <w:pStyle w:val="ListBullet"/>
      </w:pPr>
      <w:r w:rsidRPr="00B47FA4">
        <w:t>public sector legislation, policies and procedures including anti</w:t>
      </w:r>
      <w:r w:rsidRPr="00B47FA4">
        <w:noBreakHyphen/>
        <w:t xml:space="preserve">discrimination and diversity legislation, work health and safety, and environment </w:t>
      </w:r>
      <w:r w:rsidRPr="00B47FA4">
        <w:t>in the context of fraud/corruption control</w:t>
      </w:r>
    </w:p>
    <w:p w:rsidR="00000000" w:rsidRPr="00B47FA4" w:rsidP="00B47FA4">
      <w:pPr>
        <w:pStyle w:val="AllowPageBreak"/>
      </w:pPr>
    </w:p>
    <w:p w:rsidR="00000000" w:rsidRPr="00B47FA4" w:rsidP="00B47FA4">
      <w:pPr>
        <w:pStyle w:val="Heading1"/>
      </w:pPr>
      <w:bookmarkStart w:id="4" w:name="O_815358"/>
      <w:bookmarkEnd w:id="4"/>
      <w:r w:rsidRPr="00B47FA4">
        <w:t>Assessment Conditions</w:t>
      </w:r>
    </w:p>
    <w:p w:rsidR="00000000" w:rsidRPr="00B47FA4" w:rsidP="00376776">
      <w:pPr>
        <w:pStyle w:val="BodyText"/>
      </w:pPr>
      <w:r w:rsidRPr="00B47FA4">
        <w:t>This unit contains no specific industry-mandated assessment conditions. Guidance on suggested and recommended conditions and methods can be found in the Implementation Guide.</w:t>
      </w:r>
      <w:r w:rsidRPr="00B47FA4">
        <w:t xml:space="preserve"> </w:t>
      </w:r>
    </w:p>
    <w:p w:rsidR="00376776" w:rsidP="00376776">
      <w:pPr>
        <w:pStyle w:val="BodyText"/>
      </w:pPr>
      <w:r w:rsidRPr="00B47FA4">
        <w:t>Assessors must satisfy the NVR/AQTF mandatory competency requirements for assessors.</w:t>
      </w:r>
    </w:p>
    <w:p w:rsidR="00000000" w:rsidRPr="00B47FA4" w:rsidP="00B47FA4">
      <w:pPr>
        <w:pStyle w:val="Heading1"/>
      </w:pPr>
      <w:bookmarkStart w:id="5" w:name="O_815361"/>
      <w:bookmarkEnd w:id="5"/>
      <w:r w:rsidRPr="00B47FA4">
        <w:t>Links</w:t>
      </w:r>
    </w:p>
    <w:p w:rsidR="00000000" w:rsidRPr="00B47FA4" w:rsidP="00376776">
      <w:pPr>
        <w:pStyle w:val="BodyText"/>
      </w:pPr>
      <w:r w:rsidRPr="00B47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59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7FA4" w:rsidP="00376776">
      <w:pPr>
        <w:pStyle w:val="BodyText"/>
      </w:pPr>
      <w:r w:rsidRPr="00B47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59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7FA4" w:rsidP="00376776">
      <w:pPr>
        <w:pStyle w:val="BodyText"/>
      </w:pPr>
      <w:r w:rsidRPr="00B47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59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7FA4" w:rsidP="00B47FA4"/>
    <w:sectPr w:rsidSect="00B47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A4" w:rsidRPr="00376776" w:rsidP="00376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76" w:rsidP="00B47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776" w:rsidP="00B47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76776" w:rsidP="00B47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FA4" w:rsidRPr="00376776" w:rsidP="00376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776" w:rsidRPr="002D2AF8" w:rsidP="00B47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PSPFRU010 Manage fraud risk assessment and action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76776" w:rsidP="00B47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4AB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CB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FA4"/>
  </w:style>
  <w:style w:type="character" w:customStyle="1" w:styleId="Heading1Char">
    <w:name w:val="Heading 1 Char"/>
    <w:basedOn w:val="DefaultParagraphFont"/>
    <w:link w:val="Heading1"/>
    <w:rsid w:val="00B47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F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7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7F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7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FA4"/>
    <w:rPr>
      <w:b/>
      <w:spacing w:val="0"/>
    </w:rPr>
  </w:style>
  <w:style w:type="paragraph" w:customStyle="1" w:styleId="SuperTitle">
    <w:name w:val="SuperTitle"/>
    <w:basedOn w:val="Title"/>
    <w:rsid w:val="00B47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FA4"/>
    <w:rPr>
      <w:i/>
    </w:rPr>
  </w:style>
  <w:style w:type="paragraph" w:styleId="Caption">
    <w:name w:val="caption"/>
    <w:basedOn w:val="BodyText"/>
    <w:next w:val="Normal"/>
    <w:qFormat/>
    <w:rsid w:val="00B47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FA4"/>
  </w:style>
  <w:style w:type="paragraph" w:styleId="TableofFigures">
    <w:name w:val="table of figures"/>
    <w:basedOn w:val="Normal"/>
    <w:next w:val="Normal"/>
    <w:semiHidden/>
    <w:rsid w:val="00B47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F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FA4"/>
    <w:rPr>
      <w:rFonts w:ascii="Wingdings" w:hAnsi="Wingdings"/>
    </w:rPr>
  </w:style>
  <w:style w:type="character" w:customStyle="1" w:styleId="HotSpot">
    <w:name w:val="HotSpot"/>
    <w:rsid w:val="00B47FA4"/>
    <w:rPr>
      <w:color w:val="0033CC"/>
      <w:u w:val="none"/>
    </w:rPr>
  </w:style>
  <w:style w:type="paragraph" w:customStyle="1" w:styleId="BodyTextRight">
    <w:name w:val="Body Text Right"/>
    <w:basedOn w:val="BodyText"/>
    <w:rsid w:val="00B47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FA4"/>
    <w:rPr>
      <w:sz w:val="32"/>
    </w:rPr>
  </w:style>
  <w:style w:type="paragraph" w:customStyle="1" w:styleId="HeadingProcedure">
    <w:name w:val="Heading Procedure"/>
    <w:basedOn w:val="HeadingBase"/>
    <w:next w:val="Normal"/>
    <w:rsid w:val="00B47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FA4"/>
    <w:pPr>
      <w:spacing w:before="60" w:after="60"/>
    </w:pPr>
  </w:style>
  <w:style w:type="paragraph" w:styleId="ListContinue">
    <w:name w:val="List Continue"/>
    <w:basedOn w:val="List"/>
    <w:rsid w:val="00B47FA4"/>
    <w:pPr>
      <w:ind w:firstLine="0"/>
    </w:pPr>
  </w:style>
  <w:style w:type="paragraph" w:customStyle="1" w:styleId="ListNote">
    <w:name w:val="List Note"/>
    <w:basedOn w:val="List"/>
    <w:rsid w:val="00B47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FA4"/>
    <w:rPr>
      <w:rFonts w:ascii="Courier New" w:hAnsi="Courier New"/>
    </w:rPr>
  </w:style>
  <w:style w:type="paragraph" w:customStyle="1" w:styleId="NoteBullet">
    <w:name w:val="Note Bullet"/>
    <w:basedOn w:val="Note"/>
    <w:rsid w:val="00B47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FA4"/>
    <w:rPr>
      <w:b/>
      <w:smallCaps/>
    </w:rPr>
  </w:style>
  <w:style w:type="paragraph" w:customStyle="1" w:styleId="TableListNumber">
    <w:name w:val="Table List Number"/>
    <w:basedOn w:val="ListNumber"/>
    <w:rsid w:val="00B47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FA4"/>
    <w:pPr>
      <w:numPr>
        <w:numId w:val="8"/>
      </w:numPr>
    </w:pPr>
  </w:style>
  <w:style w:type="paragraph" w:customStyle="1" w:styleId="ListAlpha2">
    <w:name w:val="List Alpha 2"/>
    <w:basedOn w:val="List2"/>
    <w:rsid w:val="00B47FA4"/>
    <w:pPr>
      <w:numPr>
        <w:numId w:val="7"/>
      </w:numPr>
    </w:pPr>
  </w:style>
  <w:style w:type="paragraph" w:styleId="List2">
    <w:name w:val="List 2"/>
    <w:basedOn w:val="BodyText"/>
    <w:rsid w:val="00B47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FA4"/>
    <w:pPr>
      <w:numPr>
        <w:numId w:val="3"/>
      </w:numPr>
    </w:pPr>
  </w:style>
  <w:style w:type="paragraph" w:styleId="ListContinue2">
    <w:name w:val="List Continue 2"/>
    <w:basedOn w:val="List2"/>
    <w:rsid w:val="00B47FA4"/>
    <w:pPr>
      <w:ind w:firstLine="0"/>
    </w:pPr>
  </w:style>
  <w:style w:type="paragraph" w:styleId="ListContinue3">
    <w:name w:val="List Continue 3"/>
    <w:basedOn w:val="List3"/>
    <w:rsid w:val="00B47FA4"/>
    <w:pPr>
      <w:ind w:left="1021" w:firstLine="0"/>
    </w:pPr>
  </w:style>
  <w:style w:type="paragraph" w:styleId="ListContinue4">
    <w:name w:val="List Continue 4"/>
    <w:basedOn w:val="List4"/>
    <w:rsid w:val="00B47FA4"/>
    <w:pPr>
      <w:ind w:firstLine="0"/>
    </w:pPr>
  </w:style>
  <w:style w:type="paragraph" w:styleId="ListContinue5">
    <w:name w:val="List Continue 5"/>
    <w:basedOn w:val="List5"/>
    <w:rsid w:val="00B47FA4"/>
    <w:pPr>
      <w:ind w:firstLine="0"/>
    </w:pPr>
  </w:style>
  <w:style w:type="paragraph" w:styleId="ListNumber3">
    <w:name w:val="List Number 3"/>
    <w:basedOn w:val="List3"/>
    <w:rsid w:val="00B47FA4"/>
    <w:pPr>
      <w:numPr>
        <w:numId w:val="4"/>
      </w:numPr>
    </w:pPr>
  </w:style>
  <w:style w:type="paragraph" w:styleId="ListNumber4">
    <w:name w:val="List Number 4"/>
    <w:basedOn w:val="List4"/>
    <w:rsid w:val="00B47FA4"/>
    <w:pPr>
      <w:numPr>
        <w:numId w:val="5"/>
      </w:numPr>
    </w:pPr>
  </w:style>
  <w:style w:type="paragraph" w:styleId="ListNumber5">
    <w:name w:val="List Number 5"/>
    <w:basedOn w:val="List5"/>
    <w:rsid w:val="00B47FA4"/>
    <w:pPr>
      <w:numPr>
        <w:numId w:val="6"/>
      </w:numPr>
    </w:pPr>
  </w:style>
  <w:style w:type="paragraph" w:styleId="BlockText">
    <w:name w:val="Block Text"/>
    <w:basedOn w:val="Normal"/>
    <w:rsid w:val="00B47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FA4"/>
    <w:rPr>
      <w:sz w:val="16"/>
      <w:vertAlign w:val="superscript"/>
    </w:rPr>
  </w:style>
  <w:style w:type="character" w:customStyle="1" w:styleId="Symbols">
    <w:name w:val="Symbols"/>
    <w:basedOn w:val="DefaultParagraphFont"/>
    <w:rsid w:val="00B47FA4"/>
    <w:rPr>
      <w:rFonts w:ascii="Symbol" w:hAnsi="Symbol"/>
    </w:rPr>
  </w:style>
  <w:style w:type="character" w:customStyle="1" w:styleId="MenuOptions">
    <w:name w:val="Menu Options"/>
    <w:basedOn w:val="DefaultParagraphFont"/>
    <w:rsid w:val="00B47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FA4"/>
    <w:rPr>
      <w:b/>
    </w:rPr>
  </w:style>
  <w:style w:type="character" w:customStyle="1" w:styleId="Underlined">
    <w:name w:val="Underlined"/>
    <w:basedOn w:val="DefaultParagraphFont"/>
    <w:rsid w:val="00B47FA4"/>
    <w:rPr>
      <w:u w:val="single"/>
    </w:rPr>
  </w:style>
  <w:style w:type="paragraph" w:customStyle="1" w:styleId="TableBodyTextRight">
    <w:name w:val="Table Body Text Right"/>
    <w:basedOn w:val="TableBodyText"/>
    <w:rsid w:val="00B47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FA4"/>
    <w:rPr>
      <w:sz w:val="18"/>
    </w:rPr>
  </w:style>
  <w:style w:type="paragraph" w:customStyle="1" w:styleId="BodySmallRight">
    <w:name w:val="Body Small Right"/>
    <w:basedOn w:val="BodyTextRight"/>
    <w:rsid w:val="00B47FA4"/>
    <w:rPr>
      <w:sz w:val="18"/>
      <w:szCs w:val="18"/>
    </w:rPr>
  </w:style>
  <w:style w:type="paragraph" w:customStyle="1" w:styleId="MarginEdition">
    <w:name w:val="Margin Edition"/>
    <w:basedOn w:val="MarginNote"/>
    <w:rsid w:val="00B47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FA4"/>
    <w:rPr>
      <w:sz w:val="2"/>
      <w:szCs w:val="2"/>
    </w:rPr>
  </w:style>
  <w:style w:type="character" w:customStyle="1" w:styleId="Small">
    <w:name w:val="Small"/>
    <w:basedOn w:val="DefaultParagraphFont"/>
    <w:rsid w:val="00B47FA4"/>
    <w:rPr>
      <w:sz w:val="16"/>
    </w:rPr>
  </w:style>
  <w:style w:type="paragraph" w:customStyle="1" w:styleId="WideTable">
    <w:name w:val="Wide Table"/>
    <w:basedOn w:val="Normal"/>
    <w:rsid w:val="00B47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FA4"/>
  </w:style>
  <w:style w:type="paragraph" w:styleId="Quote">
    <w:name w:val="Quote"/>
    <w:basedOn w:val="Heading1"/>
    <w:link w:val="QuoteChar"/>
    <w:qFormat/>
    <w:rsid w:val="00B47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FA4"/>
    <w:pPr>
      <w:pageBreakBefore/>
    </w:pPr>
  </w:style>
  <w:style w:type="paragraph" w:customStyle="1" w:styleId="Border">
    <w:name w:val="Border"/>
    <w:basedOn w:val="Normal"/>
    <w:qFormat/>
    <w:rsid w:val="00B47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FA4"/>
    <w:rPr>
      <w:u w:val="single"/>
    </w:rPr>
  </w:style>
  <w:style w:type="character" w:customStyle="1" w:styleId="BoldandItalics">
    <w:name w:val="Bold and Italics"/>
    <w:qFormat/>
    <w:rsid w:val="00B47FA4"/>
    <w:rPr>
      <w:b/>
      <w:i/>
      <w:u w:val="none"/>
    </w:rPr>
  </w:style>
  <w:style w:type="paragraph" w:styleId="BalloonText">
    <w:name w:val="Balloon Text"/>
    <w:basedOn w:val="Normal"/>
    <w:link w:val="BalloonTextChar"/>
    <w:rsid w:val="00B47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FA4"/>
    <w:pPr>
      <w:spacing w:before="0" w:after="0"/>
    </w:pPr>
  </w:style>
  <w:style w:type="paragraph" w:customStyle="1" w:styleId="BodyTextBold">
    <w:name w:val="Body Text Bold"/>
    <w:basedOn w:val="BodyText"/>
    <w:qFormat/>
    <w:rsid w:val="00B47FA4"/>
    <w:rPr>
      <w:b/>
    </w:rPr>
  </w:style>
  <w:style w:type="character" w:styleId="Hyperlink">
    <w:name w:val="Hyperlink"/>
    <w:basedOn w:val="DefaultParagraphFont"/>
    <w:uiPriority w:val="99"/>
    <w:unhideWhenUsed/>
    <w:rsid w:val="00376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2449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PSPFRU010 Manage fraud risk assessment and action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2022-04-03T13:22:00Z</dcterms:created>
  <dcterms:modified xsi:type="dcterms:W3CDTF">2022-04-03T13:22:00Z</dcterms:modified>
</cp:coreProperties>
</file>