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6C5" w:rsidP="007B76C5">
      <w:pPr>
        <w:pStyle w:val="Title"/>
      </w:pPr>
      <w:r>
        <w:fldChar w:fldCharType="begin"/>
      </w:r>
      <w:r>
        <w:instrText xml:space="preserve"> TITLE   \* MERGEFORMAT </w:instrText>
      </w:r>
      <w:r>
        <w:fldChar w:fldCharType="separate"/>
      </w:r>
      <w:r>
        <w:t>PSPFRU007 Implement fraud control activities</w:t>
      </w:r>
      <w:r>
        <w:fldChar w:fldCharType="end"/>
      </w:r>
    </w:p>
    <w:p w:rsidR="007B76C5" w:rsidP="007B76C5">
      <w:pPr>
        <w:pStyle w:val="Version"/>
        <w:sectPr w:rsidSect="007C5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710" w:rsidP="007C5710">
      <w:pPr>
        <w:pStyle w:val="SuperHeading"/>
      </w:pPr>
      <w:r w:rsidRPr="007C5710">
        <w:t>PSPFRU007 Implement fraud control activities</w:t>
      </w:r>
    </w:p>
    <w:p w:rsidR="00000000" w:rsidRPr="007C5710" w:rsidP="007C5710">
      <w:pPr>
        <w:pStyle w:val="Heading1"/>
      </w:pPr>
      <w:bookmarkStart w:id="1" w:name="O_815250"/>
      <w:bookmarkEnd w:id="1"/>
      <w:r w:rsidRPr="007C5710">
        <w:t>Modification History</w:t>
      </w:r>
    </w:p>
    <w:tbl>
      <w:tblPr>
        <w:tblW w:w="0" w:type="auto"/>
        <w:tblLayout w:type="fixed"/>
        <w:tblCellMar>
          <w:left w:w="62" w:type="dxa"/>
          <w:right w:w="62" w:type="dxa"/>
        </w:tblCellMar>
        <w:tblLook w:val="0000"/>
      </w:tblPr>
      <w:tblGrid>
        <w:gridCol w:w="1134"/>
        <w:gridCol w:w="7937"/>
      </w:tblGrid>
      <w:tr w:rsidTr="007B76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TableHeading"/>
              <w:rPr>
                <w:lang w:val="en-NZ"/>
              </w:rPr>
            </w:pPr>
            <w:r w:rsidRPr="007C57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TableHeading"/>
              <w:rPr>
                <w:lang w:val="en-NZ"/>
              </w:rPr>
            </w:pPr>
            <w:r w:rsidRPr="007C5710">
              <w:t>Comments</w:t>
            </w:r>
          </w:p>
        </w:tc>
      </w:tr>
      <w:tr w:rsidTr="007B76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BodyText"/>
              <w:rPr>
                <w:lang w:val="en-NZ"/>
              </w:rPr>
            </w:pPr>
            <w:r w:rsidRPr="007C57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710" w:rsidP="007C5710">
            <w:pPr>
              <w:pStyle w:val="BodyText"/>
            </w:pPr>
            <w:r w:rsidRPr="007C5710">
              <w:t xml:space="preserve">This unit was released in PSP Public Sector Training Package release 1.0 and meets the Standards for Training Packages. </w:t>
            </w:r>
          </w:p>
          <w:p w:rsidR="00000000" w:rsidRPr="007C5710" w:rsidP="007C5710">
            <w:pPr>
              <w:pStyle w:val="BodyText"/>
            </w:pPr>
          </w:p>
          <w:p w:rsidR="00000000" w:rsidRPr="007C5710" w:rsidP="007C5710">
            <w:pPr>
              <w:pStyle w:val="BodyText"/>
            </w:pPr>
            <w:r w:rsidRPr="007C5710">
              <w:t>This unit supersedes and is equivalent to PSPFRAU506B Implement fraud control activities.</w:t>
            </w:r>
          </w:p>
          <w:p w:rsidR="00000000" w:rsidRPr="007C5710" w:rsidP="007C5710">
            <w:pPr>
              <w:pStyle w:val="BodyText"/>
            </w:pPr>
          </w:p>
          <w:p w:rsidR="00000000" w:rsidRPr="007C5710" w:rsidP="007C5710">
            <w:pPr>
              <w:pStyle w:val="ListBullet"/>
            </w:pPr>
            <w:r w:rsidRPr="007C5710">
              <w:t>U</w:t>
            </w:r>
            <w:r w:rsidRPr="007C5710">
              <w:t>nit code updated</w:t>
            </w:r>
          </w:p>
          <w:p w:rsidR="00000000" w:rsidRPr="007C5710" w:rsidP="007C5710">
            <w:pPr>
              <w:pStyle w:val="ListBullet"/>
            </w:pPr>
            <w:r w:rsidRPr="007C5710">
              <w:t>Content and formatting updated to comply with new standards</w:t>
            </w:r>
          </w:p>
          <w:p w:rsidR="00000000" w:rsidRPr="007C5710" w:rsidP="007C5710">
            <w:pPr>
              <w:pStyle w:val="ListBullet"/>
            </w:pPr>
            <w:r w:rsidRPr="007C5710">
              <w:t>All PC transitioned from passive to active voice</w:t>
            </w:r>
          </w:p>
        </w:tc>
      </w:tr>
    </w:tbl>
    <w:p w:rsidR="00000000" w:rsidRPr="007C5710" w:rsidP="007C5710">
      <w:pPr>
        <w:pStyle w:val="BodyText"/>
      </w:pPr>
    </w:p>
    <w:p w:rsidR="00000000" w:rsidRPr="007C5710" w:rsidP="007C5710">
      <w:pPr>
        <w:pStyle w:val="AllowPageBreak"/>
      </w:pPr>
    </w:p>
    <w:p w:rsidR="00000000" w:rsidRPr="007C5710" w:rsidP="007C5710">
      <w:pPr>
        <w:pStyle w:val="Heading1"/>
      </w:pPr>
      <w:bookmarkStart w:id="2" w:name="O_815251"/>
      <w:bookmarkEnd w:id="2"/>
      <w:r w:rsidRPr="007C5710">
        <w:t>Application</w:t>
      </w:r>
    </w:p>
    <w:p w:rsidR="00000000" w:rsidRPr="007C5710" w:rsidP="007B76C5">
      <w:pPr>
        <w:pStyle w:val="BodyText"/>
      </w:pPr>
      <w:r w:rsidRPr="007C5710">
        <w:t xml:space="preserve">This unit describes the skills required to implement controls and educate staff in order to reduce or eliminate the risk of fraud and corruption. It includes assessing options and selecting actions for fraud and corruption control activities, setting down </w:t>
      </w:r>
      <w:r w:rsidRPr="007C5710">
        <w:t>procedures and expectations for staff, and implementing performance evaluation and monitoring systems.</w:t>
      </w:r>
    </w:p>
    <w:p w:rsidR="00000000" w:rsidRPr="007C5710" w:rsidP="007B76C5">
      <w:pPr>
        <w:pStyle w:val="BodyText"/>
      </w:pPr>
      <w:r w:rsidRPr="007C5710">
        <w:t>This unit applies to those working in roles involving fraud control implementation.</w:t>
      </w:r>
    </w:p>
    <w:p w:rsidR="00000000" w:rsidRPr="007C5710" w:rsidP="007B76C5">
      <w:pPr>
        <w:pStyle w:val="BodyText"/>
      </w:pPr>
      <w:r w:rsidRPr="007C5710">
        <w:t>The skills and knowledge described in this unit must be applied wit</w:t>
      </w:r>
      <w:r w:rsidRPr="007C5710">
        <w:t>hin the legislative, regulatory and policy environment in which they are carried out. Organisational policies and procedures must be consulted and adhered to.</w:t>
      </w:r>
    </w:p>
    <w:p w:rsidR="00000000" w:rsidRPr="007C5710" w:rsidP="007B76C5">
      <w:pPr>
        <w:pStyle w:val="BodyText"/>
      </w:pPr>
      <w:r w:rsidRPr="007C5710">
        <w:t>Those undertaking this unit would work autonomously, performing complex tasks in a range of fami</w:t>
      </w:r>
      <w:r w:rsidRPr="007C5710">
        <w:t>liar contexts.</w:t>
      </w:r>
    </w:p>
    <w:p w:rsidR="007B76C5" w:rsidP="007B76C5">
      <w:pPr>
        <w:pStyle w:val="BodyText"/>
      </w:pPr>
      <w:r w:rsidRPr="007C5710">
        <w:t>No licensing, legislative or certification requirements apply to unit at the time of publication.</w:t>
      </w:r>
    </w:p>
    <w:p w:rsidR="00000000" w:rsidRPr="007C5710" w:rsidP="007C5710">
      <w:pPr>
        <w:pStyle w:val="Heading1"/>
      </w:pPr>
      <w:bookmarkStart w:id="3" w:name="O_815253"/>
      <w:bookmarkEnd w:id="3"/>
      <w:r w:rsidRPr="007C5710">
        <w:t>Competency Field</w:t>
      </w:r>
    </w:p>
    <w:p w:rsidR="00000000" w:rsidRPr="007C5710" w:rsidP="007B76C5">
      <w:pPr>
        <w:pStyle w:val="BodyText"/>
      </w:pPr>
      <w:r w:rsidRPr="007C5710">
        <w:t>Fraud control</w:t>
      </w:r>
    </w:p>
    <w:p w:rsidR="00000000" w:rsidRPr="007C5710" w:rsidP="007C5710">
      <w:pPr>
        <w:pStyle w:val="Heading1"/>
      </w:pPr>
      <w:bookmarkStart w:id="4" w:name="O_815255"/>
      <w:bookmarkEnd w:id="4"/>
      <w:r w:rsidRPr="007C5710">
        <w:t>Elements and Performance Criteria</w:t>
      </w:r>
    </w:p>
    <w:tbl>
      <w:tblPr>
        <w:tblW w:w="0" w:type="auto"/>
        <w:tblLayout w:type="fixed"/>
        <w:tblCellMar>
          <w:left w:w="62" w:type="dxa"/>
          <w:right w:w="62" w:type="dxa"/>
        </w:tblCellMar>
        <w:tblLook w:val="0000"/>
      </w:tblPr>
      <w:tblGrid>
        <w:gridCol w:w="2203"/>
        <w:gridCol w:w="6804"/>
      </w:tblGrid>
      <w:tr w:rsidTr="007C57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TableHeading"/>
              <w:rPr>
                <w:lang w:val="en-NZ"/>
              </w:rPr>
            </w:pPr>
            <w:r w:rsidRPr="007C571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TableHeading"/>
              <w:rPr>
                <w:lang w:val="en-NZ"/>
              </w:rPr>
            </w:pPr>
            <w:r w:rsidRPr="007C5710">
              <w:t>PERFORMANCE CRITERIA</w:t>
            </w:r>
          </w:p>
        </w:tc>
      </w:tr>
      <w:tr w:rsidTr="007C57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BodyText"/>
              <w:rPr>
                <w:lang w:val="en-NZ"/>
              </w:rPr>
            </w:pPr>
            <w:r w:rsidRPr="007C571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BodyText"/>
              <w:rPr>
                <w:lang w:val="en-NZ"/>
              </w:rPr>
            </w:pPr>
            <w:r w:rsidRPr="007C5710">
              <w:t>Performance criteria describe the performance needed to demonstrate achievement of the element. Where bold italicised text is used, further information is detailed in the range of conditions section.</w:t>
            </w:r>
          </w:p>
        </w:tc>
      </w:tr>
      <w:tr w:rsidTr="007C57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List"/>
              <w:rPr>
                <w:lang w:val="en-NZ"/>
              </w:rPr>
            </w:pPr>
            <w:r w:rsidRPr="007C5710">
              <w:rPr>
                <w:rStyle w:val="SpecialBold"/>
              </w:rPr>
              <w:t>1.</w:t>
            </w:r>
            <w:r w:rsidRPr="007C5710">
              <w:rPr>
                <w:rStyle w:val="SpecialBold"/>
              </w:rPr>
              <w:tab/>
              <w:t>Assess opti</w:t>
            </w:r>
            <w:r w:rsidRPr="007C5710">
              <w:rPr>
                <w:rStyle w:val="SpecialBold"/>
              </w:rPr>
              <w:t>ons and select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710" w:rsidP="007C5710">
            <w:pPr>
              <w:pStyle w:val="List"/>
            </w:pPr>
            <w:r w:rsidRPr="007C5710">
              <w:t>1.1</w:t>
            </w:r>
            <w:r w:rsidRPr="007C5710">
              <w:tab/>
              <w:t>Assess existing systems and procedures for compliance with fraud/corruption control plan and strategy, and broader organisational objectives.</w:t>
            </w:r>
          </w:p>
          <w:p w:rsidR="00000000" w:rsidRPr="007C5710" w:rsidP="007C5710">
            <w:pPr>
              <w:pStyle w:val="List"/>
            </w:pPr>
            <w:r w:rsidRPr="007C5710">
              <w:t>1.2</w:t>
            </w:r>
            <w:r w:rsidRPr="007C5710">
              <w:tab/>
              <w:t>Determine possible courses of action based on an assessment of relevant resources a</w:t>
            </w:r>
            <w:r w:rsidRPr="007C5710">
              <w:t>nd personnel available and integration with organisational activities.</w:t>
            </w:r>
          </w:p>
          <w:p w:rsidR="00000000" w:rsidRPr="007C5710" w:rsidP="007C5710">
            <w:pPr>
              <w:pStyle w:val="List"/>
            </w:pPr>
            <w:r w:rsidRPr="007C5710">
              <w:t>1.3</w:t>
            </w:r>
            <w:r w:rsidRPr="007C5710">
              <w:tab/>
              <w:t>Obtain agreement of relevant staff and management on key features of the fraud/corruption control activities within their area of responsibility.</w:t>
            </w:r>
          </w:p>
          <w:p w:rsidR="00000000" w:rsidRPr="007C5710" w:rsidP="007C5710">
            <w:pPr>
              <w:pStyle w:val="List"/>
            </w:pPr>
            <w:r w:rsidRPr="007C5710">
              <w:t>1.4</w:t>
            </w:r>
            <w:r w:rsidRPr="007C5710">
              <w:tab/>
            </w:r>
            <w:r w:rsidRPr="007C5710">
              <w:t>Assess resource implications and efficiency and effectiveness of options.</w:t>
            </w:r>
          </w:p>
          <w:p w:rsidR="00000000" w:rsidRPr="007C5710" w:rsidP="007C5710">
            <w:pPr>
              <w:pStyle w:val="List"/>
            </w:pPr>
            <w:r w:rsidRPr="007C5710">
              <w:t>1.5</w:t>
            </w:r>
            <w:r w:rsidRPr="007C5710">
              <w:tab/>
              <w:t>Specify desired outcomes in consultation with stakeholders.</w:t>
            </w:r>
          </w:p>
          <w:p w:rsidR="00000000" w:rsidP="007C5710">
            <w:pPr>
              <w:pStyle w:val="List"/>
              <w:rPr>
                <w:lang w:val="en-NZ"/>
              </w:rPr>
            </w:pPr>
            <w:r w:rsidRPr="007C5710">
              <w:t>1.6</w:t>
            </w:r>
            <w:r w:rsidRPr="007C5710">
              <w:tab/>
              <w:t>Recommend preferred options to senior management and seek agreement by those responsible for implementation.</w:t>
            </w:r>
          </w:p>
        </w:tc>
      </w:tr>
      <w:tr w:rsidTr="007C57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List"/>
              <w:rPr>
                <w:lang w:val="en-NZ"/>
              </w:rPr>
            </w:pPr>
            <w:r w:rsidRPr="007C5710">
              <w:rPr>
                <w:rStyle w:val="SpecialBold"/>
              </w:rPr>
              <w:t>2.</w:t>
            </w:r>
            <w:r w:rsidRPr="007C5710">
              <w:rPr>
                <w:rStyle w:val="SpecialBold"/>
              </w:rPr>
              <w:tab/>
              <w:t>S</w:t>
            </w:r>
            <w:r w:rsidRPr="007C5710">
              <w:rPr>
                <w:rStyle w:val="SpecialBold"/>
              </w:rPr>
              <w:t>et down procedures and expectations for staff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710" w:rsidP="007C5710">
            <w:pPr>
              <w:pStyle w:val="List"/>
            </w:pPr>
            <w:r w:rsidRPr="007C5710">
              <w:t>2.1</w:t>
            </w:r>
            <w:r w:rsidRPr="007C5710">
              <w:tab/>
              <w:t>Specify key tasks and deadlines and prepare a project timeline when appropriate.</w:t>
            </w:r>
          </w:p>
          <w:p w:rsidR="00000000" w:rsidRPr="007C5710" w:rsidP="007C5710">
            <w:pPr>
              <w:pStyle w:val="List"/>
            </w:pPr>
            <w:r w:rsidRPr="007C5710">
              <w:t>2.2</w:t>
            </w:r>
            <w:r w:rsidRPr="007C5710">
              <w:tab/>
              <w:t>Develop ethical standards and guidelines in consultation with stakeholders.</w:t>
            </w:r>
          </w:p>
          <w:p w:rsidR="00000000" w:rsidRPr="007C5710" w:rsidP="007C5710">
            <w:pPr>
              <w:pStyle w:val="List"/>
            </w:pPr>
            <w:r w:rsidRPr="007C5710">
              <w:t>2.3</w:t>
            </w:r>
            <w:r w:rsidRPr="007C5710">
              <w:tab/>
              <w:t>Develop procedures outlining the obligati</w:t>
            </w:r>
            <w:r w:rsidRPr="007C5710">
              <w:t>ons and protections relating to public interest disclosures, protected disclosures or whistleblowing legislation.</w:t>
            </w:r>
          </w:p>
          <w:p w:rsidR="00000000" w:rsidRPr="007C5710" w:rsidP="007C5710">
            <w:pPr>
              <w:pStyle w:val="List"/>
            </w:pPr>
            <w:r w:rsidRPr="007C5710">
              <w:t>2.4</w:t>
            </w:r>
            <w:r w:rsidRPr="007C5710">
              <w:tab/>
              <w:t>Document, test and disseminate procedures through most effective channels.</w:t>
            </w:r>
          </w:p>
          <w:p w:rsidR="00000000" w:rsidRPr="007C5710" w:rsidP="007C5710">
            <w:pPr>
              <w:pStyle w:val="List"/>
            </w:pPr>
            <w:r w:rsidRPr="007C5710">
              <w:t>2.5</w:t>
            </w:r>
            <w:r w:rsidRPr="007C5710">
              <w:tab/>
              <w:t>Include opportunities for identifying possible new risks an</w:t>
            </w:r>
            <w:r w:rsidRPr="007C5710">
              <w:t>d threats in the procedures.</w:t>
            </w:r>
          </w:p>
          <w:p w:rsidR="00000000" w:rsidP="007C5710">
            <w:pPr>
              <w:pStyle w:val="List"/>
              <w:rPr>
                <w:lang w:val="en-NZ"/>
              </w:rPr>
            </w:pPr>
            <w:r w:rsidRPr="007C5710">
              <w:t>2.6</w:t>
            </w:r>
            <w:r w:rsidRPr="007C5710">
              <w:tab/>
              <w:t>Update procedures on the basis of regular reviews and evaluation.</w:t>
            </w:r>
          </w:p>
        </w:tc>
      </w:tr>
      <w:tr w:rsidTr="007C571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List"/>
              <w:rPr>
                <w:lang w:val="en-NZ"/>
              </w:rPr>
            </w:pPr>
            <w:r w:rsidRPr="007C5710">
              <w:rPr>
                <w:rStyle w:val="SpecialBold"/>
              </w:rPr>
              <w:t>3.</w:t>
            </w:r>
            <w:r w:rsidRPr="007C5710">
              <w:rPr>
                <w:rStyle w:val="SpecialBold"/>
              </w:rPr>
              <w:tab/>
              <w:t>Implement performance evaluation and monitoring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710" w:rsidP="007C5710">
            <w:pPr>
              <w:pStyle w:val="List"/>
            </w:pPr>
            <w:r w:rsidRPr="007C5710">
              <w:t>3.1</w:t>
            </w:r>
            <w:r w:rsidRPr="007C5710">
              <w:tab/>
              <w:t>Identify mechanisms to monitor implementation through consultation with appropriate people.</w:t>
            </w:r>
          </w:p>
          <w:p w:rsidR="00000000" w:rsidRPr="007C5710" w:rsidP="007C5710">
            <w:pPr>
              <w:pStyle w:val="List"/>
            </w:pPr>
            <w:r w:rsidRPr="007C5710">
              <w:t>3</w:t>
            </w:r>
            <w:r w:rsidRPr="007C5710">
              <w:t>.2</w:t>
            </w:r>
            <w:r w:rsidRPr="007C5710">
              <w:tab/>
              <w:t>Obtain agreement between those involved of relevant information and methods of comparing progress of implementation procedures to objectives of fraud/corruption control plan.</w:t>
            </w:r>
          </w:p>
          <w:p w:rsidR="00000000" w:rsidRPr="007C5710" w:rsidP="007C5710">
            <w:pPr>
              <w:pStyle w:val="List"/>
            </w:pPr>
            <w:r w:rsidRPr="007C5710">
              <w:t>3.3</w:t>
            </w:r>
            <w:r w:rsidRPr="007C5710">
              <w:tab/>
              <w:t>Assess quality of work, extent of progress, resource usage and other criti</w:t>
            </w:r>
            <w:r w:rsidRPr="007C5710">
              <w:t>cal features and recommend variations or adjustments to the fraud/corruption control plan.</w:t>
            </w:r>
          </w:p>
          <w:p w:rsidR="00000000" w:rsidRPr="007C5710" w:rsidP="007C5710">
            <w:pPr>
              <w:pStyle w:val="List"/>
            </w:pPr>
            <w:r w:rsidRPr="007C5710">
              <w:t>3.4</w:t>
            </w:r>
            <w:r w:rsidRPr="007C5710">
              <w:tab/>
              <w:t>Inform authorities of progress of implementation and  problems as they arise.</w:t>
            </w:r>
          </w:p>
          <w:p w:rsidR="00000000" w:rsidRPr="007C5710" w:rsidP="007C5710">
            <w:pPr>
              <w:pStyle w:val="List"/>
            </w:pPr>
            <w:r w:rsidRPr="007C5710">
              <w:t>3.5</w:t>
            </w:r>
            <w:r w:rsidRPr="007C5710">
              <w:tab/>
              <w:t>Use regular reporting activities to provide advice regarding impact of procedur</w:t>
            </w:r>
            <w:r w:rsidRPr="007C5710">
              <w:t>es on effectiveness of fraud/corruption control strategy.</w:t>
            </w:r>
          </w:p>
        </w:tc>
      </w:tr>
    </w:tbl>
    <w:p w:rsidR="00000000" w:rsidRPr="007C5710" w:rsidP="007C5710">
      <w:pPr>
        <w:pStyle w:val="BodyText"/>
      </w:pPr>
    </w:p>
    <w:p w:rsidR="00000000" w:rsidRPr="007C5710" w:rsidP="007C5710">
      <w:pPr>
        <w:pStyle w:val="AllowPageBreak"/>
      </w:pPr>
    </w:p>
    <w:p w:rsidR="00000000" w:rsidRPr="007C5710" w:rsidP="007C5710">
      <w:pPr>
        <w:pStyle w:val="Heading1"/>
      </w:pPr>
      <w:bookmarkStart w:id="5" w:name="O_815256"/>
      <w:bookmarkEnd w:id="5"/>
      <w:r w:rsidRPr="007C5710">
        <w:t>Foundation Skills</w:t>
      </w:r>
    </w:p>
    <w:p w:rsidR="00000000" w:rsidRPr="007C5710" w:rsidP="007B76C5">
      <w:pPr>
        <w:pStyle w:val="BodyText"/>
      </w:pPr>
      <w:r w:rsidRPr="007C5710">
        <w:t>Foundation skills are embedded within the elements and performance criteria of this unit.</w:t>
      </w:r>
    </w:p>
    <w:p w:rsidR="00000000" w:rsidRPr="007C5710" w:rsidP="007C5710">
      <w:pPr>
        <w:pStyle w:val="Heading1"/>
      </w:pPr>
      <w:bookmarkStart w:id="6" w:name="O_815258"/>
      <w:bookmarkEnd w:id="6"/>
      <w:r w:rsidRPr="007C5710">
        <w:t>Unit Mapping Information</w:t>
      </w:r>
    </w:p>
    <w:p w:rsidR="00000000" w:rsidRPr="007C5710" w:rsidP="007B76C5">
      <w:pPr>
        <w:pStyle w:val="BodyText"/>
      </w:pPr>
      <w:r w:rsidRPr="007C5710">
        <w:t>This unit supersedes and is equivalent to PSPFRAU506B Implement fraud control activities.</w:t>
      </w:r>
    </w:p>
    <w:p w:rsidR="00000000" w:rsidRPr="007C5710" w:rsidP="007C5710">
      <w:pPr>
        <w:pStyle w:val="Heading1"/>
      </w:pPr>
      <w:bookmarkStart w:id="7" w:name="O_815265"/>
      <w:bookmarkEnd w:id="7"/>
      <w:r w:rsidRPr="007C5710">
        <w:t>Links</w:t>
      </w:r>
    </w:p>
    <w:p w:rsidR="00000000" w:rsidRPr="007C5710" w:rsidP="007B76C5">
      <w:pPr>
        <w:pStyle w:val="BodyText"/>
      </w:pPr>
      <w:r w:rsidRPr="007C57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6936">
        <w:rPr>
          <w:rStyle w:val="Hyperlink"/>
        </w:rPr>
        <w:t>https://vetnet.gov.au/Pages/TrainingDocs.aspx?q=bebbece7-ff48-4d2c-8876-405679019623</w:t>
      </w:r>
      <w:r>
        <w:fldChar w:fldCharType="end"/>
      </w:r>
    </w:p>
    <w:p w:rsidR="00000000" w:rsidRPr="007C5710" w:rsidP="007B76C5">
      <w:pPr>
        <w:pStyle w:val="BodyText"/>
      </w:pPr>
      <w:r w:rsidRPr="007C57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6936">
        <w:rPr>
          <w:rStyle w:val="Hyperlink"/>
        </w:rPr>
        <w:t>https://vetnet.gov.au/Pages/TrainingDocs.aspx?q=bebbece7-ff48-4d2c-8876-405679019623</w:t>
      </w:r>
      <w:r>
        <w:fldChar w:fldCharType="end"/>
      </w:r>
    </w:p>
    <w:p w:rsidR="00000000" w:rsidRPr="007C5710" w:rsidP="007B76C5">
      <w:pPr>
        <w:pStyle w:val="BodyText"/>
      </w:pPr>
      <w:r w:rsidRPr="007C57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6936">
        <w:rPr>
          <w:rStyle w:val="Hyperlink"/>
        </w:rPr>
        <w:t>https://vetnet.gov.au/Pages/TrainingDocs.aspx?q=bebbece7-ff48-4d2c-8876-405679019623</w:t>
      </w:r>
      <w:r>
        <w:fldChar w:fldCharType="end"/>
      </w:r>
    </w:p>
    <w:p w:rsidR="00000000" w:rsidRPr="007C5710" w:rsidP="007B76C5">
      <w:pPr>
        <w:pStyle w:val="BodyText"/>
      </w:pPr>
      <w:r w:rsidRPr="007C57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6936">
        <w:rPr>
          <w:rStyle w:val="Hyperlink"/>
        </w:rPr>
        <w:t>https://vetnet.gov.au/Pages/TrainingDocs.aspx?q=bebbece7-ff48-4d2c-8876-405679019623</w:t>
      </w:r>
      <w:r>
        <w:fldChar w:fldCharType="end"/>
      </w:r>
    </w:p>
    <w:p w:rsidR="00000000" w:rsidRPr="007C5710" w:rsidP="007B76C5">
      <w:pPr>
        <w:pStyle w:val="BodyText"/>
        <w:sectPr w:rsidSect="007C5710">
          <w:headerReference w:type="default" r:id="rId10"/>
          <w:footerReference w:type="default" r:id="rId11"/>
          <w:pgSz w:w="11908" w:h="16833"/>
          <w:pgMar w:top="1702" w:right="1418" w:bottom="1702" w:left="1418" w:header="992" w:footer="992" w:gutter="0"/>
          <w:cols w:space="720"/>
          <w:noEndnote/>
          <w:docGrid w:linePitch="299"/>
        </w:sectPr>
      </w:pPr>
    </w:p>
    <w:p w:rsidR="00000000" w:rsidRPr="007C5710" w:rsidP="007C5710">
      <w:pPr>
        <w:pStyle w:val="SuperHeading"/>
      </w:pPr>
      <w:r w:rsidRPr="007C5710">
        <w:t xml:space="preserve">Assessment Requirements </w:t>
      </w:r>
      <w:r w:rsidRPr="007C5710">
        <w:t>for PSPFRU007 Implement fraud control activities</w:t>
      </w:r>
    </w:p>
    <w:p w:rsidR="00000000" w:rsidRPr="007C5710" w:rsidP="007C5710">
      <w:pPr>
        <w:pStyle w:val="Heading1"/>
      </w:pPr>
      <w:bookmarkStart w:id="8" w:name="O_815260"/>
      <w:bookmarkEnd w:id="8"/>
      <w:r w:rsidRPr="007C5710">
        <w:t>Modification History</w:t>
      </w:r>
    </w:p>
    <w:tbl>
      <w:tblPr>
        <w:tblW w:w="0" w:type="auto"/>
        <w:tblLayout w:type="fixed"/>
        <w:tblCellMar>
          <w:left w:w="62" w:type="dxa"/>
          <w:right w:w="62" w:type="dxa"/>
        </w:tblCellMar>
        <w:tblLook w:val="0000"/>
      </w:tblPr>
      <w:tblGrid>
        <w:gridCol w:w="1134"/>
        <w:gridCol w:w="7937"/>
      </w:tblGrid>
      <w:tr w:rsidTr="007B76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TableHeading"/>
              <w:rPr>
                <w:lang w:val="en-NZ"/>
              </w:rPr>
            </w:pPr>
            <w:r w:rsidRPr="007C57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TableHeading"/>
              <w:rPr>
                <w:lang w:val="en-NZ"/>
              </w:rPr>
            </w:pPr>
            <w:r w:rsidRPr="007C5710">
              <w:t>Comments</w:t>
            </w:r>
          </w:p>
        </w:tc>
      </w:tr>
      <w:tr w:rsidTr="007B76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710">
            <w:pPr>
              <w:pStyle w:val="BodyText"/>
              <w:rPr>
                <w:lang w:val="en-NZ"/>
              </w:rPr>
            </w:pPr>
            <w:r w:rsidRPr="007C57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710" w:rsidP="007C5710">
            <w:pPr>
              <w:pStyle w:val="BodyText"/>
            </w:pPr>
            <w:r w:rsidRPr="007C5710">
              <w:t xml:space="preserve">These Assessment Requirements were released in PSP Public Sector Training Package release 1.0 and meet the Standards for Training Packages. </w:t>
            </w:r>
          </w:p>
          <w:p w:rsidR="00000000" w:rsidRPr="007C5710" w:rsidP="007C5710">
            <w:pPr>
              <w:pStyle w:val="BodyText"/>
            </w:pPr>
          </w:p>
          <w:p w:rsidR="00000000" w:rsidRPr="007C5710" w:rsidP="007C5710">
            <w:pPr>
              <w:pStyle w:val="ListBullet"/>
            </w:pPr>
            <w:r w:rsidRPr="007C5710">
              <w:t>Assessment Requirements created drawing upon specified assessment information from superseded unit</w:t>
            </w:r>
          </w:p>
        </w:tc>
      </w:tr>
    </w:tbl>
    <w:p w:rsidR="00000000" w:rsidRPr="007C5710" w:rsidP="007C5710">
      <w:pPr>
        <w:pStyle w:val="BodyText"/>
      </w:pPr>
    </w:p>
    <w:p w:rsidR="00000000" w:rsidRPr="007C5710" w:rsidP="007C5710">
      <w:pPr>
        <w:pStyle w:val="AllowPageBreak"/>
      </w:pPr>
    </w:p>
    <w:p w:rsidR="00000000" w:rsidRPr="007C5710" w:rsidP="007C5710">
      <w:pPr>
        <w:pStyle w:val="Heading1"/>
      </w:pPr>
      <w:bookmarkStart w:id="9" w:name="O_815261"/>
      <w:bookmarkEnd w:id="9"/>
      <w:r w:rsidRPr="007C5710">
        <w:t>Performance Evidence</w:t>
      </w:r>
    </w:p>
    <w:p w:rsidR="00000000" w:rsidRPr="007C5710" w:rsidP="007B76C5">
      <w:pPr>
        <w:pStyle w:val="BodyText"/>
      </w:pPr>
      <w:r w:rsidRPr="007C5710">
        <w:t>Evidence required to demonstrate competence must satisfy all of the requirements of the elements and performance crit</w:t>
      </w:r>
      <w:r w:rsidRPr="007C5710">
        <w:t>eria. If not otherwise specified the candidate must demonstrate evidence of performance of the following on at least one occasion.</w:t>
      </w:r>
    </w:p>
    <w:p w:rsidR="00000000" w:rsidRPr="007C5710" w:rsidP="007C5710">
      <w:pPr>
        <w:pStyle w:val="ListBullet"/>
      </w:pPr>
      <w:r w:rsidRPr="007C5710">
        <w:t>planning, analysis and evaluation relating to fraud and corruption risk control</w:t>
      </w:r>
    </w:p>
    <w:p w:rsidR="00000000" w:rsidRPr="007C5710" w:rsidP="007C5710">
      <w:pPr>
        <w:pStyle w:val="ListBullet"/>
      </w:pPr>
      <w:r w:rsidRPr="007C5710">
        <w:t>ensuring compliance of activities with fraud/corruption control plan and fraud/corruption control strategy</w:t>
      </w:r>
    </w:p>
    <w:p w:rsidR="00000000" w:rsidRPr="007C5710" w:rsidP="007C5710">
      <w:pPr>
        <w:pStyle w:val="ListBullet"/>
      </w:pPr>
      <w:r w:rsidRPr="007C5710">
        <w:t>consulting with staff or personnel responsible for relevant activities or components of the activities specified</w:t>
      </w:r>
    </w:p>
    <w:p w:rsidR="00000000" w:rsidRPr="007C5710" w:rsidP="007C5710">
      <w:pPr>
        <w:pStyle w:val="ListBullet"/>
      </w:pPr>
      <w:r w:rsidRPr="007C5710">
        <w:t>using communication, consultation an</w:t>
      </w:r>
      <w:r w:rsidRPr="007C5710">
        <w:t>d negotiation styles to suit different audiences and purposes</w:t>
      </w:r>
    </w:p>
    <w:p w:rsidR="00000000" w:rsidRPr="007C5710" w:rsidP="007C5710">
      <w:pPr>
        <w:pStyle w:val="ListBullet"/>
      </w:pPr>
      <w:r w:rsidRPr="007C5710">
        <w:t>writing reports requiring formal language and structure on the effectiveness of fraud and corruption control activities</w:t>
      </w:r>
    </w:p>
    <w:p w:rsidR="00000000" w:rsidRPr="007C5710" w:rsidP="007C5710">
      <w:pPr>
        <w:pStyle w:val="ListBullet"/>
      </w:pPr>
      <w:r w:rsidRPr="007C5710">
        <w:t>managing widespread dissemination of activities in the agency</w:t>
      </w:r>
    </w:p>
    <w:p w:rsidR="00000000" w:rsidRPr="007C5710" w:rsidP="007C5710">
      <w:pPr>
        <w:pStyle w:val="AllowPageBreak"/>
      </w:pPr>
    </w:p>
    <w:p w:rsidR="00000000" w:rsidRPr="007C5710" w:rsidP="007C5710">
      <w:pPr>
        <w:pStyle w:val="Heading1"/>
      </w:pPr>
      <w:bookmarkStart w:id="10" w:name="O_815262"/>
      <w:bookmarkEnd w:id="10"/>
      <w:r w:rsidRPr="007C5710">
        <w:t>Knowledge Evidence</w:t>
      </w:r>
    </w:p>
    <w:p w:rsidR="00000000" w:rsidRPr="007C5710" w:rsidP="007B76C5">
      <w:pPr>
        <w:pStyle w:val="BodyText"/>
      </w:pPr>
      <w:r w:rsidRPr="007C5710">
        <w:t xml:space="preserve">Evidence required to demonstrate competence must satisfy all of the requirements of the elements and performance criteria. If not otherwise specified the depth of knowledge demonstrated must be appropriate to the job context of the </w:t>
      </w:r>
      <w:r w:rsidRPr="007C5710">
        <w:t>candidate.</w:t>
      </w:r>
    </w:p>
    <w:p w:rsidR="00000000" w:rsidRPr="007C5710" w:rsidP="007C5710">
      <w:pPr>
        <w:pStyle w:val="ListBullet"/>
      </w:pPr>
      <w:r w:rsidRPr="007C5710">
        <w:t>jurisdictional fraud and corruption control requirements</w:t>
      </w:r>
    </w:p>
    <w:p w:rsidR="00000000" w:rsidRPr="007C5710" w:rsidP="007C5710">
      <w:pPr>
        <w:pStyle w:val="ListBullet"/>
      </w:pPr>
      <w:r w:rsidRPr="007C5710">
        <w:t xml:space="preserve">agency fraud and corruption control strategy </w:t>
      </w:r>
    </w:p>
    <w:p w:rsidR="00000000" w:rsidRPr="007C5710" w:rsidP="007C5710">
      <w:pPr>
        <w:pStyle w:val="ListBullet"/>
      </w:pPr>
      <w:r w:rsidRPr="007C5710">
        <w:t>best practice initiatives in fraud and corruption control</w:t>
      </w:r>
    </w:p>
    <w:p w:rsidR="00000000" w:rsidRPr="007C5710" w:rsidP="007C5710">
      <w:pPr>
        <w:pStyle w:val="ListBullet"/>
      </w:pPr>
      <w:r w:rsidRPr="007C5710">
        <w:t>client base and any history of fraud and corruption against the agency</w:t>
      </w:r>
    </w:p>
    <w:p w:rsidR="00000000" w:rsidRPr="007C5710" w:rsidP="007C5710">
      <w:pPr>
        <w:pStyle w:val="ListBullet"/>
      </w:pPr>
      <w:r w:rsidRPr="007C5710">
        <w:t>control test</w:t>
      </w:r>
      <w:r w:rsidRPr="007C5710">
        <w:t>ing and evaluation</w:t>
      </w:r>
    </w:p>
    <w:p w:rsidR="00000000" w:rsidRPr="007C5710" w:rsidP="007C5710">
      <w:pPr>
        <w:pStyle w:val="ListBullet"/>
      </w:pPr>
      <w:r w:rsidRPr="007C5710">
        <w:t>agency structure and core business activities</w:t>
      </w:r>
    </w:p>
    <w:p w:rsidR="00000000" w:rsidRPr="007C5710" w:rsidP="007C5710">
      <w:pPr>
        <w:pStyle w:val="ListBullet"/>
      </w:pPr>
      <w:r w:rsidRPr="007C5710">
        <w:t>fraud and corruption risk factors in the organisation, agency clients, and any history of fraud and corruption in or against the agency</w:t>
      </w:r>
    </w:p>
    <w:p w:rsidR="00000000" w:rsidRPr="007C5710" w:rsidP="007C5710">
      <w:pPr>
        <w:pStyle w:val="ListBullet"/>
      </w:pPr>
      <w:r w:rsidRPr="007C5710">
        <w:t>anti-discrimination and diversity legislation</w:t>
      </w:r>
    </w:p>
    <w:p w:rsidR="00000000" w:rsidRPr="007C5710" w:rsidP="007C5710">
      <w:pPr>
        <w:pStyle w:val="ListBullet"/>
      </w:pPr>
      <w:r w:rsidRPr="007C5710">
        <w:t>legislati</w:t>
      </w:r>
      <w:r w:rsidRPr="007C5710">
        <w:t>on and procedures relating to public interest disclosures, protected disclosures or whistleblowing</w:t>
      </w:r>
    </w:p>
    <w:p w:rsidR="00000000" w:rsidRPr="007C5710" w:rsidP="007C5710">
      <w:pPr>
        <w:pStyle w:val="ListBullet"/>
      </w:pPr>
      <w:r w:rsidRPr="007C5710">
        <w:t>legislation, policies and procedures relating to fraud and corruption control</w:t>
      </w:r>
    </w:p>
    <w:p w:rsidR="00000000" w:rsidRPr="007C5710" w:rsidP="007C5710">
      <w:pPr>
        <w:pStyle w:val="AllowPageBreak"/>
      </w:pPr>
    </w:p>
    <w:p w:rsidR="00000000" w:rsidRPr="007C5710" w:rsidP="007C5710">
      <w:pPr>
        <w:pStyle w:val="Heading1"/>
      </w:pPr>
      <w:bookmarkStart w:id="11" w:name="O_815263"/>
      <w:bookmarkEnd w:id="11"/>
      <w:r w:rsidRPr="007C5710">
        <w:t>Assessment Conditions</w:t>
      </w:r>
    </w:p>
    <w:p w:rsidR="00000000" w:rsidRPr="007C5710" w:rsidP="007B76C5">
      <w:pPr>
        <w:pStyle w:val="BodyText"/>
      </w:pPr>
      <w:r w:rsidRPr="007C5710">
        <w:t xml:space="preserve">This unit contains no specific industry-mandated assessment conditions. Guidance on suggested and recommended conditions and methods can be found in the Implementation Guide. </w:t>
      </w:r>
    </w:p>
    <w:p w:rsidR="007B76C5" w:rsidP="007B76C5">
      <w:pPr>
        <w:pStyle w:val="BodyText"/>
      </w:pPr>
      <w:r w:rsidRPr="007C5710">
        <w:t>Assessors must satisfy the NVR/AQTF mandatory competency requirements for asses</w:t>
      </w:r>
      <w:r w:rsidRPr="007C5710">
        <w:t>sors.</w:t>
      </w:r>
    </w:p>
    <w:p w:rsidR="00000000" w:rsidRPr="007C5710" w:rsidP="007C5710">
      <w:pPr>
        <w:pStyle w:val="Heading1"/>
      </w:pPr>
      <w:bookmarkStart w:id="12" w:name="O_815266"/>
      <w:bookmarkEnd w:id="12"/>
      <w:r w:rsidRPr="007C5710">
        <w:t>Links</w:t>
      </w:r>
    </w:p>
    <w:p w:rsidR="00000000" w:rsidRPr="007C5710" w:rsidP="007B76C5">
      <w:pPr>
        <w:pStyle w:val="BodyText"/>
      </w:pPr>
      <w:r w:rsidRPr="007C57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6936">
        <w:rPr>
          <w:rStyle w:val="Hyperlink"/>
        </w:rPr>
        <w:t>https://vetnet.gov.au/Pages/TrainingDocs.aspx?q=bebbece7-ff48-4d2c-8876-405679019623</w:t>
      </w:r>
      <w:r>
        <w:fldChar w:fldCharType="end"/>
      </w:r>
    </w:p>
    <w:p w:rsidR="00000000" w:rsidRPr="007C5710" w:rsidP="007B76C5">
      <w:pPr>
        <w:pStyle w:val="BodyText"/>
      </w:pPr>
      <w:r w:rsidRPr="007C57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6936">
        <w:rPr>
          <w:rStyle w:val="Hyperlink"/>
        </w:rPr>
        <w:t>https://vetnet.gov.au/Pages/TrainingDocs.aspx?q=bebbece7-ff48-4d2c-8876-405679019623</w:t>
      </w:r>
      <w:r>
        <w:fldChar w:fldCharType="end"/>
      </w:r>
    </w:p>
    <w:p w:rsidR="00000000" w:rsidRPr="007C5710" w:rsidP="007B76C5">
      <w:pPr>
        <w:pStyle w:val="BodyText"/>
      </w:pPr>
      <w:r w:rsidRPr="007C57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6936">
        <w:rPr>
          <w:rStyle w:val="Hyperlink"/>
        </w:rPr>
        <w:t>https://vetnet.gov.au/Pages/TrainingDocs.aspx?q=bebbece7-ff48-4d2c-8876-405679019623</w:t>
      </w:r>
      <w:r>
        <w:fldChar w:fldCharType="end"/>
      </w:r>
    </w:p>
    <w:p w:rsidR="00000000" w:rsidRPr="007C5710" w:rsidP="007C5710"/>
    <w:sectPr w:rsidSect="007C57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10" w:rsidRPr="007B76C5" w:rsidP="007B76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C5" w:rsidP="007C5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6C5" w:rsidP="007C57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B76C5" w:rsidP="007C57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10" w:rsidP="007C5710">
    <w:pPr>
      <w:pStyle w:val="Footer"/>
      <w:framePr w:wrap="around"/>
    </w:pPr>
    <w:r>
      <w:fldChar w:fldCharType="begin"/>
    </w:r>
    <w:r>
      <w:instrText xml:space="preserve"> DOCPROPERTY  Subject  \* MERGEFORMAT </w:instrText>
    </w:r>
    <w:r>
      <w:fldChar w:fldCharType="separate"/>
    </w:r>
    <w:r w:rsidR="007B76C5">
      <w:t>Approved</w:t>
    </w:r>
    <w:r w:rsidR="007B76C5">
      <w:fldChar w:fldCharType="end"/>
    </w:r>
    <w:r>
      <w:tab/>
      <w:t xml:space="preserve">Page </w:t>
    </w:r>
    <w:r>
      <w:fldChar w:fldCharType="begin"/>
    </w:r>
    <w:r>
      <w:instrText xml:space="preserve"> PAGE  \* Arabic  \* MERGEFORMAT </w:instrText>
    </w:r>
    <w:r>
      <w:fldChar w:fldCharType="separate"/>
    </w:r>
    <w:r w:rsidR="007B76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76C5">
      <w:rPr>
        <w:noProof/>
      </w:rPr>
      <w:t>4</w:t>
    </w:r>
    <w:r>
      <w:rPr>
        <w:noProof/>
      </w:rPr>
      <w:fldChar w:fldCharType="end"/>
    </w:r>
  </w:p>
  <w:p w:rsidR="007C5710" w:rsidP="007C5710">
    <w:pPr>
      <w:pStyle w:val="Footer"/>
      <w:framePr w:wrap="around"/>
    </w:pPr>
    <w:r>
      <w:t xml:space="preserve">© Commonwealth of Australia, </w:t>
    </w:r>
    <w:r>
      <w:fldChar w:fldCharType="begin"/>
    </w:r>
    <w:r>
      <w:instrText xml:space="preserve"> DATE  \@ "yyyy"  \* MERGEFORMAT </w:instrText>
    </w:r>
    <w:r>
      <w:fldChar w:fldCharType="separate"/>
    </w:r>
    <w:r w:rsidR="007B76C5">
      <w:rPr>
        <w:noProof/>
      </w:rPr>
      <w:t>2025</w:t>
    </w:r>
    <w:r>
      <w:fldChar w:fldCharType="end"/>
    </w:r>
    <w:r>
      <w:tab/>
    </w:r>
    <w:r>
      <w:fldChar w:fldCharType="begin"/>
    </w:r>
    <w:r>
      <w:instrText xml:space="preserve"> DOCPROPERTY  Author  \* MERGEFORMAT </w:instrText>
    </w:r>
    <w:r>
      <w:fldChar w:fldCharType="separate"/>
    </w:r>
    <w:r w:rsidR="007B76C5">
      <w:t>Public Skills Australia</w:t>
    </w:r>
    <w:r w:rsidR="007B76C5">
      <w:fldChar w:fldCharType="end"/>
    </w:r>
  </w:p>
  <w:p w:rsidR="007C5710" w:rsidP="007C5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710" w:rsidRPr="007B76C5" w:rsidP="007B76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C5" w:rsidRPr="002D2AF8" w:rsidP="007C5710">
    <w:pPr>
      <w:pStyle w:val="Header"/>
      <w:framePr w:wrap="around"/>
    </w:pPr>
    <w:r>
      <w:fldChar w:fldCharType="begin"/>
    </w:r>
    <w:r>
      <w:instrText xml:space="preserve"> TITLE   \* MERGEFORMAT </w:instrText>
    </w:r>
    <w:r>
      <w:fldChar w:fldCharType="separate"/>
    </w:r>
    <w:r>
      <w:t>PSPFRU007 Implement fraud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B76C5" w:rsidP="007C57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710" w:rsidRPr="002D2AF8" w:rsidP="007C5710">
    <w:pPr>
      <w:pStyle w:val="Header"/>
      <w:framePr w:wrap="around"/>
    </w:pPr>
    <w:r>
      <w:fldChar w:fldCharType="begin"/>
    </w:r>
    <w:r>
      <w:instrText xml:space="preserve"> TITLE   \* MERGEFORMAT </w:instrText>
    </w:r>
    <w:r>
      <w:fldChar w:fldCharType="separate"/>
    </w:r>
    <w:r w:rsidR="007B76C5">
      <w:t>PSPFRU007 Implement fraud control activities</w:t>
    </w:r>
    <w:r w:rsidR="007B76C5">
      <w:fldChar w:fldCharType="end"/>
    </w:r>
    <w:r>
      <w:tab/>
      <w:t xml:space="preserve">Date this document was generated: </w:t>
    </w:r>
    <w:r>
      <w:fldChar w:fldCharType="begin"/>
    </w:r>
    <w:r>
      <w:instrText xml:space="preserve"> CREATEDATE  \@ "d MMMM yyyy"  \* MERGEFORMAT </w:instrText>
    </w:r>
    <w:r>
      <w:fldChar w:fldCharType="separate"/>
    </w:r>
    <w:r w:rsidR="007B76C5">
      <w:rPr>
        <w:noProof/>
      </w:rPr>
      <w:t>1 March 2025</w:t>
    </w:r>
    <w:r>
      <w:fldChar w:fldCharType="end"/>
    </w:r>
  </w:p>
  <w:p w:rsidR="007C5710" w:rsidP="007C5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FAA0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0AE0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710"/>
    <w:pPr>
      <w:spacing w:before="360" w:after="60"/>
      <w:outlineLvl w:val="0"/>
    </w:pPr>
    <w:rPr>
      <w:sz w:val="32"/>
    </w:rPr>
  </w:style>
  <w:style w:type="paragraph" w:styleId="Heading2">
    <w:name w:val="heading 2"/>
    <w:basedOn w:val="HeadingBase"/>
    <w:next w:val="BodyText"/>
    <w:link w:val="Heading2Char"/>
    <w:qFormat/>
    <w:rsid w:val="007C5710"/>
    <w:pPr>
      <w:keepLines/>
      <w:spacing w:before="240" w:after="120"/>
      <w:outlineLvl w:val="1"/>
    </w:pPr>
    <w:rPr>
      <w:sz w:val="28"/>
      <w:szCs w:val="40"/>
    </w:rPr>
  </w:style>
  <w:style w:type="paragraph" w:styleId="Heading3">
    <w:name w:val="heading 3"/>
    <w:basedOn w:val="HeadingBase"/>
    <w:next w:val="BodyText"/>
    <w:link w:val="Heading3Char"/>
    <w:qFormat/>
    <w:rsid w:val="007C5710"/>
    <w:pPr>
      <w:spacing w:before="180" w:after="120"/>
      <w:outlineLvl w:val="2"/>
    </w:pPr>
    <w:rPr>
      <w:spacing w:val="-10"/>
      <w:kern w:val="32"/>
    </w:rPr>
  </w:style>
  <w:style w:type="paragraph" w:styleId="Heading4">
    <w:name w:val="heading 4"/>
    <w:basedOn w:val="HeadingBase"/>
    <w:next w:val="BodyText"/>
    <w:link w:val="Heading4Char"/>
    <w:qFormat/>
    <w:rsid w:val="007C5710"/>
    <w:pPr>
      <w:spacing w:before="160" w:after="120"/>
      <w:outlineLvl w:val="3"/>
    </w:pPr>
    <w:rPr>
      <w:sz w:val="22"/>
    </w:rPr>
  </w:style>
  <w:style w:type="paragraph" w:styleId="Heading5">
    <w:name w:val="heading 5"/>
    <w:basedOn w:val="HeadingBase"/>
    <w:next w:val="Normal"/>
    <w:link w:val="Heading5Char"/>
    <w:qFormat/>
    <w:rsid w:val="007C5710"/>
    <w:pPr>
      <w:spacing w:before="80"/>
      <w:outlineLvl w:val="4"/>
    </w:pPr>
    <w:rPr>
      <w:color w:val="918585"/>
      <w:sz w:val="20"/>
    </w:rPr>
  </w:style>
  <w:style w:type="paragraph" w:styleId="Heading6">
    <w:name w:val="heading 6"/>
    <w:basedOn w:val="HeadingBase"/>
    <w:next w:val="Normal"/>
    <w:link w:val="Heading6Char"/>
    <w:qFormat/>
    <w:rsid w:val="007C5710"/>
    <w:pPr>
      <w:spacing w:before="60"/>
      <w:outlineLvl w:val="5"/>
    </w:pPr>
    <w:rPr>
      <w:color w:val="918585"/>
      <w:sz w:val="20"/>
    </w:rPr>
  </w:style>
  <w:style w:type="paragraph" w:styleId="Heading7">
    <w:name w:val="heading 7"/>
    <w:basedOn w:val="Normal"/>
    <w:next w:val="Normal"/>
    <w:link w:val="Heading7Char"/>
    <w:qFormat/>
    <w:rsid w:val="007C5710"/>
    <w:pPr>
      <w:ind w:left="720"/>
      <w:outlineLvl w:val="6"/>
    </w:pPr>
    <w:rPr>
      <w:i/>
    </w:rPr>
  </w:style>
  <w:style w:type="paragraph" w:styleId="Heading8">
    <w:name w:val="heading 8"/>
    <w:basedOn w:val="Normal"/>
    <w:next w:val="Normal"/>
    <w:link w:val="Heading8Char"/>
    <w:qFormat/>
    <w:rsid w:val="007C5710"/>
    <w:pPr>
      <w:ind w:left="720"/>
      <w:outlineLvl w:val="7"/>
    </w:pPr>
    <w:rPr>
      <w:i/>
    </w:rPr>
  </w:style>
  <w:style w:type="paragraph" w:styleId="Heading9">
    <w:name w:val="heading 9"/>
    <w:basedOn w:val="Normal"/>
    <w:next w:val="Normal"/>
    <w:link w:val="Heading9Char"/>
    <w:qFormat/>
    <w:rsid w:val="007C5710"/>
    <w:pPr>
      <w:ind w:left="720"/>
      <w:outlineLvl w:val="8"/>
    </w:pPr>
    <w:rPr>
      <w:i/>
    </w:rPr>
  </w:style>
  <w:style w:type="character" w:default="1" w:styleId="DefaultParagraphFont">
    <w:name w:val="Default Paragraph Font"/>
    <w:uiPriority w:val="1"/>
    <w:unhideWhenUsed/>
    <w:rsid w:val="007C5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710"/>
  </w:style>
  <w:style w:type="character" w:customStyle="1" w:styleId="Heading1Char">
    <w:name w:val="Heading 1 Char"/>
    <w:basedOn w:val="DefaultParagraphFont"/>
    <w:link w:val="Heading1"/>
    <w:rsid w:val="007C5710"/>
    <w:rPr>
      <w:rFonts w:ascii="Times New Roman" w:eastAsia="Times New Roman" w:hAnsi="Times New Roman" w:cs="Times New Roman"/>
      <w:b/>
      <w:sz w:val="32"/>
      <w:szCs w:val="20"/>
      <w:lang w:eastAsia="en-US"/>
    </w:rPr>
  </w:style>
  <w:style w:type="paragraph" w:styleId="BodyText">
    <w:name w:val="Body Text"/>
    <w:basedOn w:val="Normal"/>
    <w:link w:val="BodyTextChar"/>
    <w:rsid w:val="007C5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710"/>
    <w:rPr>
      <w:rFonts w:ascii="Times New Roman" w:eastAsia="Times New Roman" w:hAnsi="Times New Roman" w:cs="Times New Roman"/>
      <w:sz w:val="24"/>
      <w:lang w:eastAsia="en-US"/>
    </w:rPr>
  </w:style>
  <w:style w:type="paragraph" w:styleId="List">
    <w:name w:val="List"/>
    <w:basedOn w:val="BodyText"/>
    <w:next w:val="BodyText"/>
    <w:rsid w:val="007C5710"/>
    <w:pPr>
      <w:tabs>
        <w:tab w:val="left" w:pos="340"/>
      </w:tabs>
      <w:spacing w:before="60" w:after="60"/>
      <w:ind w:left="340" w:hanging="340"/>
    </w:pPr>
  </w:style>
  <w:style w:type="paragraph" w:styleId="ListBullet">
    <w:name w:val="List Bullet"/>
    <w:basedOn w:val="List"/>
    <w:rsid w:val="007C5710"/>
    <w:pPr>
      <w:numPr>
        <w:numId w:val="11"/>
      </w:numPr>
      <w:tabs>
        <w:tab w:val="clear" w:pos="340"/>
      </w:tabs>
      <w:spacing w:before="40" w:after="40"/>
    </w:pPr>
  </w:style>
  <w:style w:type="character" w:customStyle="1" w:styleId="SpecialBold">
    <w:name w:val="Special Bold"/>
    <w:basedOn w:val="DefaultParagraphFont"/>
    <w:rsid w:val="007C5710"/>
    <w:rPr>
      <w:b/>
      <w:spacing w:val="0"/>
    </w:rPr>
  </w:style>
  <w:style w:type="paragraph" w:customStyle="1" w:styleId="SuperHeading">
    <w:name w:val="SuperHeading"/>
    <w:basedOn w:val="Normal"/>
    <w:rsid w:val="007C5710"/>
    <w:pPr>
      <w:spacing w:before="240" w:after="120"/>
      <w:outlineLvl w:val="0"/>
    </w:pPr>
    <w:rPr>
      <w:rFonts w:ascii="Times New Roman" w:hAnsi="Times New Roman"/>
      <w:b/>
      <w:sz w:val="32"/>
    </w:rPr>
  </w:style>
  <w:style w:type="paragraph" w:customStyle="1" w:styleId="TableHeading">
    <w:name w:val="Table Heading"/>
    <w:basedOn w:val="HeadingBase"/>
    <w:rsid w:val="007C5710"/>
    <w:pPr>
      <w:keepLines/>
      <w:pBdr>
        <w:bottom w:val="single" w:sz="6" w:space="1" w:color="918585"/>
      </w:pBdr>
      <w:spacing w:before="240"/>
    </w:pPr>
  </w:style>
  <w:style w:type="paragraph" w:customStyle="1" w:styleId="AllowPageBreak">
    <w:name w:val="AllowPageBreak"/>
    <w:rsid w:val="007C5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710"/>
    <w:rPr>
      <w:rFonts w:ascii="Courier New" w:eastAsia="Times New Roman" w:hAnsi="Courier New" w:cs="Times New Roman"/>
      <w:i/>
      <w:szCs w:val="20"/>
      <w:lang w:eastAsia="en-US"/>
    </w:rPr>
  </w:style>
  <w:style w:type="paragraph" w:customStyle="1" w:styleId="HeadingBase">
    <w:name w:val="Heading Base"/>
    <w:rsid w:val="007C5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710"/>
    <w:pPr>
      <w:tabs>
        <w:tab w:val="right" w:leader="dot" w:pos="9072"/>
      </w:tabs>
      <w:ind w:left="567"/>
    </w:pPr>
    <w:rPr>
      <w:szCs w:val="22"/>
    </w:rPr>
  </w:style>
  <w:style w:type="paragraph" w:customStyle="1" w:styleId="TOCBase">
    <w:name w:val="TOC Base"/>
    <w:rsid w:val="007C5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710"/>
    <w:pPr>
      <w:tabs>
        <w:tab w:val="right" w:leader="dot" w:pos="9072"/>
      </w:tabs>
      <w:spacing w:before="40" w:after="40"/>
      <w:ind w:left="284"/>
    </w:pPr>
    <w:rPr>
      <w:rFonts w:ascii="Times New Roman" w:hAnsi="Times New Roman"/>
    </w:rPr>
  </w:style>
  <w:style w:type="paragraph" w:styleId="TOC1">
    <w:name w:val="toc 1"/>
    <w:basedOn w:val="TOCBase"/>
    <w:next w:val="Normal"/>
    <w:rsid w:val="007C5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710"/>
    <w:rPr>
      <w:rFonts w:ascii="Times New Roman" w:eastAsia="Times New Roman" w:hAnsi="Times New Roman" w:cs="Times New Roman"/>
      <w:sz w:val="16"/>
      <w:lang w:eastAsia="en-US"/>
    </w:rPr>
  </w:style>
  <w:style w:type="paragraph" w:styleId="Title">
    <w:name w:val="Title"/>
    <w:basedOn w:val="HeadingBase"/>
    <w:link w:val="TitleChar"/>
    <w:qFormat/>
    <w:rsid w:val="007C5710"/>
    <w:pPr>
      <w:spacing w:before="5040"/>
      <w:jc w:val="center"/>
    </w:pPr>
    <w:rPr>
      <w:sz w:val="48"/>
      <w:szCs w:val="72"/>
      <w:lang w:val="en-US"/>
    </w:rPr>
  </w:style>
  <w:style w:type="character" w:customStyle="1" w:styleId="TitleChar">
    <w:name w:val="Title Char"/>
    <w:basedOn w:val="DefaultParagraphFont"/>
    <w:link w:val="Title"/>
    <w:rsid w:val="007C5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710"/>
    <w:pPr>
      <w:tabs>
        <w:tab w:val="left" w:pos="3600"/>
        <w:tab w:val="left" w:pos="3958"/>
      </w:tabs>
    </w:pPr>
  </w:style>
  <w:style w:type="paragraph" w:customStyle="1" w:styleId="Note">
    <w:name w:val="Note"/>
    <w:basedOn w:val="BodyText"/>
    <w:rsid w:val="007C5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710"/>
    <w:pPr>
      <w:framePr w:wrap="auto" w:hAnchor="text" w:y="6049"/>
    </w:pPr>
    <w:rPr>
      <w:color w:val="000000"/>
      <w:sz w:val="40"/>
    </w:rPr>
  </w:style>
  <w:style w:type="paragraph" w:customStyle="1" w:styleId="TOCTitle">
    <w:name w:val="TOCTitle"/>
    <w:basedOn w:val="Heading1"/>
    <w:rsid w:val="007C5710"/>
    <w:pPr>
      <w:spacing w:after="240"/>
      <w:jc w:val="center"/>
      <w:outlineLvl w:val="9"/>
    </w:pPr>
    <w:rPr>
      <w:caps/>
    </w:rPr>
  </w:style>
  <w:style w:type="paragraph" w:customStyle="1" w:styleId="Version">
    <w:name w:val="Version"/>
    <w:rsid w:val="007C57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710"/>
    <w:pPr>
      <w:numPr>
        <w:numId w:val="12"/>
      </w:numPr>
      <w:tabs>
        <w:tab w:val="clear" w:pos="680"/>
      </w:tabs>
    </w:pPr>
  </w:style>
  <w:style w:type="paragraph" w:styleId="Index1">
    <w:name w:val="index 1"/>
    <w:basedOn w:val="Normal"/>
    <w:next w:val="Normal"/>
    <w:semiHidden/>
    <w:rsid w:val="007C5710"/>
    <w:pPr>
      <w:keepNext w:val="0"/>
      <w:tabs>
        <w:tab w:val="right" w:pos="4176"/>
      </w:tabs>
      <w:ind w:left="198" w:hanging="198"/>
    </w:pPr>
    <w:rPr>
      <w:rFonts w:ascii="Garamond" w:hAnsi="Garamond"/>
    </w:rPr>
  </w:style>
  <w:style w:type="paragraph" w:styleId="IndexHeading">
    <w:name w:val="index heading"/>
    <w:basedOn w:val="Normal"/>
    <w:next w:val="Index1"/>
    <w:semiHidden/>
    <w:rsid w:val="007C5710"/>
    <w:pPr>
      <w:spacing w:before="120" w:after="120"/>
    </w:pPr>
    <w:rPr>
      <w:rFonts w:ascii="Arial" w:hAnsi="Arial"/>
      <w:b/>
      <w:color w:val="918585"/>
      <w:sz w:val="24"/>
    </w:rPr>
  </w:style>
  <w:style w:type="paragraph" w:styleId="Header">
    <w:name w:val="header"/>
    <w:basedOn w:val="Normal"/>
    <w:link w:val="HeaderChar"/>
    <w:rsid w:val="007C5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710"/>
    <w:rPr>
      <w:rFonts w:ascii="Times New Roman" w:eastAsia="Times New Roman" w:hAnsi="Times New Roman" w:cs="Times New Roman"/>
      <w:sz w:val="16"/>
      <w:szCs w:val="20"/>
      <w:lang w:val="en-GB" w:eastAsia="en-US"/>
    </w:rPr>
  </w:style>
  <w:style w:type="paragraph" w:customStyle="1" w:styleId="Chapter">
    <w:name w:val="Chapter"/>
    <w:basedOn w:val="Normal"/>
    <w:rsid w:val="007C5710"/>
    <w:pPr>
      <w:spacing w:before="240"/>
    </w:pPr>
    <w:rPr>
      <w:rFonts w:ascii="Times New Roman" w:hAnsi="Times New Roman"/>
      <w:smallCaps/>
      <w:spacing w:val="80"/>
      <w:sz w:val="28"/>
    </w:rPr>
  </w:style>
  <w:style w:type="paragraph" w:customStyle="1" w:styleId="InChapter">
    <w:name w:val="InChapter"/>
    <w:basedOn w:val="Heading3"/>
    <w:rsid w:val="007C5710"/>
    <w:pPr>
      <w:spacing w:after="240"/>
      <w:outlineLvl w:val="9"/>
    </w:pPr>
    <w:rPr>
      <w:noProof/>
    </w:rPr>
  </w:style>
  <w:style w:type="paragraph" w:styleId="Index2">
    <w:name w:val="index 2"/>
    <w:basedOn w:val="Normal"/>
    <w:next w:val="Normal"/>
    <w:semiHidden/>
    <w:rsid w:val="007C5710"/>
    <w:pPr>
      <w:tabs>
        <w:tab w:val="right" w:pos="4176"/>
      </w:tabs>
      <w:ind w:left="568" w:hanging="284"/>
    </w:pPr>
    <w:rPr>
      <w:rFonts w:ascii="Garamond" w:hAnsi="Garamond"/>
    </w:rPr>
  </w:style>
  <w:style w:type="paragraph" w:customStyle="1" w:styleId="Byline">
    <w:name w:val="Byline"/>
    <w:rsid w:val="007C5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710"/>
    <w:pPr>
      <w:tabs>
        <w:tab w:val="clear" w:pos="3600"/>
        <w:tab w:val="clear" w:pos="3958"/>
      </w:tabs>
      <w:jc w:val="right"/>
    </w:pPr>
  </w:style>
  <w:style w:type="character" w:styleId="Emphasis">
    <w:name w:val="Emphasis"/>
    <w:basedOn w:val="DefaultParagraphFont"/>
    <w:qFormat/>
    <w:rsid w:val="007C5710"/>
    <w:rPr>
      <w:i/>
    </w:rPr>
  </w:style>
  <w:style w:type="paragraph" w:styleId="Caption">
    <w:name w:val="caption"/>
    <w:basedOn w:val="BodyText"/>
    <w:next w:val="Normal"/>
    <w:qFormat/>
    <w:rsid w:val="007C5710"/>
    <w:pPr>
      <w:framePr w:w="2268" w:hSpace="181" w:vSpace="181" w:wrap="around" w:vAnchor="text" w:hAnchor="page" w:x="1135" w:y="285" w:anchorLock="1"/>
    </w:pPr>
    <w:rPr>
      <w:i/>
    </w:rPr>
  </w:style>
  <w:style w:type="paragraph" w:customStyle="1" w:styleId="MiniTOCTitle">
    <w:name w:val="MiniTOCTitle"/>
    <w:basedOn w:val="Heading4"/>
    <w:rsid w:val="007C5710"/>
    <w:pPr>
      <w:spacing w:before="240"/>
      <w:outlineLvl w:val="9"/>
    </w:pPr>
    <w:rPr>
      <w:noProof/>
      <w:sz w:val="24"/>
    </w:rPr>
  </w:style>
  <w:style w:type="paragraph" w:customStyle="1" w:styleId="MiniTOCItem">
    <w:name w:val="MiniTOCItem"/>
    <w:basedOn w:val="ListBullet"/>
    <w:rsid w:val="007C5710"/>
    <w:pPr>
      <w:numPr>
        <w:numId w:val="0"/>
      </w:numPr>
      <w:tabs>
        <w:tab w:val="right" w:leader="dot" w:pos="6521"/>
      </w:tabs>
      <w:spacing w:before="0" w:after="0"/>
    </w:pPr>
  </w:style>
  <w:style w:type="paragraph" w:customStyle="1" w:styleId="TOFTitle">
    <w:name w:val="TOFTitle"/>
    <w:basedOn w:val="TOCTitle"/>
    <w:rsid w:val="007C5710"/>
  </w:style>
  <w:style w:type="paragraph" w:styleId="TableofFigures">
    <w:name w:val="table of figures"/>
    <w:basedOn w:val="Normal"/>
    <w:next w:val="Normal"/>
    <w:semiHidden/>
    <w:rsid w:val="007C5710"/>
    <w:pPr>
      <w:tabs>
        <w:tab w:val="right" w:leader="dot" w:pos="9072"/>
      </w:tabs>
      <w:ind w:left="970" w:hanging="403"/>
    </w:pPr>
    <w:rPr>
      <w:rFonts w:ascii="Times New Roman" w:hAnsi="Times New Roman"/>
      <w:b/>
    </w:rPr>
  </w:style>
  <w:style w:type="paragraph" w:styleId="ListNumber">
    <w:name w:val="List Number"/>
    <w:basedOn w:val="List"/>
    <w:rsid w:val="007C5710"/>
    <w:pPr>
      <w:numPr>
        <w:numId w:val="14"/>
      </w:numPr>
      <w:tabs>
        <w:tab w:val="clear" w:pos="340"/>
      </w:tabs>
    </w:pPr>
  </w:style>
  <w:style w:type="character" w:customStyle="1" w:styleId="WingdingSymbols">
    <w:name w:val="Wingding Symbols"/>
    <w:rsid w:val="007C5710"/>
    <w:rPr>
      <w:rFonts w:ascii="Wingdings" w:hAnsi="Wingdings"/>
    </w:rPr>
  </w:style>
  <w:style w:type="character" w:customStyle="1" w:styleId="HotSpot">
    <w:name w:val="HotSpot"/>
    <w:rsid w:val="007C5710"/>
    <w:rPr>
      <w:color w:val="0033CC"/>
      <w:u w:val="none"/>
    </w:rPr>
  </w:style>
  <w:style w:type="paragraph" w:customStyle="1" w:styleId="BodyTextRight">
    <w:name w:val="Body Text Right"/>
    <w:basedOn w:val="BodyText"/>
    <w:rsid w:val="007C5710"/>
    <w:pPr>
      <w:spacing w:before="0" w:after="0"/>
      <w:jc w:val="right"/>
    </w:pPr>
  </w:style>
  <w:style w:type="paragraph" w:styleId="Index3">
    <w:name w:val="index 3"/>
    <w:basedOn w:val="ListNumber2"/>
    <w:next w:val="Normal"/>
    <w:semiHidden/>
    <w:rsid w:val="007C5710"/>
    <w:pPr>
      <w:numPr>
        <w:numId w:val="0"/>
      </w:numPr>
      <w:tabs>
        <w:tab w:val="right" w:leader="dot" w:pos="4176"/>
      </w:tabs>
    </w:pPr>
  </w:style>
  <w:style w:type="paragraph" w:styleId="ListNumber2">
    <w:name w:val="List Number 2"/>
    <w:basedOn w:val="List2"/>
    <w:rsid w:val="007C5710"/>
    <w:pPr>
      <w:numPr>
        <w:numId w:val="9"/>
      </w:numPr>
      <w:tabs>
        <w:tab w:val="clear" w:pos="1060"/>
      </w:tabs>
    </w:pPr>
  </w:style>
  <w:style w:type="paragraph" w:customStyle="1" w:styleId="MarginNote">
    <w:name w:val="Margin Note"/>
    <w:basedOn w:val="BodyText"/>
    <w:rsid w:val="007C5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710"/>
    <w:rPr>
      <w:sz w:val="32"/>
    </w:rPr>
  </w:style>
  <w:style w:type="paragraph" w:customStyle="1" w:styleId="HeadingProcedure">
    <w:name w:val="Heading Procedure"/>
    <w:basedOn w:val="HeadingBase"/>
    <w:next w:val="Normal"/>
    <w:rsid w:val="007C5710"/>
    <w:pPr>
      <w:tabs>
        <w:tab w:val="left" w:pos="0"/>
      </w:tabs>
      <w:spacing w:before="120" w:after="60"/>
    </w:pPr>
    <w:rPr>
      <w:i/>
      <w:color w:val="918585"/>
      <w:sz w:val="22"/>
    </w:rPr>
  </w:style>
  <w:style w:type="paragraph" w:customStyle="1" w:styleId="TableBodyText">
    <w:name w:val="Table Body Text"/>
    <w:basedOn w:val="BodyText"/>
    <w:rsid w:val="007C5710"/>
    <w:pPr>
      <w:spacing w:before="60" w:after="60"/>
    </w:pPr>
  </w:style>
  <w:style w:type="paragraph" w:styleId="ListContinue">
    <w:name w:val="List Continue"/>
    <w:basedOn w:val="List"/>
    <w:rsid w:val="007C5710"/>
    <w:pPr>
      <w:ind w:firstLine="0"/>
    </w:pPr>
  </w:style>
  <w:style w:type="paragraph" w:customStyle="1" w:styleId="ListNote">
    <w:name w:val="List Note"/>
    <w:basedOn w:val="List"/>
    <w:rsid w:val="007C5710"/>
    <w:pPr>
      <w:pBdr>
        <w:top w:val="single" w:sz="6" w:space="2" w:color="918585"/>
        <w:bottom w:val="single" w:sz="6" w:space="2" w:color="918585"/>
      </w:pBdr>
      <w:tabs>
        <w:tab w:val="left" w:pos="1021"/>
      </w:tabs>
      <w:ind w:firstLine="0"/>
    </w:pPr>
  </w:style>
  <w:style w:type="paragraph" w:customStyle="1" w:styleId="Warning">
    <w:name w:val="Warning"/>
    <w:basedOn w:val="BodyText"/>
    <w:rsid w:val="007C5710"/>
    <w:pPr>
      <w:shd w:val="clear" w:color="auto" w:fill="D9D9D9"/>
      <w:tabs>
        <w:tab w:val="left" w:pos="992"/>
      </w:tabs>
      <w:ind w:left="119" w:right="119"/>
    </w:pPr>
    <w:rPr>
      <w:sz w:val="20"/>
    </w:rPr>
  </w:style>
  <w:style w:type="paragraph" w:customStyle="1" w:styleId="MarginIcons">
    <w:name w:val="Margin Icons"/>
    <w:basedOn w:val="BodyText"/>
    <w:rsid w:val="007C5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710"/>
    <w:rPr>
      <w:rFonts w:ascii="Courier New" w:hAnsi="Courier New"/>
    </w:rPr>
  </w:style>
  <w:style w:type="paragraph" w:customStyle="1" w:styleId="NoteBullet">
    <w:name w:val="Note Bullet"/>
    <w:basedOn w:val="Note"/>
    <w:rsid w:val="007C5710"/>
    <w:pPr>
      <w:tabs>
        <w:tab w:val="clear" w:pos="680"/>
      </w:tabs>
      <w:spacing w:before="60" w:after="60"/>
    </w:pPr>
  </w:style>
  <w:style w:type="paragraph" w:customStyle="1" w:styleId="SubHeading2">
    <w:name w:val="SubHeading2"/>
    <w:basedOn w:val="HeadingBase"/>
    <w:rsid w:val="007C5710"/>
    <w:pPr>
      <w:spacing w:before="240" w:after="60"/>
    </w:pPr>
    <w:rPr>
      <w:sz w:val="20"/>
    </w:rPr>
  </w:style>
  <w:style w:type="paragraph" w:customStyle="1" w:styleId="SubHeading1">
    <w:name w:val="SubHeading1"/>
    <w:basedOn w:val="HeadingBase"/>
    <w:rsid w:val="007C5710"/>
    <w:pPr>
      <w:spacing w:before="240" w:after="60"/>
    </w:pPr>
    <w:rPr>
      <w:color w:val="918585"/>
      <w:sz w:val="22"/>
    </w:rPr>
  </w:style>
  <w:style w:type="paragraph" w:customStyle="1" w:styleId="SideHeading">
    <w:name w:val="Side Heading"/>
    <w:basedOn w:val="HeadingBase"/>
    <w:rsid w:val="007C5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710"/>
    <w:pPr>
      <w:numPr>
        <w:numId w:val="10"/>
      </w:numPr>
    </w:pPr>
  </w:style>
  <w:style w:type="paragraph" w:styleId="PlainText">
    <w:name w:val="Plain Text"/>
    <w:basedOn w:val="Normal"/>
    <w:link w:val="PlainTextChar"/>
    <w:rsid w:val="007C5710"/>
    <w:rPr>
      <w:sz w:val="20"/>
    </w:rPr>
  </w:style>
  <w:style w:type="character" w:customStyle="1" w:styleId="PlainTextChar">
    <w:name w:val="Plain Text Char"/>
    <w:basedOn w:val="DefaultParagraphFont"/>
    <w:link w:val="PlainText"/>
    <w:rsid w:val="007C5710"/>
    <w:rPr>
      <w:rFonts w:ascii="Courier New" w:eastAsia="Times New Roman" w:hAnsi="Courier New" w:cs="Times New Roman"/>
      <w:sz w:val="20"/>
      <w:szCs w:val="20"/>
      <w:lang w:eastAsia="en-US"/>
    </w:rPr>
  </w:style>
  <w:style w:type="character" w:customStyle="1" w:styleId="MenuOption">
    <w:name w:val="Menu Option"/>
    <w:basedOn w:val="DefaultParagraphFont"/>
    <w:rsid w:val="007C5710"/>
    <w:rPr>
      <w:b/>
      <w:smallCaps/>
    </w:rPr>
  </w:style>
  <w:style w:type="paragraph" w:customStyle="1" w:styleId="TableListNumber">
    <w:name w:val="Table List Number"/>
    <w:basedOn w:val="ListNumber"/>
    <w:rsid w:val="007C5710"/>
    <w:pPr>
      <w:numPr>
        <w:numId w:val="0"/>
      </w:numPr>
    </w:pPr>
  </w:style>
  <w:style w:type="paragraph" w:styleId="TOC4">
    <w:name w:val="toc 4"/>
    <w:basedOn w:val="TOCBase"/>
    <w:next w:val="Normal"/>
    <w:semiHidden/>
    <w:rsid w:val="007C5710"/>
    <w:pPr>
      <w:tabs>
        <w:tab w:val="right" w:leader="dot" w:pos="9071"/>
      </w:tabs>
      <w:ind w:left="1701"/>
    </w:pPr>
  </w:style>
  <w:style w:type="paragraph" w:customStyle="1" w:styleId="ListAlpha">
    <w:name w:val="List Alpha"/>
    <w:basedOn w:val="List"/>
    <w:rsid w:val="007C5710"/>
    <w:pPr>
      <w:numPr>
        <w:numId w:val="8"/>
      </w:numPr>
    </w:pPr>
  </w:style>
  <w:style w:type="paragraph" w:customStyle="1" w:styleId="ListAlpha2">
    <w:name w:val="List Alpha 2"/>
    <w:basedOn w:val="List2"/>
    <w:rsid w:val="007C5710"/>
    <w:pPr>
      <w:numPr>
        <w:numId w:val="7"/>
      </w:numPr>
    </w:pPr>
  </w:style>
  <w:style w:type="paragraph" w:styleId="List2">
    <w:name w:val="List 2"/>
    <w:basedOn w:val="BodyText"/>
    <w:rsid w:val="007C5710"/>
    <w:pPr>
      <w:tabs>
        <w:tab w:val="left" w:pos="680"/>
      </w:tabs>
      <w:spacing w:before="60" w:after="60"/>
      <w:ind w:left="680" w:hanging="340"/>
    </w:pPr>
  </w:style>
  <w:style w:type="paragraph" w:styleId="List3">
    <w:name w:val="List 3"/>
    <w:basedOn w:val="BodyText"/>
    <w:rsid w:val="007C5710"/>
    <w:pPr>
      <w:tabs>
        <w:tab w:val="left" w:pos="1021"/>
      </w:tabs>
      <w:spacing w:before="60" w:after="60"/>
      <w:ind w:left="1020" w:hanging="340"/>
    </w:pPr>
  </w:style>
  <w:style w:type="paragraph" w:styleId="List4">
    <w:name w:val="List 4"/>
    <w:basedOn w:val="BodyText"/>
    <w:rsid w:val="007C5710"/>
    <w:pPr>
      <w:tabs>
        <w:tab w:val="left" w:pos="1361"/>
      </w:tabs>
      <w:spacing w:before="60" w:after="60"/>
      <w:ind w:left="1361" w:hanging="340"/>
    </w:pPr>
  </w:style>
  <w:style w:type="paragraph" w:styleId="List5">
    <w:name w:val="List 5"/>
    <w:basedOn w:val="BodyText"/>
    <w:rsid w:val="007C5710"/>
    <w:pPr>
      <w:tabs>
        <w:tab w:val="left" w:pos="1701"/>
      </w:tabs>
      <w:spacing w:before="60" w:after="60"/>
      <w:ind w:left="1701" w:hanging="340"/>
    </w:pPr>
  </w:style>
  <w:style w:type="paragraph" w:styleId="ListBullet3">
    <w:name w:val="List Bullet 3"/>
    <w:basedOn w:val="List3"/>
    <w:rsid w:val="007C5710"/>
    <w:pPr>
      <w:numPr>
        <w:numId w:val="13"/>
      </w:numPr>
      <w:tabs>
        <w:tab w:val="clear" w:pos="1021"/>
      </w:tabs>
      <w:ind w:left="1037" w:hanging="357"/>
    </w:pPr>
  </w:style>
  <w:style w:type="paragraph" w:styleId="ListBullet4">
    <w:name w:val="List Bullet 4"/>
    <w:basedOn w:val="List4"/>
    <w:rsid w:val="007C5710"/>
    <w:pPr>
      <w:numPr>
        <w:numId w:val="2"/>
      </w:numPr>
      <w:tabs>
        <w:tab w:val="clear" w:pos="1361"/>
      </w:tabs>
    </w:pPr>
  </w:style>
  <w:style w:type="paragraph" w:styleId="ListBullet5">
    <w:name w:val="List Bullet 5"/>
    <w:basedOn w:val="List5"/>
    <w:rsid w:val="007C5710"/>
    <w:pPr>
      <w:numPr>
        <w:numId w:val="3"/>
      </w:numPr>
    </w:pPr>
  </w:style>
  <w:style w:type="paragraph" w:styleId="ListContinue2">
    <w:name w:val="List Continue 2"/>
    <w:basedOn w:val="List2"/>
    <w:rsid w:val="007C5710"/>
    <w:pPr>
      <w:ind w:firstLine="0"/>
    </w:pPr>
  </w:style>
  <w:style w:type="paragraph" w:styleId="ListContinue3">
    <w:name w:val="List Continue 3"/>
    <w:basedOn w:val="List3"/>
    <w:rsid w:val="007C5710"/>
    <w:pPr>
      <w:ind w:left="1021" w:firstLine="0"/>
    </w:pPr>
  </w:style>
  <w:style w:type="paragraph" w:styleId="ListContinue4">
    <w:name w:val="List Continue 4"/>
    <w:basedOn w:val="List4"/>
    <w:rsid w:val="007C5710"/>
    <w:pPr>
      <w:ind w:firstLine="0"/>
    </w:pPr>
  </w:style>
  <w:style w:type="paragraph" w:styleId="ListContinue5">
    <w:name w:val="List Continue 5"/>
    <w:basedOn w:val="List5"/>
    <w:rsid w:val="007C5710"/>
    <w:pPr>
      <w:ind w:firstLine="0"/>
    </w:pPr>
  </w:style>
  <w:style w:type="paragraph" w:styleId="ListNumber3">
    <w:name w:val="List Number 3"/>
    <w:basedOn w:val="List3"/>
    <w:rsid w:val="007C5710"/>
    <w:pPr>
      <w:numPr>
        <w:numId w:val="4"/>
      </w:numPr>
    </w:pPr>
  </w:style>
  <w:style w:type="paragraph" w:styleId="ListNumber4">
    <w:name w:val="List Number 4"/>
    <w:basedOn w:val="List4"/>
    <w:rsid w:val="007C5710"/>
    <w:pPr>
      <w:numPr>
        <w:numId w:val="5"/>
      </w:numPr>
    </w:pPr>
  </w:style>
  <w:style w:type="paragraph" w:styleId="ListNumber5">
    <w:name w:val="List Number 5"/>
    <w:basedOn w:val="List5"/>
    <w:rsid w:val="007C5710"/>
    <w:pPr>
      <w:numPr>
        <w:numId w:val="6"/>
      </w:numPr>
    </w:pPr>
  </w:style>
  <w:style w:type="paragraph" w:styleId="BlockText">
    <w:name w:val="Block Text"/>
    <w:basedOn w:val="Normal"/>
    <w:rsid w:val="007C5710"/>
    <w:pPr>
      <w:spacing w:after="120"/>
      <w:ind w:left="1440" w:right="1440"/>
    </w:pPr>
  </w:style>
  <w:style w:type="character" w:customStyle="1" w:styleId="Subscript">
    <w:name w:val="Subscript"/>
    <w:basedOn w:val="DefaultParagraphFont"/>
    <w:rsid w:val="007C5710"/>
    <w:rPr>
      <w:sz w:val="16"/>
      <w:vertAlign w:val="subscript"/>
    </w:rPr>
  </w:style>
  <w:style w:type="character" w:customStyle="1" w:styleId="Superscript">
    <w:name w:val="Superscript"/>
    <w:basedOn w:val="DefaultParagraphFont"/>
    <w:rsid w:val="007C5710"/>
    <w:rPr>
      <w:sz w:val="16"/>
      <w:vertAlign w:val="superscript"/>
    </w:rPr>
  </w:style>
  <w:style w:type="character" w:customStyle="1" w:styleId="Symbols">
    <w:name w:val="Symbols"/>
    <w:basedOn w:val="DefaultParagraphFont"/>
    <w:rsid w:val="007C5710"/>
    <w:rPr>
      <w:rFonts w:ascii="Symbol" w:hAnsi="Symbol"/>
    </w:rPr>
  </w:style>
  <w:style w:type="character" w:customStyle="1" w:styleId="MenuOptions">
    <w:name w:val="Menu Options"/>
    <w:basedOn w:val="DefaultParagraphFont"/>
    <w:rsid w:val="007C5710"/>
    <w:rPr>
      <w:rFonts w:ascii="Arial Narrow" w:hAnsi="Arial Narrow"/>
      <w:smallCaps/>
    </w:rPr>
  </w:style>
  <w:style w:type="character" w:customStyle="1" w:styleId="Buttons">
    <w:name w:val="Buttons"/>
    <w:basedOn w:val="DefaultParagraphFont"/>
    <w:rsid w:val="007C5710"/>
    <w:rPr>
      <w:b/>
    </w:rPr>
  </w:style>
  <w:style w:type="character" w:customStyle="1" w:styleId="Underlined">
    <w:name w:val="Underlined"/>
    <w:basedOn w:val="DefaultParagraphFont"/>
    <w:rsid w:val="007C5710"/>
    <w:rPr>
      <w:u w:val="single"/>
    </w:rPr>
  </w:style>
  <w:style w:type="paragraph" w:customStyle="1" w:styleId="TableBodyTextRight">
    <w:name w:val="Table Body Text Right"/>
    <w:basedOn w:val="TableBodyText"/>
    <w:rsid w:val="007C5710"/>
    <w:pPr>
      <w:widowControl w:val="0"/>
      <w:autoSpaceDE w:val="0"/>
      <w:autoSpaceDN w:val="0"/>
      <w:adjustRightInd w:val="0"/>
      <w:jc w:val="right"/>
    </w:pPr>
    <w:rPr>
      <w:rFonts w:cs="Arial"/>
      <w:szCs w:val="18"/>
    </w:rPr>
  </w:style>
  <w:style w:type="paragraph" w:customStyle="1" w:styleId="CopyrightText">
    <w:name w:val="Copyright Text"/>
    <w:basedOn w:val="BodyText"/>
    <w:rsid w:val="007C5710"/>
    <w:rPr>
      <w:sz w:val="18"/>
    </w:rPr>
  </w:style>
  <w:style w:type="paragraph" w:customStyle="1" w:styleId="BodySmallRight">
    <w:name w:val="Body Small Right"/>
    <w:basedOn w:val="BodyTextRight"/>
    <w:rsid w:val="007C5710"/>
    <w:rPr>
      <w:sz w:val="18"/>
      <w:szCs w:val="18"/>
    </w:rPr>
  </w:style>
  <w:style w:type="paragraph" w:customStyle="1" w:styleId="MarginEdition">
    <w:name w:val="Margin Edition"/>
    <w:basedOn w:val="MarginNote"/>
    <w:rsid w:val="007C5710"/>
    <w:pPr>
      <w:spacing w:before="0" w:after="0"/>
    </w:pPr>
    <w:rPr>
      <w:rFonts w:ascii="Times New Roman" w:hAnsi="Times New Roman"/>
      <w:color w:val="999999"/>
    </w:rPr>
  </w:style>
  <w:style w:type="paragraph" w:customStyle="1" w:styleId="Spacer">
    <w:name w:val="Spacer"/>
    <w:basedOn w:val="Normal"/>
    <w:rsid w:val="007C5710"/>
    <w:rPr>
      <w:sz w:val="2"/>
      <w:szCs w:val="2"/>
    </w:rPr>
  </w:style>
  <w:style w:type="character" w:customStyle="1" w:styleId="Small">
    <w:name w:val="Small"/>
    <w:basedOn w:val="DefaultParagraphFont"/>
    <w:rsid w:val="007C5710"/>
    <w:rPr>
      <w:sz w:val="16"/>
    </w:rPr>
  </w:style>
  <w:style w:type="paragraph" w:customStyle="1" w:styleId="WideTable">
    <w:name w:val="Wide Table"/>
    <w:basedOn w:val="Normal"/>
    <w:rsid w:val="007C5710"/>
    <w:pPr>
      <w:ind w:left="-1418"/>
    </w:pPr>
    <w:rPr>
      <w:sz w:val="2"/>
      <w:szCs w:val="2"/>
    </w:rPr>
  </w:style>
  <w:style w:type="character" w:styleId="PageNumber">
    <w:name w:val="page number"/>
    <w:basedOn w:val="DefaultParagraphFont"/>
    <w:rsid w:val="007C5710"/>
  </w:style>
  <w:style w:type="paragraph" w:styleId="Quote">
    <w:name w:val="Quote"/>
    <w:basedOn w:val="Heading1"/>
    <w:link w:val="QuoteChar"/>
    <w:qFormat/>
    <w:rsid w:val="007C5710"/>
    <w:rPr>
      <w:b w:val="0"/>
      <w:sz w:val="72"/>
      <w:szCs w:val="72"/>
      <w:lang w:val="en-NZ"/>
    </w:rPr>
  </w:style>
  <w:style w:type="character" w:customStyle="1" w:styleId="QuoteChar">
    <w:name w:val="Quote Char"/>
    <w:basedOn w:val="DefaultParagraphFont"/>
    <w:link w:val="Quote"/>
    <w:rsid w:val="007C5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710"/>
    <w:pPr>
      <w:pageBreakBefore/>
    </w:pPr>
  </w:style>
  <w:style w:type="paragraph" w:customStyle="1" w:styleId="Border">
    <w:name w:val="Border"/>
    <w:basedOn w:val="Normal"/>
    <w:qFormat/>
    <w:rsid w:val="007C5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710"/>
    <w:rPr>
      <w:b/>
      <w:bCs/>
      <w:i/>
      <w:iCs/>
      <w:color w:val="auto"/>
    </w:rPr>
  </w:style>
  <w:style w:type="paragraph" w:styleId="IntenseQuote">
    <w:name w:val="Intense Quote"/>
    <w:basedOn w:val="Normal"/>
    <w:next w:val="Normal"/>
    <w:link w:val="IntenseQuoteChar"/>
    <w:uiPriority w:val="30"/>
    <w:qFormat/>
    <w:rsid w:val="007C5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710"/>
    <w:rPr>
      <w:smallCaps/>
      <w:color w:val="auto"/>
      <w:u w:val="single"/>
    </w:rPr>
  </w:style>
  <w:style w:type="character" w:styleId="IntenseReference">
    <w:name w:val="Intense Reference"/>
    <w:basedOn w:val="DefaultParagraphFont"/>
    <w:uiPriority w:val="32"/>
    <w:qFormat/>
    <w:rsid w:val="007C5710"/>
    <w:rPr>
      <w:b/>
      <w:bCs/>
      <w:smallCaps/>
      <w:color w:val="auto"/>
      <w:spacing w:val="5"/>
      <w:u w:val="single"/>
    </w:rPr>
  </w:style>
  <w:style w:type="paragraph" w:customStyle="1" w:styleId="2ColumnHeading">
    <w:name w:val="2Column Heading"/>
    <w:basedOn w:val="BodyText"/>
    <w:qFormat/>
    <w:rsid w:val="007C5710"/>
    <w:pPr>
      <w:spacing w:after="60"/>
      <w:ind w:left="-2268"/>
    </w:pPr>
    <w:rPr>
      <w:b/>
    </w:rPr>
  </w:style>
  <w:style w:type="paragraph" w:customStyle="1" w:styleId="Heading1TOC">
    <w:name w:val="Heading1 TOC"/>
    <w:basedOn w:val="Normal"/>
    <w:qFormat/>
    <w:rsid w:val="007C5710"/>
    <w:pPr>
      <w:spacing w:before="240" w:after="120"/>
    </w:pPr>
    <w:rPr>
      <w:rFonts w:ascii="Times New Roman" w:hAnsi="Times New Roman"/>
      <w:b/>
      <w:sz w:val="32"/>
    </w:rPr>
  </w:style>
  <w:style w:type="paragraph" w:customStyle="1" w:styleId="Heading2TOC">
    <w:name w:val="Heading2 TOC"/>
    <w:basedOn w:val="Normal"/>
    <w:qFormat/>
    <w:rsid w:val="007C5710"/>
    <w:pPr>
      <w:spacing w:before="240" w:after="60"/>
    </w:pPr>
    <w:rPr>
      <w:rFonts w:ascii="Times New Roman" w:hAnsi="Times New Roman"/>
      <w:b/>
      <w:sz w:val="28"/>
    </w:rPr>
  </w:style>
  <w:style w:type="character" w:customStyle="1" w:styleId="Underline">
    <w:name w:val="Underline"/>
    <w:basedOn w:val="DefaultParagraphFont"/>
    <w:qFormat/>
    <w:rsid w:val="007C5710"/>
    <w:rPr>
      <w:u w:val="single"/>
    </w:rPr>
  </w:style>
  <w:style w:type="character" w:customStyle="1" w:styleId="BoldandItalics">
    <w:name w:val="Bold and Italics"/>
    <w:qFormat/>
    <w:rsid w:val="007C5710"/>
    <w:rPr>
      <w:b/>
      <w:i/>
      <w:u w:val="none"/>
    </w:rPr>
  </w:style>
  <w:style w:type="paragraph" w:styleId="BalloonText">
    <w:name w:val="Balloon Text"/>
    <w:basedOn w:val="Normal"/>
    <w:link w:val="BalloonTextChar"/>
    <w:rsid w:val="007C5710"/>
    <w:rPr>
      <w:rFonts w:ascii="Tahoma" w:hAnsi="Tahoma" w:cs="Tahoma"/>
      <w:sz w:val="16"/>
      <w:szCs w:val="16"/>
    </w:rPr>
  </w:style>
  <w:style w:type="character" w:customStyle="1" w:styleId="BalloonTextChar">
    <w:name w:val="Balloon Text Char"/>
    <w:basedOn w:val="DefaultParagraphFont"/>
    <w:link w:val="BalloonText"/>
    <w:rsid w:val="007C5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710"/>
    <w:rPr>
      <w:b/>
      <w:color w:val="660033"/>
      <w:spacing w:val="0"/>
    </w:rPr>
  </w:style>
  <w:style w:type="paragraph" w:customStyle="1" w:styleId="Nameditemlist">
    <w:name w:val="Named item list"/>
    <w:basedOn w:val="BodyText"/>
    <w:qFormat/>
    <w:rsid w:val="007C5710"/>
    <w:pPr>
      <w:tabs>
        <w:tab w:val="left" w:pos="2835"/>
      </w:tabs>
      <w:ind w:left="2835" w:hanging="2835"/>
    </w:pPr>
  </w:style>
  <w:style w:type="paragraph" w:customStyle="1" w:styleId="BodyTextnopadding">
    <w:name w:val="Body Text no padding"/>
    <w:basedOn w:val="BodyText"/>
    <w:qFormat/>
    <w:rsid w:val="007C5710"/>
    <w:pPr>
      <w:spacing w:before="0" w:after="0"/>
    </w:pPr>
  </w:style>
  <w:style w:type="paragraph" w:customStyle="1" w:styleId="BodyTextBold">
    <w:name w:val="Body Text Bold"/>
    <w:basedOn w:val="BodyText"/>
    <w:qFormat/>
    <w:rsid w:val="007C5710"/>
    <w:rPr>
      <w:b/>
    </w:rPr>
  </w:style>
  <w:style w:type="character" w:styleId="Hyperlink">
    <w:name w:val="Hyperlink"/>
    <w:basedOn w:val="DefaultParagraphFont"/>
    <w:uiPriority w:val="99"/>
    <w:unhideWhenUsed/>
    <w:rsid w:val="007B76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7235</Characters>
  <Application>Microsoft Office Word</Application>
  <DocSecurity>0</DocSecurity>
  <Lines>200</Lines>
  <Paragraphs>110</Paragraphs>
  <ScaleCrop>false</ScaleCrop>
  <Company>Author-it Software Corporation Ltd.</Company>
  <LinksUpToDate>false</LinksUpToDate>
  <CharactersWithSpaces>8161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PSPFRU007 Implement fraud control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