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E4D" w:rsidP="007C2E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PSPFRU007 Implement fraud control activities</w:t>
      </w:r>
      <w:r>
        <w:fldChar w:fldCharType="end"/>
      </w:r>
    </w:p>
    <w:p w:rsidR="007C2E4D" w:rsidP="007C2E4D">
      <w:pPr>
        <w:pStyle w:val="Version"/>
        <w:sectPr w:rsidSect="00500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014" w:rsidP="00500014">
      <w:pPr>
        <w:pStyle w:val="SuperHeading"/>
      </w:pPr>
      <w:r w:rsidRPr="00500014">
        <w:t>Assessment Requirements for PSPFRU007 Implement fraud control activities</w:t>
      </w:r>
    </w:p>
    <w:p w:rsidR="00000000" w:rsidRPr="00500014" w:rsidP="00500014">
      <w:pPr>
        <w:pStyle w:val="Heading1"/>
      </w:pPr>
      <w:bookmarkStart w:id="1" w:name="O_815260"/>
      <w:bookmarkEnd w:id="1"/>
      <w:r w:rsidRPr="00500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C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014">
            <w:pPr>
              <w:pStyle w:val="TableHeading"/>
              <w:rPr>
                <w:lang w:val="en-NZ"/>
              </w:rPr>
            </w:pPr>
            <w:r w:rsidRPr="0050001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014">
            <w:pPr>
              <w:pStyle w:val="TableHeading"/>
              <w:rPr>
                <w:lang w:val="en-NZ"/>
              </w:rPr>
            </w:pPr>
            <w:r w:rsidRPr="00500014">
              <w:t>Comments</w:t>
            </w:r>
          </w:p>
        </w:tc>
      </w:tr>
      <w:tr w:rsidTr="007C2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014">
            <w:pPr>
              <w:pStyle w:val="BodyText"/>
              <w:rPr>
                <w:lang w:val="en-NZ"/>
              </w:rPr>
            </w:pPr>
            <w:r w:rsidRPr="0050001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014" w:rsidP="00500014">
            <w:pPr>
              <w:pStyle w:val="BodyText"/>
            </w:pPr>
            <w:r w:rsidRPr="00500014">
              <w:t xml:space="preserve">These Assessment Requirements were released in PSP Public Sector Training Package release 1.0 and meet the Standards for Training Packages. </w:t>
            </w:r>
          </w:p>
          <w:p w:rsidR="00000000" w:rsidRPr="00500014" w:rsidP="00500014">
            <w:pPr>
              <w:pStyle w:val="BodyText"/>
            </w:pPr>
          </w:p>
          <w:p w:rsidR="00000000" w:rsidRPr="00500014" w:rsidP="00500014">
            <w:pPr>
              <w:pStyle w:val="ListBullet"/>
            </w:pPr>
            <w:r w:rsidRPr="00500014">
              <w:t>Assessment Requirements created drawing upon specified assessment information from superseded unit</w:t>
            </w:r>
          </w:p>
        </w:tc>
      </w:tr>
    </w:tbl>
    <w:p w:rsidR="00000000" w:rsidRPr="00500014" w:rsidP="00500014">
      <w:pPr>
        <w:pStyle w:val="BodyText"/>
      </w:pPr>
    </w:p>
    <w:p w:rsidR="00000000" w:rsidRPr="00500014" w:rsidP="00500014">
      <w:pPr>
        <w:pStyle w:val="AllowPageBreak"/>
      </w:pPr>
    </w:p>
    <w:p w:rsidR="00000000" w:rsidRPr="00500014" w:rsidP="00500014">
      <w:pPr>
        <w:pStyle w:val="Heading1"/>
      </w:pPr>
      <w:bookmarkStart w:id="2" w:name="O_815261"/>
      <w:bookmarkEnd w:id="2"/>
      <w:r w:rsidRPr="00500014">
        <w:t>Performance Evidence</w:t>
      </w:r>
    </w:p>
    <w:p w:rsidR="00000000" w:rsidRPr="00500014" w:rsidP="007C2E4D">
      <w:pPr>
        <w:pStyle w:val="BodyText"/>
      </w:pPr>
      <w:r w:rsidRPr="00500014">
        <w:t xml:space="preserve">Evidence required to demonstrate competence must satisfy all of the requirements of the elements and performance criteria. If not otherwise specified </w:t>
      </w:r>
      <w:r w:rsidRPr="00500014">
        <w:t>the candidate must demonstrate evidence of performance of the following on at least one occasion.</w:t>
      </w:r>
    </w:p>
    <w:p w:rsidR="00000000" w:rsidRPr="00500014" w:rsidP="00500014">
      <w:pPr>
        <w:pStyle w:val="ListBullet"/>
      </w:pPr>
      <w:r w:rsidRPr="00500014">
        <w:t>planning, analysis and evaluation relating to fraud and corruption risk control</w:t>
      </w:r>
    </w:p>
    <w:p w:rsidR="00000000" w:rsidRPr="00500014" w:rsidP="00500014">
      <w:pPr>
        <w:pStyle w:val="ListBullet"/>
      </w:pPr>
      <w:r w:rsidRPr="00500014">
        <w:t>ensuring compliance of activities with fraud/corruption control plan and frau</w:t>
      </w:r>
      <w:r w:rsidRPr="00500014">
        <w:t>d/corruption control strategy</w:t>
      </w:r>
    </w:p>
    <w:p w:rsidR="00000000" w:rsidRPr="00500014" w:rsidP="00500014">
      <w:pPr>
        <w:pStyle w:val="ListBullet"/>
      </w:pPr>
      <w:r w:rsidRPr="00500014">
        <w:t>consulting with staff or personnel responsible for relevant activities or components of the activities specified</w:t>
      </w:r>
    </w:p>
    <w:p w:rsidR="00000000" w:rsidRPr="00500014" w:rsidP="00500014">
      <w:pPr>
        <w:pStyle w:val="ListBullet"/>
      </w:pPr>
      <w:r w:rsidRPr="00500014">
        <w:t>using communication, consultation and negotiation styles to suit different audiences and purposes</w:t>
      </w:r>
    </w:p>
    <w:p w:rsidR="00000000" w:rsidRPr="00500014" w:rsidP="00500014">
      <w:pPr>
        <w:pStyle w:val="ListBullet"/>
      </w:pPr>
      <w:r w:rsidRPr="00500014">
        <w:t>writing reports</w:t>
      </w:r>
      <w:r w:rsidRPr="00500014">
        <w:t xml:space="preserve"> requiring formal language and structure on the effectiveness of fraud and corruption control activities</w:t>
      </w:r>
    </w:p>
    <w:p w:rsidR="00000000" w:rsidRPr="00500014" w:rsidP="00500014">
      <w:pPr>
        <w:pStyle w:val="ListBullet"/>
      </w:pPr>
      <w:r w:rsidRPr="00500014">
        <w:t>managing widespread dissemination of activities in the agency</w:t>
      </w:r>
    </w:p>
    <w:p w:rsidR="00000000" w:rsidRPr="00500014" w:rsidP="00500014">
      <w:pPr>
        <w:pStyle w:val="AllowPageBreak"/>
      </w:pPr>
    </w:p>
    <w:p w:rsidR="00000000" w:rsidRPr="00500014" w:rsidP="00500014">
      <w:pPr>
        <w:pStyle w:val="Heading1"/>
      </w:pPr>
      <w:bookmarkStart w:id="3" w:name="O_815262"/>
      <w:bookmarkEnd w:id="3"/>
      <w:r w:rsidRPr="00500014">
        <w:t>Knowledge Evidence</w:t>
      </w:r>
    </w:p>
    <w:p w:rsidR="00000000" w:rsidRPr="00500014" w:rsidP="007C2E4D">
      <w:pPr>
        <w:pStyle w:val="BodyText"/>
      </w:pPr>
      <w:r w:rsidRPr="00500014">
        <w:t>Evidence required to demonstrate competence must sati</w:t>
      </w:r>
      <w:r w:rsidRPr="00500014">
        <w:t>sfy all of the requirements of the elements and performance criteria. If not otherwise specified the depth of knowledge demonstrated must be appropriate to the job context of the candidate.</w:t>
      </w:r>
    </w:p>
    <w:p w:rsidR="00000000" w:rsidRPr="00500014" w:rsidP="00500014">
      <w:pPr>
        <w:pStyle w:val="ListBullet"/>
      </w:pPr>
      <w:r w:rsidRPr="00500014">
        <w:t>jurisdictional fraud and corruption control requirements</w:t>
      </w:r>
    </w:p>
    <w:p w:rsidR="00000000" w:rsidRPr="00500014" w:rsidP="00500014">
      <w:pPr>
        <w:pStyle w:val="ListBullet"/>
      </w:pPr>
      <w:r w:rsidRPr="00500014">
        <w:t>agency f</w:t>
      </w:r>
      <w:r w:rsidRPr="00500014">
        <w:t xml:space="preserve">raud and corruption control strategy </w:t>
      </w:r>
    </w:p>
    <w:p w:rsidR="00000000" w:rsidRPr="00500014" w:rsidP="00500014">
      <w:pPr>
        <w:pStyle w:val="ListBullet"/>
      </w:pPr>
      <w:r w:rsidRPr="00500014">
        <w:t>best practice initiatives in fraud and corruption control</w:t>
      </w:r>
    </w:p>
    <w:p w:rsidR="00000000" w:rsidRPr="00500014" w:rsidP="00500014">
      <w:pPr>
        <w:pStyle w:val="ListBullet"/>
      </w:pPr>
      <w:r w:rsidRPr="00500014">
        <w:t>client base and any history of fraud and corruption against the agency</w:t>
      </w:r>
    </w:p>
    <w:p w:rsidR="00000000" w:rsidRPr="00500014" w:rsidP="00500014">
      <w:pPr>
        <w:pStyle w:val="ListBullet"/>
      </w:pPr>
      <w:r w:rsidRPr="00500014">
        <w:t>control testing and evaluation</w:t>
      </w:r>
    </w:p>
    <w:p w:rsidR="00000000" w:rsidRPr="00500014" w:rsidP="00500014">
      <w:pPr>
        <w:pStyle w:val="ListBullet"/>
      </w:pPr>
      <w:r w:rsidRPr="00500014">
        <w:t>agency structure and core business activities</w:t>
      </w:r>
    </w:p>
    <w:p w:rsidR="00000000" w:rsidRPr="00500014" w:rsidP="00500014">
      <w:pPr>
        <w:pStyle w:val="ListBullet"/>
      </w:pPr>
      <w:r w:rsidRPr="00500014">
        <w:t>fraud and co</w:t>
      </w:r>
      <w:r w:rsidRPr="00500014">
        <w:t>rruption risk factors in the organisation, agency clients, and any history of fraud and corruption in or against the agency</w:t>
      </w:r>
    </w:p>
    <w:p w:rsidR="00000000" w:rsidRPr="00500014" w:rsidP="00500014">
      <w:pPr>
        <w:pStyle w:val="ListBullet"/>
      </w:pPr>
      <w:r w:rsidRPr="00500014">
        <w:t>anti-discrimination and diversity legislation</w:t>
      </w:r>
    </w:p>
    <w:p w:rsidR="00000000" w:rsidRPr="00500014" w:rsidP="00500014">
      <w:pPr>
        <w:pStyle w:val="ListBullet"/>
      </w:pPr>
      <w:r w:rsidRPr="00500014">
        <w:t>legislation and procedures relating to public interest disclosures, protected disclosu</w:t>
      </w:r>
      <w:r w:rsidRPr="00500014">
        <w:t>res or whistleblowing</w:t>
      </w:r>
    </w:p>
    <w:p w:rsidR="00000000" w:rsidRPr="00500014" w:rsidP="00500014">
      <w:pPr>
        <w:pStyle w:val="ListBullet"/>
      </w:pPr>
      <w:r w:rsidRPr="00500014">
        <w:t>legislation, policies and procedures relating to fraud and corruption control</w:t>
      </w:r>
    </w:p>
    <w:p w:rsidR="00000000" w:rsidRPr="00500014" w:rsidP="00500014">
      <w:pPr>
        <w:pStyle w:val="AllowPageBreak"/>
      </w:pPr>
    </w:p>
    <w:p w:rsidR="00000000" w:rsidRPr="00500014" w:rsidP="00500014">
      <w:pPr>
        <w:pStyle w:val="Heading1"/>
      </w:pPr>
      <w:bookmarkStart w:id="4" w:name="O_815263"/>
      <w:bookmarkEnd w:id="4"/>
      <w:r w:rsidRPr="00500014">
        <w:t>Assessment Conditions</w:t>
      </w:r>
    </w:p>
    <w:p w:rsidR="00000000" w:rsidRPr="00500014" w:rsidP="007C2E4D">
      <w:pPr>
        <w:pStyle w:val="BodyText"/>
      </w:pPr>
      <w:r w:rsidRPr="00500014">
        <w:t xml:space="preserve">This unit contains no specific industry-mandated assessment conditions. Guidance on suggested and recommended conditions and methods can be found in the Implementation Guide. </w:t>
      </w:r>
    </w:p>
    <w:p w:rsidR="007C2E4D" w:rsidP="007C2E4D">
      <w:pPr>
        <w:pStyle w:val="BodyText"/>
      </w:pPr>
      <w:r w:rsidRPr="00500014">
        <w:t>Assessors must satisfy the NVR/AQTF mandatory competency requirements for asses</w:t>
      </w:r>
      <w:r w:rsidRPr="00500014">
        <w:t>sors.</w:t>
      </w:r>
    </w:p>
    <w:p w:rsidR="00000000" w:rsidRPr="00500014" w:rsidP="00500014">
      <w:pPr>
        <w:pStyle w:val="Heading1"/>
      </w:pPr>
      <w:bookmarkStart w:id="5" w:name="O_815266"/>
      <w:bookmarkEnd w:id="5"/>
      <w:r w:rsidRPr="00500014">
        <w:t>Links</w:t>
      </w:r>
    </w:p>
    <w:p w:rsidR="00000000" w:rsidRPr="00500014" w:rsidP="007C2E4D">
      <w:pPr>
        <w:pStyle w:val="BodyText"/>
      </w:pPr>
      <w:r w:rsidRPr="00500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54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00014" w:rsidP="007C2E4D">
      <w:pPr>
        <w:pStyle w:val="BodyText"/>
      </w:pPr>
      <w:r w:rsidRPr="00500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54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00014" w:rsidP="007C2E4D">
      <w:pPr>
        <w:pStyle w:val="BodyText"/>
      </w:pPr>
      <w:r w:rsidRPr="005000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3549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00014" w:rsidP="00500014"/>
    <w:sectPr w:rsidSect="005000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14" w:rsidRPr="007C2E4D" w:rsidP="007C2E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4D" w:rsidP="00500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2E4D" w:rsidP="00500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2E4D" w:rsidP="00500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14" w:rsidRPr="007C2E4D" w:rsidP="007C2E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E4D" w:rsidRPr="002D2AF8" w:rsidP="00500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PSPFRU007 Implement fraud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C2E4D" w:rsidP="00500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228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B8F7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014"/>
  </w:style>
  <w:style w:type="character" w:customStyle="1" w:styleId="Heading1Char">
    <w:name w:val="Heading 1 Char"/>
    <w:basedOn w:val="DefaultParagraphFont"/>
    <w:link w:val="Heading1"/>
    <w:rsid w:val="00500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01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0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001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0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0014"/>
    <w:rPr>
      <w:b/>
      <w:spacing w:val="0"/>
    </w:rPr>
  </w:style>
  <w:style w:type="paragraph" w:customStyle="1" w:styleId="SuperTitle">
    <w:name w:val="SuperTitle"/>
    <w:basedOn w:val="Title"/>
    <w:rsid w:val="00500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00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0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0014"/>
    <w:rPr>
      <w:i/>
    </w:rPr>
  </w:style>
  <w:style w:type="paragraph" w:styleId="Caption">
    <w:name w:val="caption"/>
    <w:basedOn w:val="BodyText"/>
    <w:next w:val="Normal"/>
    <w:qFormat/>
    <w:rsid w:val="00500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014"/>
  </w:style>
  <w:style w:type="paragraph" w:styleId="TableofFigures">
    <w:name w:val="table of figures"/>
    <w:basedOn w:val="Normal"/>
    <w:next w:val="Normal"/>
    <w:semiHidden/>
    <w:rsid w:val="00500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0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0014"/>
    <w:rPr>
      <w:rFonts w:ascii="Wingdings" w:hAnsi="Wingdings"/>
    </w:rPr>
  </w:style>
  <w:style w:type="character" w:customStyle="1" w:styleId="HotSpot">
    <w:name w:val="HotSpot"/>
    <w:rsid w:val="00500014"/>
    <w:rPr>
      <w:color w:val="0033CC"/>
      <w:u w:val="none"/>
    </w:rPr>
  </w:style>
  <w:style w:type="paragraph" w:customStyle="1" w:styleId="BodyTextRight">
    <w:name w:val="Body Text Right"/>
    <w:basedOn w:val="BodyText"/>
    <w:rsid w:val="00500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0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014"/>
    <w:rPr>
      <w:sz w:val="32"/>
    </w:rPr>
  </w:style>
  <w:style w:type="paragraph" w:customStyle="1" w:styleId="HeadingProcedure">
    <w:name w:val="Heading Procedure"/>
    <w:basedOn w:val="HeadingBase"/>
    <w:next w:val="Normal"/>
    <w:rsid w:val="00500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014"/>
    <w:pPr>
      <w:spacing w:before="60" w:after="60"/>
    </w:pPr>
  </w:style>
  <w:style w:type="paragraph" w:styleId="ListContinue">
    <w:name w:val="List Continue"/>
    <w:basedOn w:val="List"/>
    <w:rsid w:val="00500014"/>
    <w:pPr>
      <w:ind w:firstLine="0"/>
    </w:pPr>
  </w:style>
  <w:style w:type="paragraph" w:customStyle="1" w:styleId="ListNote">
    <w:name w:val="List Note"/>
    <w:basedOn w:val="List"/>
    <w:rsid w:val="00500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014"/>
    <w:rPr>
      <w:rFonts w:ascii="Courier New" w:hAnsi="Courier New"/>
    </w:rPr>
  </w:style>
  <w:style w:type="paragraph" w:customStyle="1" w:styleId="NoteBullet">
    <w:name w:val="Note Bullet"/>
    <w:basedOn w:val="Note"/>
    <w:rsid w:val="00500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0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0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014"/>
    <w:rPr>
      <w:b/>
      <w:smallCaps/>
    </w:rPr>
  </w:style>
  <w:style w:type="paragraph" w:customStyle="1" w:styleId="TableListNumber">
    <w:name w:val="Table List Number"/>
    <w:basedOn w:val="ListNumber"/>
    <w:rsid w:val="00500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014"/>
    <w:pPr>
      <w:numPr>
        <w:numId w:val="8"/>
      </w:numPr>
    </w:pPr>
  </w:style>
  <w:style w:type="paragraph" w:customStyle="1" w:styleId="ListAlpha2">
    <w:name w:val="List Alpha 2"/>
    <w:basedOn w:val="List2"/>
    <w:rsid w:val="00500014"/>
    <w:pPr>
      <w:numPr>
        <w:numId w:val="7"/>
      </w:numPr>
    </w:pPr>
  </w:style>
  <w:style w:type="paragraph" w:styleId="List2">
    <w:name w:val="List 2"/>
    <w:basedOn w:val="BodyText"/>
    <w:rsid w:val="00500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0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0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0014"/>
    <w:pPr>
      <w:numPr>
        <w:numId w:val="3"/>
      </w:numPr>
    </w:pPr>
  </w:style>
  <w:style w:type="paragraph" w:styleId="ListContinue2">
    <w:name w:val="List Continue 2"/>
    <w:basedOn w:val="List2"/>
    <w:rsid w:val="00500014"/>
    <w:pPr>
      <w:ind w:firstLine="0"/>
    </w:pPr>
  </w:style>
  <w:style w:type="paragraph" w:styleId="ListContinue3">
    <w:name w:val="List Continue 3"/>
    <w:basedOn w:val="List3"/>
    <w:rsid w:val="00500014"/>
    <w:pPr>
      <w:ind w:left="1021" w:firstLine="0"/>
    </w:pPr>
  </w:style>
  <w:style w:type="paragraph" w:styleId="ListContinue4">
    <w:name w:val="List Continue 4"/>
    <w:basedOn w:val="List4"/>
    <w:rsid w:val="00500014"/>
    <w:pPr>
      <w:ind w:firstLine="0"/>
    </w:pPr>
  </w:style>
  <w:style w:type="paragraph" w:styleId="ListContinue5">
    <w:name w:val="List Continue 5"/>
    <w:basedOn w:val="List5"/>
    <w:rsid w:val="00500014"/>
    <w:pPr>
      <w:ind w:firstLine="0"/>
    </w:pPr>
  </w:style>
  <w:style w:type="paragraph" w:styleId="ListNumber3">
    <w:name w:val="List Number 3"/>
    <w:basedOn w:val="List3"/>
    <w:rsid w:val="00500014"/>
    <w:pPr>
      <w:numPr>
        <w:numId w:val="4"/>
      </w:numPr>
    </w:pPr>
  </w:style>
  <w:style w:type="paragraph" w:styleId="ListNumber4">
    <w:name w:val="List Number 4"/>
    <w:basedOn w:val="List4"/>
    <w:rsid w:val="00500014"/>
    <w:pPr>
      <w:numPr>
        <w:numId w:val="5"/>
      </w:numPr>
    </w:pPr>
  </w:style>
  <w:style w:type="paragraph" w:styleId="ListNumber5">
    <w:name w:val="List Number 5"/>
    <w:basedOn w:val="List5"/>
    <w:rsid w:val="00500014"/>
    <w:pPr>
      <w:numPr>
        <w:numId w:val="6"/>
      </w:numPr>
    </w:pPr>
  </w:style>
  <w:style w:type="paragraph" w:styleId="BlockText">
    <w:name w:val="Block Text"/>
    <w:basedOn w:val="Normal"/>
    <w:rsid w:val="00500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014"/>
    <w:rPr>
      <w:sz w:val="16"/>
      <w:vertAlign w:val="superscript"/>
    </w:rPr>
  </w:style>
  <w:style w:type="character" w:customStyle="1" w:styleId="Symbols">
    <w:name w:val="Symbols"/>
    <w:basedOn w:val="DefaultParagraphFont"/>
    <w:rsid w:val="00500014"/>
    <w:rPr>
      <w:rFonts w:ascii="Symbol" w:hAnsi="Symbol"/>
    </w:rPr>
  </w:style>
  <w:style w:type="character" w:customStyle="1" w:styleId="MenuOptions">
    <w:name w:val="Menu Options"/>
    <w:basedOn w:val="DefaultParagraphFont"/>
    <w:rsid w:val="00500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014"/>
    <w:rPr>
      <w:b/>
    </w:rPr>
  </w:style>
  <w:style w:type="character" w:customStyle="1" w:styleId="Underlined">
    <w:name w:val="Underlined"/>
    <w:basedOn w:val="DefaultParagraphFont"/>
    <w:rsid w:val="00500014"/>
    <w:rPr>
      <w:u w:val="single"/>
    </w:rPr>
  </w:style>
  <w:style w:type="paragraph" w:customStyle="1" w:styleId="TableBodyTextRight">
    <w:name w:val="Table Body Text Right"/>
    <w:basedOn w:val="TableBodyText"/>
    <w:rsid w:val="00500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014"/>
    <w:rPr>
      <w:sz w:val="18"/>
    </w:rPr>
  </w:style>
  <w:style w:type="paragraph" w:customStyle="1" w:styleId="BodySmallRight">
    <w:name w:val="Body Small Right"/>
    <w:basedOn w:val="BodyTextRight"/>
    <w:rsid w:val="00500014"/>
    <w:rPr>
      <w:sz w:val="18"/>
      <w:szCs w:val="18"/>
    </w:rPr>
  </w:style>
  <w:style w:type="paragraph" w:customStyle="1" w:styleId="MarginEdition">
    <w:name w:val="Margin Edition"/>
    <w:basedOn w:val="MarginNote"/>
    <w:rsid w:val="00500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014"/>
    <w:rPr>
      <w:sz w:val="2"/>
      <w:szCs w:val="2"/>
    </w:rPr>
  </w:style>
  <w:style w:type="character" w:customStyle="1" w:styleId="Small">
    <w:name w:val="Small"/>
    <w:basedOn w:val="DefaultParagraphFont"/>
    <w:rsid w:val="00500014"/>
    <w:rPr>
      <w:sz w:val="16"/>
    </w:rPr>
  </w:style>
  <w:style w:type="paragraph" w:customStyle="1" w:styleId="WideTable">
    <w:name w:val="Wide Table"/>
    <w:basedOn w:val="Normal"/>
    <w:rsid w:val="00500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014"/>
  </w:style>
  <w:style w:type="paragraph" w:styleId="Quote">
    <w:name w:val="Quote"/>
    <w:basedOn w:val="Heading1"/>
    <w:link w:val="QuoteChar"/>
    <w:qFormat/>
    <w:rsid w:val="00500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014"/>
    <w:pPr>
      <w:pageBreakBefore/>
    </w:pPr>
  </w:style>
  <w:style w:type="paragraph" w:customStyle="1" w:styleId="Border">
    <w:name w:val="Border"/>
    <w:basedOn w:val="Normal"/>
    <w:qFormat/>
    <w:rsid w:val="00500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014"/>
    <w:rPr>
      <w:u w:val="single"/>
    </w:rPr>
  </w:style>
  <w:style w:type="character" w:customStyle="1" w:styleId="BoldandItalics">
    <w:name w:val="Bold and Italics"/>
    <w:qFormat/>
    <w:rsid w:val="00500014"/>
    <w:rPr>
      <w:b/>
      <w:i/>
      <w:u w:val="none"/>
    </w:rPr>
  </w:style>
  <w:style w:type="paragraph" w:styleId="BalloonText">
    <w:name w:val="Balloon Text"/>
    <w:basedOn w:val="Normal"/>
    <w:link w:val="BalloonTextChar"/>
    <w:rsid w:val="00500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014"/>
    <w:pPr>
      <w:spacing w:before="0" w:after="0"/>
    </w:pPr>
  </w:style>
  <w:style w:type="paragraph" w:customStyle="1" w:styleId="BodyTextBold">
    <w:name w:val="Body Text Bold"/>
    <w:basedOn w:val="BodyText"/>
    <w:qFormat/>
    <w:rsid w:val="00500014"/>
    <w:rPr>
      <w:b/>
    </w:rPr>
  </w:style>
  <w:style w:type="character" w:styleId="Hyperlink">
    <w:name w:val="Hyperlink"/>
    <w:basedOn w:val="DefaultParagraphFont"/>
    <w:uiPriority w:val="99"/>
    <w:unhideWhenUsed/>
    <w:rsid w:val="007C2E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2928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PSPFRU007 Implement fraud control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