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20D9" w:rsidP="00D220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PSPFRU006 Develop fraud control plans</w:t>
      </w:r>
      <w:r>
        <w:fldChar w:fldCharType="end"/>
      </w:r>
    </w:p>
    <w:p w:rsidR="00D220D9" w:rsidP="00D220D9">
      <w:pPr>
        <w:pStyle w:val="Version"/>
        <w:sectPr w:rsidSect="003D33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3395" w:rsidP="003D3395">
      <w:pPr>
        <w:pStyle w:val="SuperHeading"/>
      </w:pPr>
      <w:r w:rsidRPr="003D3395">
        <w:t>Assessment Requirements for PSPFRU006 Develop fraud control plans</w:t>
      </w:r>
    </w:p>
    <w:p w:rsidR="00000000" w:rsidRPr="003D3395" w:rsidP="003D3395">
      <w:pPr>
        <w:pStyle w:val="Heading1"/>
      </w:pPr>
      <w:bookmarkStart w:id="1" w:name="O_815235"/>
      <w:bookmarkEnd w:id="1"/>
      <w:r w:rsidRPr="003D339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D220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95">
            <w:pPr>
              <w:pStyle w:val="TableHeading"/>
              <w:rPr>
                <w:lang w:val="en-NZ"/>
              </w:rPr>
            </w:pPr>
            <w:r w:rsidRPr="003D3395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95">
            <w:pPr>
              <w:pStyle w:val="TableHeading"/>
              <w:rPr>
                <w:lang w:val="en-NZ"/>
              </w:rPr>
            </w:pPr>
            <w:r w:rsidRPr="003D3395">
              <w:t>Comments</w:t>
            </w:r>
          </w:p>
        </w:tc>
      </w:tr>
      <w:tr w:rsidTr="00D220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95">
            <w:pPr>
              <w:pStyle w:val="BodyText"/>
              <w:rPr>
                <w:lang w:val="en-NZ"/>
              </w:rPr>
            </w:pPr>
            <w:r w:rsidRPr="003D3395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395" w:rsidP="003D3395">
            <w:pPr>
              <w:pStyle w:val="BodyText"/>
            </w:pPr>
            <w:r w:rsidRPr="003D3395">
              <w:t xml:space="preserve">These Assessment Requirements were released in PSP Public Sector Training Package release 1.0 and meet the Standards for Training Packages. </w:t>
            </w:r>
          </w:p>
          <w:p w:rsidR="00000000" w:rsidRPr="003D3395" w:rsidP="003D3395">
            <w:pPr>
              <w:pStyle w:val="BodyText"/>
            </w:pPr>
          </w:p>
          <w:p w:rsidR="00000000" w:rsidRPr="003D3395" w:rsidP="003D3395">
            <w:pPr>
              <w:pStyle w:val="ListBullet"/>
            </w:pPr>
            <w:r w:rsidRPr="003D3395">
              <w:t>Assessment Requirements created drawing upon specified assessment information from superseded unit</w:t>
            </w:r>
          </w:p>
        </w:tc>
      </w:tr>
    </w:tbl>
    <w:p w:rsidR="00000000" w:rsidRPr="003D3395" w:rsidP="003D3395">
      <w:pPr>
        <w:pStyle w:val="BodyText"/>
      </w:pPr>
    </w:p>
    <w:p w:rsidR="00000000" w:rsidRPr="003D3395" w:rsidP="003D3395">
      <w:pPr>
        <w:pStyle w:val="AllowPageBreak"/>
      </w:pPr>
    </w:p>
    <w:p w:rsidR="00000000" w:rsidRPr="003D3395" w:rsidP="003D3395">
      <w:pPr>
        <w:pStyle w:val="Heading1"/>
      </w:pPr>
      <w:bookmarkStart w:id="2" w:name="O_815237"/>
      <w:bookmarkEnd w:id="2"/>
      <w:r w:rsidRPr="003D3395">
        <w:t>Performance Evidence</w:t>
      </w:r>
    </w:p>
    <w:p w:rsidR="00000000" w:rsidRPr="003D3395" w:rsidP="00D220D9">
      <w:pPr>
        <w:pStyle w:val="BodyText"/>
      </w:pPr>
      <w:r w:rsidRPr="003D3395">
        <w:t xml:space="preserve">Evidence required to demonstrate competence must satisfy all of the requirements of the elements and performance criteria. If not otherwise specified </w:t>
      </w:r>
      <w:r w:rsidRPr="003D3395">
        <w:t>the candidate must demonstrate evidence of performance of the following on at least one occasion.</w:t>
      </w:r>
    </w:p>
    <w:p w:rsidR="00000000" w:rsidRPr="003D3395" w:rsidP="003D3395">
      <w:pPr>
        <w:pStyle w:val="ListBullet"/>
      </w:pPr>
      <w:r w:rsidRPr="003D3395">
        <w:t>identifying areas for action based upon an analysis and synthesis of objectives and information from the fraud/corruption control strategy, the processes est</w:t>
      </w:r>
      <w:r w:rsidRPr="003D3395">
        <w:t>ablished to identify fraud and corruption vulnerability, and agency corporate plans</w:t>
      </w:r>
    </w:p>
    <w:p w:rsidR="00000000" w:rsidRPr="003D3395" w:rsidP="003D3395">
      <w:pPr>
        <w:pStyle w:val="ListBullet"/>
      </w:pPr>
      <w:r w:rsidRPr="003D3395">
        <w:t>planning, analysis and evaluation relating to fraud and corruption risk control</w:t>
      </w:r>
    </w:p>
    <w:p w:rsidR="00000000" w:rsidRPr="003D3395" w:rsidP="003D3395">
      <w:pPr>
        <w:pStyle w:val="ListBullet"/>
      </w:pPr>
      <w:r w:rsidRPr="003D3395">
        <w:t>using communication, consultation and negotiation styles to suit different audiences and pur</w:t>
      </w:r>
      <w:r w:rsidRPr="003D3395">
        <w:t>poses</w:t>
      </w:r>
    </w:p>
    <w:p w:rsidR="00000000" w:rsidRPr="003D3395" w:rsidP="003D3395">
      <w:pPr>
        <w:pStyle w:val="ListBullet"/>
      </w:pPr>
      <w:r w:rsidRPr="003D3395">
        <w:t xml:space="preserve">applying complex documents, including legislation, guidelines and standards </w:t>
      </w:r>
    </w:p>
    <w:p w:rsidR="00000000" w:rsidRPr="003D3395" w:rsidP="003D3395">
      <w:pPr>
        <w:pStyle w:val="ListBullet"/>
      </w:pPr>
      <w:r w:rsidRPr="003D3395">
        <w:t>managing contractors if the fraud/corruption risk assessment is outsourced</w:t>
      </w:r>
    </w:p>
    <w:p w:rsidR="00000000" w:rsidRPr="003D3395" w:rsidP="003D3395">
      <w:pPr>
        <w:pStyle w:val="AllowPageBreak"/>
      </w:pPr>
    </w:p>
    <w:p w:rsidR="00000000" w:rsidRPr="003D3395" w:rsidP="003D3395">
      <w:pPr>
        <w:pStyle w:val="Heading1"/>
      </w:pPr>
      <w:bookmarkStart w:id="3" w:name="O_815239"/>
      <w:bookmarkEnd w:id="3"/>
      <w:r w:rsidRPr="003D3395">
        <w:t>Knowledge Evidence</w:t>
      </w:r>
    </w:p>
    <w:p w:rsidR="00000000" w:rsidRPr="003D3395" w:rsidP="00D220D9">
      <w:pPr>
        <w:pStyle w:val="BodyText"/>
      </w:pPr>
      <w:r w:rsidRPr="003D3395">
        <w:t>Evidence required to demonstrate competence must satisfy all o</w:t>
      </w:r>
      <w:r w:rsidRPr="003D3395">
        <w:t>f the requirements of the elements and performance criteria. If not otherwise specified the depth of knowledge demonstrated must be appropriate to the job context of the candidate.</w:t>
      </w:r>
    </w:p>
    <w:p w:rsidR="00000000" w:rsidRPr="003D3395" w:rsidP="003D3395">
      <w:pPr>
        <w:pStyle w:val="ListBullet"/>
      </w:pPr>
      <w:r w:rsidRPr="003D3395">
        <w:t>jurisdictional fraud and corruption control requirements</w:t>
      </w:r>
    </w:p>
    <w:p w:rsidR="00000000" w:rsidRPr="003D3395" w:rsidP="003D3395">
      <w:pPr>
        <w:pStyle w:val="ListBullet"/>
      </w:pPr>
      <w:r w:rsidRPr="003D3395">
        <w:t xml:space="preserve">agency fraud and </w:t>
      </w:r>
      <w:r w:rsidRPr="003D3395">
        <w:t>corruption control strategy and agency processes to measure fraud and corruption vulnerability</w:t>
      </w:r>
    </w:p>
    <w:p w:rsidR="00000000" w:rsidRPr="003D3395" w:rsidP="003D3395">
      <w:pPr>
        <w:pStyle w:val="ListBullet"/>
      </w:pPr>
      <w:r w:rsidRPr="003D3395">
        <w:t>agency structure and core business activities</w:t>
      </w:r>
    </w:p>
    <w:p w:rsidR="00000000" w:rsidRPr="003D3395" w:rsidP="003D3395">
      <w:pPr>
        <w:pStyle w:val="ListBullet"/>
      </w:pPr>
      <w:r w:rsidRPr="003D3395">
        <w:t>fraud and corruption risk factors in the organisation, agency clients, and any history of fraud and corruption in o</w:t>
      </w:r>
      <w:r w:rsidRPr="003D3395">
        <w:t>r against the agency</w:t>
      </w:r>
    </w:p>
    <w:p w:rsidR="00000000" w:rsidRPr="003D3395" w:rsidP="003D3395">
      <w:pPr>
        <w:pStyle w:val="ListBullet"/>
      </w:pPr>
      <w:r w:rsidRPr="003D3395">
        <w:t>the processes established to identify fraud and corruption vulnerability and agency corporate plans</w:t>
      </w:r>
    </w:p>
    <w:p w:rsidR="00000000" w:rsidRPr="003D3395" w:rsidP="003D3395">
      <w:pPr>
        <w:pStyle w:val="ListBullet"/>
      </w:pPr>
      <w:r w:rsidRPr="003D3395">
        <w:t>anti</w:t>
      </w:r>
      <w:r w:rsidRPr="003D3395">
        <w:noBreakHyphen/>
        <w:t>discrimination and diversity legislation</w:t>
      </w:r>
    </w:p>
    <w:p w:rsidR="00000000" w:rsidRPr="003D3395" w:rsidP="003D3395">
      <w:pPr>
        <w:pStyle w:val="ListBullet"/>
      </w:pPr>
      <w:r w:rsidRPr="003D3395">
        <w:t>legislation, policies and procedures relating to fraud and corruption control</w:t>
      </w:r>
    </w:p>
    <w:p w:rsidR="00000000" w:rsidRPr="003D3395" w:rsidP="003D3395">
      <w:pPr>
        <w:pStyle w:val="AllowPageBreak"/>
      </w:pPr>
    </w:p>
    <w:p w:rsidR="00000000" w:rsidRPr="003D3395" w:rsidP="003D3395">
      <w:pPr>
        <w:pStyle w:val="Heading1"/>
      </w:pPr>
      <w:bookmarkStart w:id="4" w:name="O_815241"/>
      <w:bookmarkEnd w:id="4"/>
      <w:r w:rsidRPr="003D3395">
        <w:t>Assessment Conditions</w:t>
      </w:r>
    </w:p>
    <w:p w:rsidR="00000000" w:rsidRPr="003D3395" w:rsidP="00D220D9">
      <w:pPr>
        <w:pStyle w:val="BodyText"/>
      </w:pPr>
      <w:r w:rsidRPr="003D3395">
        <w:t xml:space="preserve">This unit contains no specific industry-mandated assessment conditions. Guidance on suggested and recommended conditions and methods can be found in the Implementation Guide. </w:t>
      </w:r>
    </w:p>
    <w:p w:rsidR="00D220D9" w:rsidP="00D220D9">
      <w:pPr>
        <w:pStyle w:val="BodyText"/>
      </w:pPr>
      <w:r w:rsidRPr="003D3395">
        <w:t>Assessors must satisfy the NVR/AQTF mandatory compe</w:t>
      </w:r>
      <w:r w:rsidRPr="003D3395">
        <w:t>tency requirements for assessors.</w:t>
      </w:r>
    </w:p>
    <w:p w:rsidR="00000000" w:rsidRPr="003D3395" w:rsidP="003D3395">
      <w:pPr>
        <w:pStyle w:val="Heading1"/>
      </w:pPr>
      <w:bookmarkStart w:id="5" w:name="O_815246"/>
      <w:bookmarkEnd w:id="5"/>
      <w:r w:rsidRPr="003D3395">
        <w:t>Links</w:t>
      </w:r>
    </w:p>
    <w:p w:rsidR="00000000" w:rsidRPr="003D3395" w:rsidP="00D220D9">
      <w:pPr>
        <w:pStyle w:val="BodyText"/>
      </w:pPr>
      <w:r w:rsidRPr="003D33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0546C5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3D3395" w:rsidP="00D220D9">
      <w:pPr>
        <w:pStyle w:val="BodyText"/>
      </w:pPr>
      <w:r w:rsidRPr="003D33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0546C5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3D3395" w:rsidP="00D220D9">
      <w:pPr>
        <w:pStyle w:val="BodyText"/>
      </w:pPr>
      <w:r w:rsidRPr="003D33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0546C5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3D3395" w:rsidP="003D3395"/>
    <w:sectPr w:rsidSect="003D339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3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395" w:rsidRPr="00D220D9" w:rsidP="00D220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3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0D9" w:rsidP="003D33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220D9" w:rsidP="003D33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220D9" w:rsidP="003D33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3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0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3395" w:rsidRPr="00D220D9" w:rsidP="00D220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3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0D9" w:rsidRPr="002D2AF8" w:rsidP="003D33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PSPFRU006 Develop fraud control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D220D9" w:rsidP="003D33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9BC36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6F806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33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33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33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33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33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33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33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33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33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33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33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3395"/>
  </w:style>
  <w:style w:type="character" w:customStyle="1" w:styleId="Heading1Char">
    <w:name w:val="Heading 1 Char"/>
    <w:basedOn w:val="DefaultParagraphFont"/>
    <w:link w:val="Heading1"/>
    <w:rsid w:val="003D33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33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33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D339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D33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D339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D33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33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33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33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33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33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33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33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33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33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33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33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33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33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33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33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33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33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33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33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33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D3395"/>
    <w:rPr>
      <w:b/>
      <w:spacing w:val="0"/>
    </w:rPr>
  </w:style>
  <w:style w:type="paragraph" w:customStyle="1" w:styleId="SuperTitle">
    <w:name w:val="SuperTitle"/>
    <w:basedOn w:val="Title"/>
    <w:rsid w:val="003D33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33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33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D339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D33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33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33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33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33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33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33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33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33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D3395"/>
    <w:rPr>
      <w:i/>
    </w:rPr>
  </w:style>
  <w:style w:type="paragraph" w:styleId="Caption">
    <w:name w:val="caption"/>
    <w:basedOn w:val="BodyText"/>
    <w:next w:val="Normal"/>
    <w:qFormat/>
    <w:rsid w:val="003D33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33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33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3395"/>
  </w:style>
  <w:style w:type="paragraph" w:styleId="TableofFigures">
    <w:name w:val="table of figures"/>
    <w:basedOn w:val="Normal"/>
    <w:next w:val="Normal"/>
    <w:semiHidden/>
    <w:rsid w:val="003D33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339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D3395"/>
    <w:rPr>
      <w:rFonts w:ascii="Wingdings" w:hAnsi="Wingdings"/>
    </w:rPr>
  </w:style>
  <w:style w:type="character" w:customStyle="1" w:styleId="HotSpot">
    <w:name w:val="HotSpot"/>
    <w:rsid w:val="003D3395"/>
    <w:rPr>
      <w:color w:val="0033CC"/>
      <w:u w:val="none"/>
    </w:rPr>
  </w:style>
  <w:style w:type="paragraph" w:customStyle="1" w:styleId="BodyTextRight">
    <w:name w:val="Body Text Right"/>
    <w:basedOn w:val="BodyText"/>
    <w:rsid w:val="003D33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33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339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33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33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33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3395"/>
    <w:rPr>
      <w:sz w:val="32"/>
    </w:rPr>
  </w:style>
  <w:style w:type="paragraph" w:customStyle="1" w:styleId="HeadingProcedure">
    <w:name w:val="Heading Procedure"/>
    <w:basedOn w:val="HeadingBase"/>
    <w:next w:val="Normal"/>
    <w:rsid w:val="003D33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3395"/>
    <w:pPr>
      <w:spacing w:before="60" w:after="60"/>
    </w:pPr>
  </w:style>
  <w:style w:type="paragraph" w:styleId="ListContinue">
    <w:name w:val="List Continue"/>
    <w:basedOn w:val="List"/>
    <w:rsid w:val="003D3395"/>
    <w:pPr>
      <w:ind w:firstLine="0"/>
    </w:pPr>
  </w:style>
  <w:style w:type="paragraph" w:customStyle="1" w:styleId="ListNote">
    <w:name w:val="List Note"/>
    <w:basedOn w:val="List"/>
    <w:rsid w:val="003D33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33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33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3395"/>
    <w:rPr>
      <w:rFonts w:ascii="Courier New" w:hAnsi="Courier New"/>
    </w:rPr>
  </w:style>
  <w:style w:type="paragraph" w:customStyle="1" w:styleId="NoteBullet">
    <w:name w:val="Note Bullet"/>
    <w:basedOn w:val="Note"/>
    <w:rsid w:val="003D33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33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33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33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339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D33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33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3395"/>
    <w:rPr>
      <w:b/>
      <w:smallCaps/>
    </w:rPr>
  </w:style>
  <w:style w:type="paragraph" w:customStyle="1" w:styleId="TableListNumber">
    <w:name w:val="Table List Number"/>
    <w:basedOn w:val="ListNumber"/>
    <w:rsid w:val="003D33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33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3395"/>
    <w:pPr>
      <w:numPr>
        <w:numId w:val="8"/>
      </w:numPr>
    </w:pPr>
  </w:style>
  <w:style w:type="paragraph" w:customStyle="1" w:styleId="ListAlpha2">
    <w:name w:val="List Alpha 2"/>
    <w:basedOn w:val="List2"/>
    <w:rsid w:val="003D3395"/>
    <w:pPr>
      <w:numPr>
        <w:numId w:val="7"/>
      </w:numPr>
    </w:pPr>
  </w:style>
  <w:style w:type="paragraph" w:styleId="List2">
    <w:name w:val="List 2"/>
    <w:basedOn w:val="BodyText"/>
    <w:rsid w:val="003D33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33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33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33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339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339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D3395"/>
    <w:pPr>
      <w:numPr>
        <w:numId w:val="3"/>
      </w:numPr>
    </w:pPr>
  </w:style>
  <w:style w:type="paragraph" w:styleId="ListContinue2">
    <w:name w:val="List Continue 2"/>
    <w:basedOn w:val="List2"/>
    <w:rsid w:val="003D3395"/>
    <w:pPr>
      <w:ind w:firstLine="0"/>
    </w:pPr>
  </w:style>
  <w:style w:type="paragraph" w:styleId="ListContinue3">
    <w:name w:val="List Continue 3"/>
    <w:basedOn w:val="List3"/>
    <w:rsid w:val="003D3395"/>
    <w:pPr>
      <w:ind w:left="1021" w:firstLine="0"/>
    </w:pPr>
  </w:style>
  <w:style w:type="paragraph" w:styleId="ListContinue4">
    <w:name w:val="List Continue 4"/>
    <w:basedOn w:val="List4"/>
    <w:rsid w:val="003D3395"/>
    <w:pPr>
      <w:ind w:firstLine="0"/>
    </w:pPr>
  </w:style>
  <w:style w:type="paragraph" w:styleId="ListContinue5">
    <w:name w:val="List Continue 5"/>
    <w:basedOn w:val="List5"/>
    <w:rsid w:val="003D3395"/>
    <w:pPr>
      <w:ind w:firstLine="0"/>
    </w:pPr>
  </w:style>
  <w:style w:type="paragraph" w:styleId="ListNumber3">
    <w:name w:val="List Number 3"/>
    <w:basedOn w:val="List3"/>
    <w:rsid w:val="003D3395"/>
    <w:pPr>
      <w:numPr>
        <w:numId w:val="4"/>
      </w:numPr>
    </w:pPr>
  </w:style>
  <w:style w:type="paragraph" w:styleId="ListNumber4">
    <w:name w:val="List Number 4"/>
    <w:basedOn w:val="List4"/>
    <w:rsid w:val="003D3395"/>
    <w:pPr>
      <w:numPr>
        <w:numId w:val="5"/>
      </w:numPr>
    </w:pPr>
  </w:style>
  <w:style w:type="paragraph" w:styleId="ListNumber5">
    <w:name w:val="List Number 5"/>
    <w:basedOn w:val="List5"/>
    <w:rsid w:val="003D3395"/>
    <w:pPr>
      <w:numPr>
        <w:numId w:val="6"/>
      </w:numPr>
    </w:pPr>
  </w:style>
  <w:style w:type="paragraph" w:styleId="BlockText">
    <w:name w:val="Block Text"/>
    <w:basedOn w:val="Normal"/>
    <w:rsid w:val="003D33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33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3395"/>
    <w:rPr>
      <w:sz w:val="16"/>
      <w:vertAlign w:val="superscript"/>
    </w:rPr>
  </w:style>
  <w:style w:type="character" w:customStyle="1" w:styleId="Symbols">
    <w:name w:val="Symbols"/>
    <w:basedOn w:val="DefaultParagraphFont"/>
    <w:rsid w:val="003D3395"/>
    <w:rPr>
      <w:rFonts w:ascii="Symbol" w:hAnsi="Symbol"/>
    </w:rPr>
  </w:style>
  <w:style w:type="character" w:customStyle="1" w:styleId="MenuOptions">
    <w:name w:val="Menu Options"/>
    <w:basedOn w:val="DefaultParagraphFont"/>
    <w:rsid w:val="003D33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3395"/>
    <w:rPr>
      <w:b/>
    </w:rPr>
  </w:style>
  <w:style w:type="character" w:customStyle="1" w:styleId="Underlined">
    <w:name w:val="Underlined"/>
    <w:basedOn w:val="DefaultParagraphFont"/>
    <w:rsid w:val="003D3395"/>
    <w:rPr>
      <w:u w:val="single"/>
    </w:rPr>
  </w:style>
  <w:style w:type="paragraph" w:customStyle="1" w:styleId="TableBodyTextRight">
    <w:name w:val="Table Body Text Right"/>
    <w:basedOn w:val="TableBodyText"/>
    <w:rsid w:val="003D33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3395"/>
    <w:rPr>
      <w:sz w:val="18"/>
    </w:rPr>
  </w:style>
  <w:style w:type="paragraph" w:customStyle="1" w:styleId="BodySmallRight">
    <w:name w:val="Body Small Right"/>
    <w:basedOn w:val="BodyTextRight"/>
    <w:rsid w:val="003D3395"/>
    <w:rPr>
      <w:sz w:val="18"/>
      <w:szCs w:val="18"/>
    </w:rPr>
  </w:style>
  <w:style w:type="paragraph" w:customStyle="1" w:styleId="MarginEdition">
    <w:name w:val="Margin Edition"/>
    <w:basedOn w:val="MarginNote"/>
    <w:rsid w:val="003D33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3395"/>
    <w:rPr>
      <w:sz w:val="2"/>
      <w:szCs w:val="2"/>
    </w:rPr>
  </w:style>
  <w:style w:type="character" w:customStyle="1" w:styleId="Small">
    <w:name w:val="Small"/>
    <w:basedOn w:val="DefaultParagraphFont"/>
    <w:rsid w:val="003D3395"/>
    <w:rPr>
      <w:sz w:val="16"/>
    </w:rPr>
  </w:style>
  <w:style w:type="paragraph" w:customStyle="1" w:styleId="WideTable">
    <w:name w:val="Wide Table"/>
    <w:basedOn w:val="Normal"/>
    <w:rsid w:val="003D33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3395"/>
  </w:style>
  <w:style w:type="paragraph" w:styleId="Quote">
    <w:name w:val="Quote"/>
    <w:basedOn w:val="Heading1"/>
    <w:link w:val="QuoteChar"/>
    <w:qFormat/>
    <w:rsid w:val="003D33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33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3395"/>
    <w:pPr>
      <w:pageBreakBefore/>
    </w:pPr>
  </w:style>
  <w:style w:type="paragraph" w:customStyle="1" w:styleId="Border">
    <w:name w:val="Border"/>
    <w:basedOn w:val="Normal"/>
    <w:qFormat/>
    <w:rsid w:val="003D33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33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33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33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33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33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33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33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33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3395"/>
    <w:rPr>
      <w:u w:val="single"/>
    </w:rPr>
  </w:style>
  <w:style w:type="character" w:customStyle="1" w:styleId="BoldandItalics">
    <w:name w:val="Bold and Italics"/>
    <w:qFormat/>
    <w:rsid w:val="003D3395"/>
    <w:rPr>
      <w:b/>
      <w:i/>
      <w:u w:val="none"/>
    </w:rPr>
  </w:style>
  <w:style w:type="paragraph" w:styleId="BalloonText">
    <w:name w:val="Balloon Text"/>
    <w:basedOn w:val="Normal"/>
    <w:link w:val="BalloonTextChar"/>
    <w:rsid w:val="003D33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33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33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33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33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33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3395"/>
    <w:pPr>
      <w:spacing w:before="0" w:after="0"/>
    </w:pPr>
  </w:style>
  <w:style w:type="paragraph" w:customStyle="1" w:styleId="BodyTextBold">
    <w:name w:val="Body Text Bold"/>
    <w:basedOn w:val="BodyText"/>
    <w:qFormat/>
    <w:rsid w:val="003D3395"/>
    <w:rPr>
      <w:b/>
    </w:rPr>
  </w:style>
  <w:style w:type="character" w:styleId="Hyperlink">
    <w:name w:val="Hyperlink"/>
    <w:basedOn w:val="DefaultParagraphFont"/>
    <w:uiPriority w:val="99"/>
    <w:unhideWhenUsed/>
    <w:rsid w:val="00D220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389</Words>
  <Characters>2818</Characters>
  <Application>Microsoft Office Word</Application>
  <DocSecurity>0</DocSecurity>
  <Lines>67</Lines>
  <Paragraphs>41</Paragraphs>
  <ScaleCrop>false</ScaleCrop>
  <Company>Author-it Software Corporation Ltd.</Company>
  <LinksUpToDate>false</LinksUpToDate>
  <CharactersWithSpaces>3166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PSPFRU006 Develop fraud control plans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2022-11-21T09:03:00Z</dcterms:created>
  <dcterms:modified xsi:type="dcterms:W3CDTF">2022-11-21T09:03:00Z</dcterms:modified>
</cp:coreProperties>
</file>