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BFA" w:rsidP="002C2BFA">
      <w:pPr>
        <w:pStyle w:val="Title"/>
      </w:pPr>
      <w:r>
        <w:fldChar w:fldCharType="begin"/>
      </w:r>
      <w:r>
        <w:instrText xml:space="preserve"> TITLE   \* MERGEFORMAT </w:instrText>
      </w:r>
      <w:r>
        <w:fldChar w:fldCharType="separate"/>
      </w:r>
      <w:r>
        <w:t>PSPFRU005 Conduct fraud risk assessments</w:t>
      </w:r>
      <w:r>
        <w:fldChar w:fldCharType="end"/>
      </w:r>
    </w:p>
    <w:p w:rsidR="002C2BFA" w:rsidP="002C2BFA">
      <w:pPr>
        <w:pStyle w:val="Version"/>
        <w:sectPr w:rsidSect="00A776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6C8" w:rsidP="00A776C8">
      <w:pPr>
        <w:pStyle w:val="SuperHeading"/>
      </w:pPr>
      <w:r w:rsidRPr="00A776C8">
        <w:t>PSPFRU005 Conduct fraud risk assessments</w:t>
      </w:r>
    </w:p>
    <w:p w:rsidR="00000000" w:rsidRPr="00A776C8" w:rsidP="00A776C8">
      <w:pPr>
        <w:pStyle w:val="Heading1"/>
      </w:pPr>
      <w:bookmarkStart w:id="1" w:name="O_815193"/>
      <w:bookmarkEnd w:id="1"/>
      <w:r w:rsidRPr="00A776C8">
        <w:t>Modification History</w:t>
      </w:r>
    </w:p>
    <w:tbl>
      <w:tblPr>
        <w:tblW w:w="0" w:type="auto"/>
        <w:tblLayout w:type="fixed"/>
        <w:tblCellMar>
          <w:left w:w="62" w:type="dxa"/>
          <w:right w:w="62" w:type="dxa"/>
        </w:tblCellMar>
        <w:tblLook w:val="0000"/>
      </w:tblPr>
      <w:tblGrid>
        <w:gridCol w:w="1134"/>
        <w:gridCol w:w="7937"/>
      </w:tblGrid>
      <w:tr w:rsidTr="002C2B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C8">
            <w:pPr>
              <w:pStyle w:val="TableHeading"/>
              <w:rPr>
                <w:lang w:val="en-NZ"/>
              </w:rPr>
            </w:pPr>
            <w:r w:rsidRPr="00A776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C8">
            <w:pPr>
              <w:pStyle w:val="TableHeading"/>
              <w:rPr>
                <w:lang w:val="en-NZ"/>
              </w:rPr>
            </w:pPr>
            <w:r w:rsidRPr="00A776C8">
              <w:t>Comments</w:t>
            </w:r>
          </w:p>
        </w:tc>
      </w:tr>
      <w:tr w:rsidTr="002C2B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C8">
            <w:pPr>
              <w:pStyle w:val="BodyText"/>
              <w:rPr>
                <w:lang w:val="en-NZ"/>
              </w:rPr>
            </w:pPr>
            <w:r w:rsidRPr="00A776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6C8" w:rsidP="00A776C8">
            <w:pPr>
              <w:pStyle w:val="BodyText"/>
            </w:pPr>
            <w:r w:rsidRPr="00A776C8">
              <w:t xml:space="preserve">This unit was released in PSP Public Sector Training Package release 1.0 and meets the Standards for Training Packages. </w:t>
            </w:r>
          </w:p>
          <w:p w:rsidR="00000000" w:rsidRPr="00A776C8" w:rsidP="00A776C8">
            <w:pPr>
              <w:pStyle w:val="BodyText"/>
            </w:pPr>
          </w:p>
          <w:p w:rsidR="00000000" w:rsidRPr="00A776C8" w:rsidP="00A776C8">
            <w:pPr>
              <w:pStyle w:val="BodyText"/>
            </w:pPr>
            <w:r w:rsidRPr="00A776C8">
              <w:t>This unit supersedes and is equivalent to PSPFRAU504B Conduct fraud risk assessments.</w:t>
            </w:r>
          </w:p>
          <w:p w:rsidR="00000000" w:rsidRPr="00A776C8" w:rsidP="00A776C8">
            <w:pPr>
              <w:pStyle w:val="BodyText"/>
            </w:pPr>
          </w:p>
          <w:p w:rsidR="00000000" w:rsidRPr="00A776C8" w:rsidP="00A776C8">
            <w:pPr>
              <w:pStyle w:val="ListBullet"/>
            </w:pPr>
            <w:r w:rsidRPr="00A776C8">
              <w:t xml:space="preserve">Unit </w:t>
            </w:r>
            <w:r w:rsidRPr="00A776C8">
              <w:t>code updated</w:t>
            </w:r>
          </w:p>
          <w:p w:rsidR="00000000" w:rsidRPr="00A776C8" w:rsidP="00A776C8">
            <w:pPr>
              <w:pStyle w:val="ListBullet"/>
            </w:pPr>
            <w:r w:rsidRPr="00A776C8">
              <w:t>Content and formatting updated to comply with new standards</w:t>
            </w:r>
          </w:p>
          <w:p w:rsidR="00000000" w:rsidRPr="00A776C8" w:rsidP="00A776C8">
            <w:pPr>
              <w:pStyle w:val="ListBullet"/>
            </w:pPr>
            <w:r w:rsidRPr="00A776C8">
              <w:t>All PC transitioned from passive to active voice</w:t>
            </w:r>
          </w:p>
        </w:tc>
      </w:tr>
    </w:tbl>
    <w:p w:rsidR="00000000" w:rsidRPr="00A776C8" w:rsidP="00A776C8">
      <w:pPr>
        <w:pStyle w:val="BodyText"/>
      </w:pPr>
    </w:p>
    <w:p w:rsidR="00000000" w:rsidRPr="00A776C8" w:rsidP="00A776C8">
      <w:pPr>
        <w:pStyle w:val="AllowPageBreak"/>
      </w:pPr>
    </w:p>
    <w:p w:rsidR="00000000" w:rsidRPr="00A776C8" w:rsidP="00A776C8">
      <w:pPr>
        <w:pStyle w:val="Heading1"/>
      </w:pPr>
      <w:bookmarkStart w:id="2" w:name="O_815194"/>
      <w:bookmarkEnd w:id="2"/>
      <w:r w:rsidRPr="00A776C8">
        <w:t>Application</w:t>
      </w:r>
    </w:p>
    <w:p w:rsidR="00000000" w:rsidRPr="00A776C8" w:rsidP="002C2BFA">
      <w:pPr>
        <w:pStyle w:val="BodyText"/>
      </w:pPr>
      <w:r w:rsidRPr="00A776C8">
        <w:t>This unit describes the skills required to implement a fraud and corruption risk management process that may be the responsibility of organisational staff or contractors. It includes conducting fraud and corruption risk assessment and reviewing the process</w:t>
      </w:r>
      <w:r w:rsidRPr="00A776C8">
        <w:t>es involved in the risk assessment in line with standard risk management processes.</w:t>
      </w:r>
    </w:p>
    <w:p w:rsidR="00000000" w:rsidRPr="00A776C8" w:rsidP="002C2BFA">
      <w:pPr>
        <w:pStyle w:val="BodyText"/>
      </w:pPr>
      <w:r w:rsidRPr="00A776C8">
        <w:t>This unit applies to those working in roles involved with performing risk assessments for their organisation or business unit.</w:t>
      </w:r>
    </w:p>
    <w:p w:rsidR="00000000" w:rsidRPr="00A776C8" w:rsidP="002C2BFA">
      <w:pPr>
        <w:pStyle w:val="BodyText"/>
      </w:pPr>
      <w:r w:rsidRPr="00A776C8">
        <w:t xml:space="preserve">The skills and knowledge described in this </w:t>
      </w:r>
      <w:r w:rsidRPr="00A776C8">
        <w:t>unit must be applied within the legislative, regulatory and policy environment in which they are carried out. Organisational policies and procedures must be consulted and adhered to.</w:t>
      </w:r>
    </w:p>
    <w:p w:rsidR="00000000" w:rsidRPr="00A776C8" w:rsidP="002C2BFA">
      <w:pPr>
        <w:pStyle w:val="BodyText"/>
      </w:pPr>
      <w:r w:rsidRPr="00A776C8">
        <w:t xml:space="preserve">Those undertaking this unit would work autonomously, performing complex </w:t>
      </w:r>
      <w:r w:rsidRPr="00A776C8">
        <w:t>tasks in a range of familiar contexts.</w:t>
      </w:r>
    </w:p>
    <w:p w:rsidR="002C2BFA" w:rsidP="002C2BFA">
      <w:pPr>
        <w:pStyle w:val="BodyText"/>
      </w:pPr>
      <w:r w:rsidRPr="00A776C8">
        <w:t>No licensing, legislative or certification requirements apply to unit at the time of publication.</w:t>
      </w:r>
    </w:p>
    <w:p w:rsidR="00000000" w:rsidRPr="00A776C8" w:rsidP="00A776C8">
      <w:pPr>
        <w:pStyle w:val="Heading1"/>
      </w:pPr>
      <w:bookmarkStart w:id="3" w:name="O_815196"/>
      <w:bookmarkEnd w:id="3"/>
      <w:r w:rsidRPr="00A776C8">
        <w:t>Competency Field</w:t>
      </w:r>
    </w:p>
    <w:p w:rsidR="00000000" w:rsidRPr="00A776C8" w:rsidP="002C2BFA">
      <w:pPr>
        <w:pStyle w:val="BodyText"/>
      </w:pPr>
      <w:r w:rsidRPr="00A776C8">
        <w:t>Fraud control</w:t>
      </w:r>
    </w:p>
    <w:p w:rsidR="00000000" w:rsidRPr="00A776C8" w:rsidP="00A776C8">
      <w:pPr>
        <w:pStyle w:val="Heading1"/>
      </w:pPr>
      <w:bookmarkStart w:id="4" w:name="O_815198"/>
      <w:bookmarkEnd w:id="4"/>
      <w:r w:rsidRPr="00A776C8">
        <w:t>Elements and Performance Criteria</w:t>
      </w:r>
    </w:p>
    <w:tbl>
      <w:tblPr>
        <w:tblW w:w="0" w:type="auto"/>
        <w:tblLayout w:type="fixed"/>
        <w:tblCellMar>
          <w:left w:w="62" w:type="dxa"/>
          <w:right w:w="62" w:type="dxa"/>
        </w:tblCellMar>
        <w:tblLook w:val="0000"/>
      </w:tblPr>
      <w:tblGrid>
        <w:gridCol w:w="2203"/>
        <w:gridCol w:w="6804"/>
      </w:tblGrid>
      <w:tr w:rsidTr="00A776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C8">
            <w:pPr>
              <w:pStyle w:val="TableHeading"/>
              <w:rPr>
                <w:lang w:val="en-NZ"/>
              </w:rPr>
            </w:pPr>
            <w:r w:rsidRPr="00A776C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C8">
            <w:pPr>
              <w:pStyle w:val="TableHeading"/>
              <w:rPr>
                <w:lang w:val="en-NZ"/>
              </w:rPr>
            </w:pPr>
            <w:r w:rsidRPr="00A776C8">
              <w:t>PERFORMANCE CRITERIA</w:t>
            </w:r>
          </w:p>
        </w:tc>
      </w:tr>
      <w:tr w:rsidTr="00A776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C8">
            <w:pPr>
              <w:pStyle w:val="BodyText"/>
              <w:rPr>
                <w:lang w:val="en-NZ"/>
              </w:rPr>
            </w:pPr>
            <w:r w:rsidRPr="00A776C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C8">
            <w:pPr>
              <w:pStyle w:val="BodyText"/>
              <w:rPr>
                <w:lang w:val="en-NZ"/>
              </w:rPr>
            </w:pPr>
            <w:r w:rsidRPr="00A776C8">
              <w:t>Performance criteria describe the performance needed to demonstrate achievement of the element. Where bold italicised text is used, further information is detailed in the range of conditions se</w:t>
            </w:r>
            <w:r w:rsidRPr="00A776C8">
              <w:t>ction.</w:t>
            </w:r>
          </w:p>
        </w:tc>
      </w:tr>
      <w:tr w:rsidTr="00A776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C8">
            <w:pPr>
              <w:pStyle w:val="List"/>
              <w:rPr>
                <w:lang w:val="en-NZ"/>
              </w:rPr>
            </w:pPr>
            <w:r w:rsidRPr="00A776C8">
              <w:rPr>
                <w:rStyle w:val="SpecialBold"/>
              </w:rPr>
              <w:t>1.</w:t>
            </w:r>
            <w:r w:rsidRPr="00A776C8">
              <w:rPr>
                <w:rStyle w:val="SpecialBold"/>
              </w:rPr>
              <w:tab/>
              <w:t>Conduct fraud and corruption risk assessment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6C8" w:rsidP="00A776C8">
            <w:pPr>
              <w:pStyle w:val="List"/>
            </w:pPr>
            <w:r w:rsidRPr="00A776C8">
              <w:t>1.1</w:t>
            </w:r>
            <w:r w:rsidRPr="00A776C8">
              <w:tab/>
              <w:t xml:space="preserve">Conduct fraud and corruption risk assessment based on understanding of the environment and core business of the organisation. </w:t>
            </w:r>
          </w:p>
          <w:p w:rsidR="00000000" w:rsidRPr="00A776C8" w:rsidP="00A776C8">
            <w:pPr>
              <w:pStyle w:val="List"/>
            </w:pPr>
            <w:r w:rsidRPr="00A776C8">
              <w:t>1.2</w:t>
            </w:r>
            <w:r w:rsidRPr="00A776C8">
              <w:tab/>
              <w:t>Identify and report any gaps in the predetermined methodology and</w:t>
            </w:r>
            <w:r w:rsidRPr="00A776C8">
              <w:t xml:space="preserve"> propose options to fill these gaps as required.</w:t>
            </w:r>
          </w:p>
          <w:p w:rsidR="00000000" w:rsidRPr="00A776C8" w:rsidP="00A776C8">
            <w:pPr>
              <w:pStyle w:val="List"/>
            </w:pPr>
            <w:r w:rsidRPr="00A776C8">
              <w:t>1.3</w:t>
            </w:r>
            <w:r w:rsidRPr="00A776C8">
              <w:tab/>
              <w:t>Allow for impacts of possible change in organisational business in the risk assessment.</w:t>
            </w:r>
          </w:p>
          <w:p w:rsidR="00000000" w:rsidRPr="00A776C8" w:rsidP="00A776C8">
            <w:pPr>
              <w:pStyle w:val="List"/>
            </w:pPr>
            <w:r w:rsidRPr="00A776C8">
              <w:t>1.4</w:t>
            </w:r>
            <w:r w:rsidRPr="00A776C8">
              <w:tab/>
              <w:t>Assess validity and reliability of data.</w:t>
            </w:r>
          </w:p>
          <w:p w:rsidR="00000000" w:rsidRPr="00A776C8" w:rsidP="00A776C8">
            <w:pPr>
              <w:pStyle w:val="List"/>
            </w:pPr>
            <w:r w:rsidRPr="00A776C8">
              <w:t>1.5</w:t>
            </w:r>
            <w:r w:rsidRPr="00A776C8">
              <w:tab/>
              <w:t>Use consultation and data matching to identify patterns.</w:t>
            </w:r>
          </w:p>
          <w:p w:rsidR="00000000" w:rsidP="00A776C8">
            <w:pPr>
              <w:pStyle w:val="List"/>
              <w:rPr>
                <w:lang w:val="en-NZ"/>
              </w:rPr>
            </w:pPr>
            <w:r w:rsidRPr="00A776C8">
              <w:t>1.6</w:t>
            </w:r>
            <w:r w:rsidRPr="00A776C8">
              <w:tab/>
            </w:r>
            <w:r w:rsidRPr="00A776C8">
              <w:t>Apply both qualitative assessment and quantitative representation of risks in the assessment.</w:t>
            </w:r>
          </w:p>
        </w:tc>
      </w:tr>
      <w:tr w:rsidTr="00A776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C8">
            <w:pPr>
              <w:pStyle w:val="List"/>
              <w:rPr>
                <w:lang w:val="en-NZ"/>
              </w:rPr>
            </w:pPr>
            <w:r w:rsidRPr="00A776C8">
              <w:rPr>
                <w:rStyle w:val="SpecialBold"/>
              </w:rPr>
              <w:t>2.</w:t>
            </w:r>
            <w:r w:rsidRPr="00A776C8">
              <w:rPr>
                <w:rStyle w:val="SpecialBold"/>
              </w:rPr>
              <w:tab/>
              <w:t>Review processes involved in the risk assessment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6C8" w:rsidP="00A776C8">
            <w:pPr>
              <w:pStyle w:val="List"/>
            </w:pPr>
            <w:r w:rsidRPr="00A776C8">
              <w:t>2.1</w:t>
            </w:r>
            <w:r w:rsidRPr="00A776C8">
              <w:tab/>
              <w:t>Monitor and review processes in accordance with the objectives of fraud and corruption risk assessment st</w:t>
            </w:r>
            <w:r w:rsidRPr="00A776C8">
              <w:t>rategy, government policy and risk management standards.</w:t>
            </w:r>
          </w:p>
          <w:p w:rsidR="00000000" w:rsidRPr="00A776C8" w:rsidP="00A776C8">
            <w:pPr>
              <w:pStyle w:val="List"/>
            </w:pPr>
            <w:r w:rsidRPr="00A776C8">
              <w:t>2.2</w:t>
            </w:r>
            <w:r w:rsidRPr="00A776C8">
              <w:tab/>
              <w:t>Provide advice to business sections and other stakeholders regarding issues arising out of fraud and corruption risk assessment.</w:t>
            </w:r>
          </w:p>
          <w:p w:rsidR="00000000" w:rsidRPr="00A776C8" w:rsidP="00A776C8">
            <w:pPr>
              <w:pStyle w:val="List"/>
            </w:pPr>
            <w:r w:rsidRPr="00A776C8">
              <w:t>2.3</w:t>
            </w:r>
            <w:r w:rsidRPr="00A776C8">
              <w:tab/>
              <w:t>Discuss options to overcome identified obstacles with manageme</w:t>
            </w:r>
            <w:r w:rsidRPr="00A776C8">
              <w:t>nt, affected or relevant staff, and implement agreed options.</w:t>
            </w:r>
          </w:p>
          <w:p w:rsidR="00000000" w:rsidRPr="00A776C8" w:rsidP="00A776C8">
            <w:pPr>
              <w:pStyle w:val="List"/>
            </w:pPr>
            <w:r w:rsidRPr="00A776C8">
              <w:t>2.4</w:t>
            </w:r>
            <w:r w:rsidRPr="00A776C8">
              <w:tab/>
              <w:t>Assess effectiveness of fraud and corruption control strategies, and prepare reports for various audiences.</w:t>
            </w:r>
          </w:p>
        </w:tc>
      </w:tr>
    </w:tbl>
    <w:p w:rsidR="002C2BFA" w:rsidP="00A776C8">
      <w:pPr>
        <w:pStyle w:val="BodyText"/>
      </w:pPr>
    </w:p>
    <w:p w:rsidR="002C2BFA" w:rsidP="00A776C8">
      <w:pPr>
        <w:pStyle w:val="BodyText"/>
      </w:pPr>
    </w:p>
    <w:p w:rsidR="00000000" w:rsidRPr="00A776C8" w:rsidP="00A776C8">
      <w:pPr>
        <w:pStyle w:val="Heading1"/>
      </w:pPr>
      <w:bookmarkStart w:id="5" w:name="O_815199"/>
      <w:bookmarkEnd w:id="5"/>
      <w:r w:rsidRPr="00A776C8">
        <w:t>Foundation Skills</w:t>
      </w:r>
    </w:p>
    <w:p w:rsidR="00000000" w:rsidRPr="00A776C8" w:rsidP="002C2BFA">
      <w:pPr>
        <w:pStyle w:val="BodyText"/>
      </w:pPr>
      <w:r w:rsidRPr="00A776C8">
        <w:t>Foundation skills are embedded within the el</w:t>
      </w:r>
      <w:r w:rsidRPr="00A776C8">
        <w:t>ements and performance criteria of this unit.</w:t>
      </w:r>
    </w:p>
    <w:p w:rsidR="00000000" w:rsidRPr="00A776C8" w:rsidP="00A776C8">
      <w:pPr>
        <w:pStyle w:val="Heading1"/>
      </w:pPr>
      <w:bookmarkStart w:id="6" w:name="O_815201"/>
      <w:bookmarkEnd w:id="6"/>
      <w:r w:rsidRPr="00A776C8">
        <w:t>Unit Mapping Information</w:t>
      </w:r>
    </w:p>
    <w:p w:rsidR="00000000" w:rsidRPr="00A776C8" w:rsidP="002C2BFA">
      <w:pPr>
        <w:pStyle w:val="BodyText"/>
      </w:pPr>
      <w:r w:rsidRPr="00A776C8">
        <w:t>This unit supersedes and is equivalent to PSPFRAU504B Conduct fraud risk assessments.</w:t>
      </w:r>
    </w:p>
    <w:p w:rsidR="00000000" w:rsidRPr="00A776C8" w:rsidP="00A776C8">
      <w:pPr>
        <w:pStyle w:val="Heading1"/>
      </w:pPr>
      <w:bookmarkStart w:id="7" w:name="O_815208"/>
      <w:bookmarkEnd w:id="7"/>
      <w:r w:rsidRPr="00A776C8">
        <w:t>Links</w:t>
      </w:r>
    </w:p>
    <w:p w:rsidR="00000000" w:rsidRPr="00A776C8" w:rsidP="002C2BFA">
      <w:pPr>
        <w:pStyle w:val="BodyText"/>
      </w:pPr>
      <w:r w:rsidRPr="00A776C8">
        <w:t xml:space="preserve">Companion Volume implementation guides are found in VETNet </w:t>
      </w:r>
      <w:r w:rsidRPr="00A776C8">
        <w:t xml:space="preserve">- </w:t>
      </w:r>
      <w:r>
        <w:fldChar w:fldCharType="begin"/>
      </w:r>
      <w:r>
        <w:instrText xml:space="preserve"> HYPERLINK "https://vetnet.gov.au/Pages/TrainingDocs.aspx?q=bebbece7-ff48-4d2c-8876-405679019623" </w:instrText>
      </w:r>
      <w:r>
        <w:fldChar w:fldCharType="separate"/>
      </w:r>
      <w:r w:rsidRPr="00A505DC">
        <w:rPr>
          <w:rStyle w:val="Hyperlink"/>
        </w:rPr>
        <w:t>https://vetnet.gov.au/Pages/TrainingDocs.aspx?q=bebbece7-ff48-4d2c-8876-405679019623</w:t>
      </w:r>
      <w:r>
        <w:fldChar w:fldCharType="end"/>
      </w:r>
    </w:p>
    <w:p w:rsidR="00000000" w:rsidRPr="00A776C8" w:rsidP="002C2BFA">
      <w:pPr>
        <w:pStyle w:val="BodyText"/>
      </w:pPr>
      <w:r w:rsidRPr="00A776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05DC">
        <w:rPr>
          <w:rStyle w:val="Hyperlink"/>
        </w:rPr>
        <w:t>https://vetnet.gov.au/Pages/TrainingDocs.aspx?q=bebbece7-ff48-4d2c-8876-405679019623</w:t>
      </w:r>
      <w:r>
        <w:fldChar w:fldCharType="end"/>
      </w:r>
    </w:p>
    <w:p w:rsidR="00000000" w:rsidRPr="00A776C8" w:rsidP="002C2BFA">
      <w:pPr>
        <w:pStyle w:val="BodyText"/>
      </w:pPr>
      <w:r w:rsidRPr="00A776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05DC">
        <w:rPr>
          <w:rStyle w:val="Hyperlink"/>
        </w:rPr>
        <w:t>https://vetnet.gov.au/Pages/TrainingDocs.aspx?q=bebbece7-ff48-4d2c-8876-405679019623</w:t>
      </w:r>
      <w:r>
        <w:fldChar w:fldCharType="end"/>
      </w:r>
    </w:p>
    <w:p w:rsidR="00000000" w:rsidRPr="00A776C8" w:rsidP="002C2BFA">
      <w:pPr>
        <w:pStyle w:val="BodyText"/>
      </w:pPr>
      <w:r w:rsidRPr="00A776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05DC">
        <w:rPr>
          <w:rStyle w:val="Hyperlink"/>
        </w:rPr>
        <w:t>https://vetnet.gov.au/Pages/TrainingDocs.aspx?q=bebbece7-ff48-4d2c-8876-405679019623</w:t>
      </w:r>
      <w:r>
        <w:fldChar w:fldCharType="end"/>
      </w:r>
    </w:p>
    <w:p w:rsidR="00000000" w:rsidRPr="00A776C8" w:rsidP="002C2BFA">
      <w:pPr>
        <w:pStyle w:val="BodyText"/>
        <w:sectPr w:rsidSect="00A776C8">
          <w:headerReference w:type="default" r:id="rId10"/>
          <w:footerReference w:type="default" r:id="rId11"/>
          <w:pgSz w:w="11908" w:h="16833"/>
          <w:pgMar w:top="1702" w:right="1418" w:bottom="1702" w:left="1418" w:header="992" w:footer="992" w:gutter="0"/>
          <w:cols w:space="720"/>
          <w:noEndnote/>
          <w:docGrid w:linePitch="299"/>
        </w:sectPr>
      </w:pPr>
    </w:p>
    <w:p w:rsidR="00000000" w:rsidRPr="00A776C8" w:rsidP="00A776C8">
      <w:pPr>
        <w:pStyle w:val="SuperHeading"/>
      </w:pPr>
      <w:r w:rsidRPr="00A776C8">
        <w:t>Assessment Requirements for PSPFRU005 Conduct fraud risk assessments</w:t>
      </w:r>
    </w:p>
    <w:p w:rsidR="00000000" w:rsidRPr="00A776C8" w:rsidP="00A776C8">
      <w:pPr>
        <w:pStyle w:val="Heading1"/>
      </w:pPr>
      <w:bookmarkStart w:id="8" w:name="O_815203"/>
      <w:bookmarkEnd w:id="8"/>
      <w:r w:rsidRPr="00A776C8">
        <w:t>Modification History</w:t>
      </w:r>
    </w:p>
    <w:tbl>
      <w:tblPr>
        <w:tblW w:w="0" w:type="auto"/>
        <w:tblLayout w:type="fixed"/>
        <w:tblCellMar>
          <w:left w:w="62" w:type="dxa"/>
          <w:right w:w="62" w:type="dxa"/>
        </w:tblCellMar>
        <w:tblLook w:val="0000"/>
      </w:tblPr>
      <w:tblGrid>
        <w:gridCol w:w="1134"/>
        <w:gridCol w:w="7937"/>
      </w:tblGrid>
      <w:tr w:rsidTr="002C2B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C8">
            <w:pPr>
              <w:pStyle w:val="TableHeading"/>
              <w:rPr>
                <w:lang w:val="en-NZ"/>
              </w:rPr>
            </w:pPr>
            <w:r w:rsidRPr="00A776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C8">
            <w:pPr>
              <w:pStyle w:val="TableHeading"/>
              <w:rPr>
                <w:lang w:val="en-NZ"/>
              </w:rPr>
            </w:pPr>
            <w:r w:rsidRPr="00A776C8">
              <w:t>Comments</w:t>
            </w:r>
          </w:p>
        </w:tc>
      </w:tr>
      <w:tr w:rsidTr="002C2B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C8">
            <w:pPr>
              <w:pStyle w:val="BodyText"/>
              <w:rPr>
                <w:lang w:val="en-NZ"/>
              </w:rPr>
            </w:pPr>
            <w:r w:rsidRPr="00A776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6C8" w:rsidP="00A776C8">
            <w:pPr>
              <w:pStyle w:val="BodyText"/>
            </w:pPr>
            <w:r w:rsidRPr="00A776C8">
              <w:t xml:space="preserve">These Assessment Requirements were released in </w:t>
            </w:r>
            <w:r w:rsidRPr="00A776C8">
              <w:t xml:space="preserve">PSP Public Sector Training Package release 1.0 and meet the Standards for Training Packages. </w:t>
            </w:r>
          </w:p>
          <w:p w:rsidR="00000000" w:rsidRPr="00A776C8" w:rsidP="00A776C8">
            <w:pPr>
              <w:pStyle w:val="BodyText"/>
            </w:pPr>
          </w:p>
          <w:p w:rsidR="00000000" w:rsidRPr="00A776C8" w:rsidP="00A776C8">
            <w:pPr>
              <w:pStyle w:val="ListBullet"/>
            </w:pPr>
            <w:r w:rsidRPr="00A776C8">
              <w:t>Assessment Requirements created drawing upon specified assessment information from superseded unit</w:t>
            </w:r>
          </w:p>
        </w:tc>
      </w:tr>
    </w:tbl>
    <w:p w:rsidR="002C2BFA" w:rsidP="00A776C8">
      <w:pPr>
        <w:pStyle w:val="BodyText"/>
      </w:pPr>
    </w:p>
    <w:p w:rsidR="002C2BFA" w:rsidP="00A776C8">
      <w:pPr>
        <w:pStyle w:val="BodyText"/>
      </w:pPr>
    </w:p>
    <w:p w:rsidR="00000000" w:rsidRPr="00A776C8" w:rsidP="00A776C8">
      <w:pPr>
        <w:pStyle w:val="Heading1"/>
      </w:pPr>
      <w:bookmarkStart w:id="9" w:name="O_815204"/>
      <w:bookmarkEnd w:id="9"/>
      <w:r w:rsidRPr="00A776C8">
        <w:t>Performance Evidence</w:t>
      </w:r>
    </w:p>
    <w:p w:rsidR="00000000" w:rsidRPr="00A776C8" w:rsidP="002C2BFA">
      <w:pPr>
        <w:pStyle w:val="BodyText"/>
      </w:pPr>
      <w:r w:rsidRPr="00A776C8">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A776C8" w:rsidP="00A776C8">
      <w:pPr>
        <w:pStyle w:val="ListBullet"/>
      </w:pPr>
      <w:r w:rsidRPr="00A776C8">
        <w:t>plannin</w:t>
      </w:r>
      <w:r w:rsidRPr="00A776C8">
        <w:t>g, analysis and evaluation relating to fraud and corruption risk assessment</w:t>
      </w:r>
    </w:p>
    <w:p w:rsidR="00000000" w:rsidRPr="00A776C8" w:rsidP="00A776C8">
      <w:pPr>
        <w:pStyle w:val="ListBullet"/>
      </w:pPr>
      <w:r w:rsidRPr="00A776C8">
        <w:t>using communication, consultation and negotiation styles to suit different audiences and purposes</w:t>
      </w:r>
    </w:p>
    <w:p w:rsidR="00000000" w:rsidRPr="00A776C8" w:rsidP="00A776C8">
      <w:pPr>
        <w:pStyle w:val="ListBullet"/>
      </w:pPr>
      <w:r w:rsidRPr="00A776C8">
        <w:t>providing advice on complex documents, including legislation, policy and recommendations relating to fraud and corruption risk control</w:t>
      </w:r>
    </w:p>
    <w:p w:rsidR="00000000" w:rsidRPr="00A776C8" w:rsidP="00A776C8">
      <w:pPr>
        <w:pStyle w:val="ListBullet"/>
      </w:pPr>
      <w:r w:rsidRPr="00A776C8">
        <w:t>differentiating between the inherent risks and the effectiveness of controls in place</w:t>
      </w:r>
    </w:p>
    <w:p w:rsidR="00000000" w:rsidRPr="00A776C8" w:rsidP="00A776C8">
      <w:pPr>
        <w:pStyle w:val="ListBullet"/>
      </w:pPr>
      <w:r w:rsidRPr="00A776C8">
        <w:t>managing contractors if the fraud a</w:t>
      </w:r>
      <w:r w:rsidRPr="00A776C8">
        <w:t>nd corruption risk assessment is outsourced</w:t>
      </w:r>
    </w:p>
    <w:p w:rsidR="00000000" w:rsidRPr="00A776C8" w:rsidP="00A776C8">
      <w:pPr>
        <w:pStyle w:val="AllowPageBreak"/>
      </w:pPr>
    </w:p>
    <w:p w:rsidR="00000000" w:rsidRPr="00A776C8" w:rsidP="00A776C8">
      <w:pPr>
        <w:pStyle w:val="Heading1"/>
      </w:pPr>
      <w:bookmarkStart w:id="10" w:name="O_815205"/>
      <w:bookmarkEnd w:id="10"/>
      <w:r w:rsidRPr="00A776C8">
        <w:t>Knowledge Evidence</w:t>
      </w:r>
    </w:p>
    <w:p w:rsidR="00000000" w:rsidRPr="00A776C8" w:rsidP="002C2BFA">
      <w:pPr>
        <w:pStyle w:val="BodyText"/>
      </w:pPr>
      <w:r w:rsidRPr="00A776C8">
        <w:t>Evidence required to demonstrate competence must satisfy all of the requirements of the elements and performance criteria. If not otherwise specified the depth of knowledge dem</w:t>
      </w:r>
      <w:r w:rsidRPr="00A776C8">
        <w:t>onstrated must be appropriate to the job context of the candidate.</w:t>
      </w:r>
    </w:p>
    <w:p w:rsidR="00000000" w:rsidRPr="00A776C8" w:rsidP="00A776C8">
      <w:pPr>
        <w:pStyle w:val="ListBullet"/>
      </w:pPr>
      <w:r w:rsidRPr="00A776C8">
        <w:t>fraud and corruption and how they relate to the specific functions and activities of the organisation together with an understanding of ethical standards required by the organisation of it</w:t>
      </w:r>
      <w:r w:rsidRPr="00A776C8">
        <w:t>s staff, contractors and suppliers</w:t>
      </w:r>
    </w:p>
    <w:p w:rsidR="00000000" w:rsidRPr="00A776C8" w:rsidP="00A776C8">
      <w:pPr>
        <w:pStyle w:val="ListBullet"/>
      </w:pPr>
      <w:r w:rsidRPr="00A776C8">
        <w:t>jurisdictional fraud and corruption control requirements</w:t>
      </w:r>
    </w:p>
    <w:p w:rsidR="00000000" w:rsidRPr="00A776C8" w:rsidP="00A776C8">
      <w:pPr>
        <w:pStyle w:val="ListBullet"/>
      </w:pPr>
      <w:r w:rsidRPr="00A776C8">
        <w:t xml:space="preserve">agency fraud and corruption control policy </w:t>
      </w:r>
    </w:p>
    <w:p w:rsidR="00000000" w:rsidRPr="00A776C8" w:rsidP="00A776C8">
      <w:pPr>
        <w:pStyle w:val="ListBullet"/>
      </w:pPr>
      <w:r w:rsidRPr="00A776C8">
        <w:t>fraud and corruption risk management methodology</w:t>
      </w:r>
    </w:p>
    <w:p w:rsidR="00000000" w:rsidRPr="00A776C8" w:rsidP="00A776C8">
      <w:pPr>
        <w:pStyle w:val="ListBullet"/>
      </w:pPr>
      <w:r w:rsidRPr="00A776C8">
        <w:t>agency structure and core business activities</w:t>
      </w:r>
    </w:p>
    <w:p w:rsidR="00000000" w:rsidRPr="00A776C8" w:rsidP="00A776C8">
      <w:pPr>
        <w:pStyle w:val="ListBullet"/>
      </w:pPr>
      <w:r w:rsidRPr="00A776C8">
        <w:t>current fraud and corrupt</w:t>
      </w:r>
      <w:r w:rsidRPr="00A776C8">
        <w:t xml:space="preserve">ion control plan </w:t>
      </w:r>
    </w:p>
    <w:p w:rsidR="00000000" w:rsidRPr="00A776C8" w:rsidP="00A776C8">
      <w:pPr>
        <w:pStyle w:val="ListBullet"/>
      </w:pPr>
      <w:r w:rsidRPr="00A776C8">
        <w:t>relationship of the risk methodology to the fraud and corruption control strategy</w:t>
      </w:r>
    </w:p>
    <w:p w:rsidR="00000000" w:rsidRPr="00A776C8" w:rsidP="00A776C8">
      <w:pPr>
        <w:pStyle w:val="ListBullet"/>
      </w:pPr>
      <w:r>
        <w:t>•</w:t>
      </w:r>
      <w:r>
        <w:tab/>
      </w:r>
      <w:r w:rsidRPr="00A776C8">
        <w:t>fraud and corruption risk factors in the organisation</w:t>
      </w:r>
    </w:p>
    <w:p w:rsidR="00000000" w:rsidRPr="00A776C8" w:rsidP="00A776C8">
      <w:pPr>
        <w:pStyle w:val="ListBullet"/>
      </w:pPr>
      <w:r w:rsidRPr="00A776C8">
        <w:t>anti</w:t>
      </w:r>
      <w:r w:rsidRPr="00A776C8">
        <w:noBreakHyphen/>
        <w:t>discrimination and diversity legislation</w:t>
      </w:r>
    </w:p>
    <w:p w:rsidR="00000000" w:rsidRPr="00A776C8" w:rsidP="00A776C8">
      <w:pPr>
        <w:pStyle w:val="ListBullet"/>
      </w:pPr>
      <w:r w:rsidRPr="00A776C8">
        <w:t xml:space="preserve">legislation, policies and procedures relating to fraud </w:t>
      </w:r>
      <w:r w:rsidRPr="00A776C8">
        <w:t>and corruption risk assessment</w:t>
      </w:r>
    </w:p>
    <w:p w:rsidR="00000000" w:rsidRPr="00A776C8" w:rsidP="00A776C8">
      <w:pPr>
        <w:pStyle w:val="ListBullet"/>
      </w:pPr>
      <w:r w:rsidRPr="00A776C8">
        <w:t>Australian and New Zealand standards – AS/NZS 4360:1999 or as revised</w:t>
      </w:r>
    </w:p>
    <w:p w:rsidR="00000000" w:rsidRPr="00A776C8" w:rsidP="00A776C8">
      <w:pPr>
        <w:pStyle w:val="AllowPageBreak"/>
      </w:pPr>
    </w:p>
    <w:p w:rsidR="00000000" w:rsidRPr="00A776C8" w:rsidP="00A776C8">
      <w:pPr>
        <w:pStyle w:val="Heading1"/>
      </w:pPr>
      <w:bookmarkStart w:id="11" w:name="O_815206"/>
      <w:bookmarkEnd w:id="11"/>
      <w:r w:rsidRPr="00A776C8">
        <w:t>Assessment Conditions</w:t>
      </w:r>
    </w:p>
    <w:p w:rsidR="00000000" w:rsidRPr="00A776C8" w:rsidP="002C2BFA">
      <w:pPr>
        <w:pStyle w:val="BodyText"/>
      </w:pPr>
      <w:r w:rsidRPr="00A776C8">
        <w:t xml:space="preserve">This unit contains no specific industry-mandated assessment conditions. Guidance on suggested and recommended conditions and methods can be found in the Implementation Guide. </w:t>
      </w:r>
    </w:p>
    <w:p w:rsidR="002C2BFA" w:rsidP="002C2BFA">
      <w:pPr>
        <w:pStyle w:val="BodyText"/>
      </w:pPr>
      <w:r w:rsidRPr="00A776C8">
        <w:t>Assessors must satisfy the NVR/AQTF mandatory competency requirements for asses</w:t>
      </w:r>
      <w:r w:rsidRPr="00A776C8">
        <w:t>sors.</w:t>
      </w:r>
    </w:p>
    <w:p w:rsidR="00000000" w:rsidRPr="00A776C8" w:rsidP="00A776C8">
      <w:pPr>
        <w:pStyle w:val="Heading1"/>
      </w:pPr>
      <w:bookmarkStart w:id="12" w:name="O_815209"/>
      <w:bookmarkEnd w:id="12"/>
      <w:r w:rsidRPr="00A776C8">
        <w:t>Links</w:t>
      </w:r>
    </w:p>
    <w:p w:rsidR="00000000" w:rsidRPr="00A776C8" w:rsidP="002C2BFA">
      <w:pPr>
        <w:pStyle w:val="BodyText"/>
      </w:pPr>
      <w:r w:rsidRPr="00A776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05DC">
        <w:rPr>
          <w:rStyle w:val="Hyperlink"/>
        </w:rPr>
        <w:t>https://vetnet.gov.au/Pages/TrainingDocs.aspx?q=bebbece7-ff48-4d2c-8876-405679019623</w:t>
      </w:r>
      <w:r>
        <w:fldChar w:fldCharType="end"/>
      </w:r>
    </w:p>
    <w:p w:rsidR="00000000" w:rsidRPr="00A776C8" w:rsidP="002C2BFA">
      <w:pPr>
        <w:pStyle w:val="BodyText"/>
      </w:pPr>
      <w:r w:rsidRPr="00A776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05DC">
        <w:rPr>
          <w:rStyle w:val="Hyperlink"/>
        </w:rPr>
        <w:t>https://vetnet.gov.au/Pages/TrainingDocs.aspx?q=bebbece7-ff48-4d2c-8876-405679019623</w:t>
      </w:r>
      <w:r>
        <w:fldChar w:fldCharType="end"/>
      </w:r>
    </w:p>
    <w:p w:rsidR="00000000" w:rsidRPr="00A776C8" w:rsidP="002C2BFA">
      <w:pPr>
        <w:pStyle w:val="BodyText"/>
      </w:pPr>
      <w:r w:rsidRPr="00A776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05DC">
        <w:rPr>
          <w:rStyle w:val="Hyperlink"/>
        </w:rPr>
        <w:t>https://vetnet.gov.au/Pages/TrainingDocs.aspx?q=bebbece7-ff48-4d2c-8876-405679019623</w:t>
      </w:r>
      <w:r>
        <w:fldChar w:fldCharType="end"/>
      </w:r>
    </w:p>
    <w:p w:rsidR="00000000" w:rsidRPr="00A776C8" w:rsidP="00A776C8"/>
    <w:sectPr w:rsidSect="00A776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C8" w:rsidRPr="002C2BFA" w:rsidP="002C2B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BFA" w:rsidP="00A77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2BFA" w:rsidP="00A776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C2BFA" w:rsidP="00A776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C8" w:rsidP="00A776C8">
    <w:pPr>
      <w:pStyle w:val="Footer"/>
      <w:framePr w:wrap="around"/>
    </w:pPr>
    <w:r>
      <w:fldChar w:fldCharType="begin"/>
    </w:r>
    <w:r>
      <w:instrText xml:space="preserve"> DOCPROPERTY  Subject  \* MERGEFORMAT </w:instrText>
    </w:r>
    <w:r>
      <w:fldChar w:fldCharType="separate"/>
    </w:r>
    <w:r w:rsidR="002C2BFA">
      <w:t>Approved</w:t>
    </w:r>
    <w:r w:rsidR="002C2BFA">
      <w:fldChar w:fldCharType="end"/>
    </w:r>
    <w:r>
      <w:tab/>
      <w:t xml:space="preserve">Page </w:t>
    </w:r>
    <w:r>
      <w:fldChar w:fldCharType="begin"/>
    </w:r>
    <w:r>
      <w:instrText xml:space="preserve"> PAGE  \* Arabic  \* MERGEFORMAT </w:instrText>
    </w:r>
    <w:r>
      <w:fldChar w:fldCharType="separate"/>
    </w:r>
    <w:r w:rsidR="002C2B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2BFA">
      <w:rPr>
        <w:noProof/>
      </w:rPr>
      <w:t>4</w:t>
    </w:r>
    <w:r>
      <w:rPr>
        <w:noProof/>
      </w:rPr>
      <w:fldChar w:fldCharType="end"/>
    </w:r>
  </w:p>
  <w:p w:rsidR="00A776C8" w:rsidP="00A776C8">
    <w:pPr>
      <w:pStyle w:val="Footer"/>
      <w:framePr w:wrap="around"/>
    </w:pPr>
    <w:r>
      <w:t xml:space="preserve">© Commonwealth of Australia, </w:t>
    </w:r>
    <w:r>
      <w:fldChar w:fldCharType="begin"/>
    </w:r>
    <w:r>
      <w:instrText xml:space="preserve"> DATE  \@ "yyyy"  \* MERGEFORMAT </w:instrText>
    </w:r>
    <w:r>
      <w:fldChar w:fldCharType="separate"/>
    </w:r>
    <w:r w:rsidR="002C2BFA">
      <w:rPr>
        <w:noProof/>
      </w:rPr>
      <w:t>2025</w:t>
    </w:r>
    <w:r>
      <w:fldChar w:fldCharType="end"/>
    </w:r>
    <w:r>
      <w:tab/>
    </w:r>
    <w:r>
      <w:fldChar w:fldCharType="begin"/>
    </w:r>
    <w:r>
      <w:instrText xml:space="preserve"> DOCPROPERTY  Author  \* MERGEFORMAT </w:instrText>
    </w:r>
    <w:r>
      <w:fldChar w:fldCharType="separate"/>
    </w:r>
    <w:r w:rsidR="002C2BFA">
      <w:t>Public Skills Australia</w:t>
    </w:r>
    <w:r w:rsidR="002C2BFA">
      <w:fldChar w:fldCharType="end"/>
    </w:r>
  </w:p>
  <w:p w:rsidR="00A776C8" w:rsidP="00A77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B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6C8" w:rsidRPr="002C2BFA" w:rsidP="002C2B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BFA" w:rsidRPr="002D2AF8" w:rsidP="00A776C8">
    <w:pPr>
      <w:pStyle w:val="Header"/>
      <w:framePr w:wrap="around"/>
    </w:pPr>
    <w:r>
      <w:fldChar w:fldCharType="begin"/>
    </w:r>
    <w:r>
      <w:instrText xml:space="preserve"> TITLE   \* MERGEFORMAT </w:instrText>
    </w:r>
    <w:r>
      <w:fldChar w:fldCharType="separate"/>
    </w:r>
    <w:r>
      <w:t>PSPFRU005 Conduct fraud risk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2BFA" w:rsidP="00A776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C8" w:rsidRPr="002D2AF8" w:rsidP="00A776C8">
    <w:pPr>
      <w:pStyle w:val="Header"/>
      <w:framePr w:wrap="around"/>
    </w:pPr>
    <w:r>
      <w:fldChar w:fldCharType="begin"/>
    </w:r>
    <w:r>
      <w:instrText xml:space="preserve"> TITLE   \* MERGEFORMAT </w:instrText>
    </w:r>
    <w:r>
      <w:fldChar w:fldCharType="separate"/>
    </w:r>
    <w:r w:rsidR="002C2BFA">
      <w:t>PSPFRU005 Conduct fraud risk assessments</w:t>
    </w:r>
    <w:r w:rsidR="002C2BFA">
      <w:fldChar w:fldCharType="end"/>
    </w:r>
    <w:r>
      <w:tab/>
      <w:t xml:space="preserve">Date this document was generated: </w:t>
    </w:r>
    <w:r>
      <w:fldChar w:fldCharType="begin"/>
    </w:r>
    <w:r>
      <w:instrText xml:space="preserve"> CREATEDATE  \@ "d MMMM yyyy"  \* MERGEFORMAT </w:instrText>
    </w:r>
    <w:r>
      <w:fldChar w:fldCharType="separate"/>
    </w:r>
    <w:r w:rsidR="002C2BFA">
      <w:rPr>
        <w:noProof/>
      </w:rPr>
      <w:t>2 March 2025</w:t>
    </w:r>
    <w:r>
      <w:fldChar w:fldCharType="end"/>
    </w:r>
  </w:p>
  <w:p w:rsidR="00A776C8" w:rsidP="00A77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AAC1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7683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6C8"/>
    <w:pPr>
      <w:spacing w:before="360" w:after="60"/>
      <w:outlineLvl w:val="0"/>
    </w:pPr>
    <w:rPr>
      <w:sz w:val="32"/>
    </w:rPr>
  </w:style>
  <w:style w:type="paragraph" w:styleId="Heading2">
    <w:name w:val="heading 2"/>
    <w:basedOn w:val="HeadingBase"/>
    <w:next w:val="BodyText"/>
    <w:link w:val="Heading2Char"/>
    <w:qFormat/>
    <w:rsid w:val="00A776C8"/>
    <w:pPr>
      <w:keepLines/>
      <w:spacing w:before="240" w:after="120"/>
      <w:outlineLvl w:val="1"/>
    </w:pPr>
    <w:rPr>
      <w:sz w:val="28"/>
      <w:szCs w:val="40"/>
    </w:rPr>
  </w:style>
  <w:style w:type="paragraph" w:styleId="Heading3">
    <w:name w:val="heading 3"/>
    <w:basedOn w:val="HeadingBase"/>
    <w:next w:val="BodyText"/>
    <w:link w:val="Heading3Char"/>
    <w:qFormat/>
    <w:rsid w:val="00A776C8"/>
    <w:pPr>
      <w:spacing w:before="180" w:after="120"/>
      <w:outlineLvl w:val="2"/>
    </w:pPr>
    <w:rPr>
      <w:spacing w:val="-10"/>
      <w:kern w:val="32"/>
    </w:rPr>
  </w:style>
  <w:style w:type="paragraph" w:styleId="Heading4">
    <w:name w:val="heading 4"/>
    <w:basedOn w:val="HeadingBase"/>
    <w:next w:val="BodyText"/>
    <w:link w:val="Heading4Char"/>
    <w:qFormat/>
    <w:rsid w:val="00A776C8"/>
    <w:pPr>
      <w:spacing w:before="160" w:after="120"/>
      <w:outlineLvl w:val="3"/>
    </w:pPr>
    <w:rPr>
      <w:sz w:val="22"/>
    </w:rPr>
  </w:style>
  <w:style w:type="paragraph" w:styleId="Heading5">
    <w:name w:val="heading 5"/>
    <w:basedOn w:val="HeadingBase"/>
    <w:next w:val="Normal"/>
    <w:link w:val="Heading5Char"/>
    <w:qFormat/>
    <w:rsid w:val="00A776C8"/>
    <w:pPr>
      <w:spacing w:before="80"/>
      <w:outlineLvl w:val="4"/>
    </w:pPr>
    <w:rPr>
      <w:color w:val="918585"/>
      <w:sz w:val="20"/>
    </w:rPr>
  </w:style>
  <w:style w:type="paragraph" w:styleId="Heading6">
    <w:name w:val="heading 6"/>
    <w:basedOn w:val="HeadingBase"/>
    <w:next w:val="Normal"/>
    <w:link w:val="Heading6Char"/>
    <w:qFormat/>
    <w:rsid w:val="00A776C8"/>
    <w:pPr>
      <w:spacing w:before="60"/>
      <w:outlineLvl w:val="5"/>
    </w:pPr>
    <w:rPr>
      <w:color w:val="918585"/>
      <w:sz w:val="20"/>
    </w:rPr>
  </w:style>
  <w:style w:type="paragraph" w:styleId="Heading7">
    <w:name w:val="heading 7"/>
    <w:basedOn w:val="Normal"/>
    <w:next w:val="Normal"/>
    <w:link w:val="Heading7Char"/>
    <w:qFormat/>
    <w:rsid w:val="00A776C8"/>
    <w:pPr>
      <w:ind w:left="720"/>
      <w:outlineLvl w:val="6"/>
    </w:pPr>
    <w:rPr>
      <w:i/>
    </w:rPr>
  </w:style>
  <w:style w:type="paragraph" w:styleId="Heading8">
    <w:name w:val="heading 8"/>
    <w:basedOn w:val="Normal"/>
    <w:next w:val="Normal"/>
    <w:link w:val="Heading8Char"/>
    <w:qFormat/>
    <w:rsid w:val="00A776C8"/>
    <w:pPr>
      <w:ind w:left="720"/>
      <w:outlineLvl w:val="7"/>
    </w:pPr>
    <w:rPr>
      <w:i/>
    </w:rPr>
  </w:style>
  <w:style w:type="paragraph" w:styleId="Heading9">
    <w:name w:val="heading 9"/>
    <w:basedOn w:val="Normal"/>
    <w:next w:val="Normal"/>
    <w:link w:val="Heading9Char"/>
    <w:qFormat/>
    <w:rsid w:val="00A776C8"/>
    <w:pPr>
      <w:ind w:left="720"/>
      <w:outlineLvl w:val="8"/>
    </w:pPr>
    <w:rPr>
      <w:i/>
    </w:rPr>
  </w:style>
  <w:style w:type="character" w:default="1" w:styleId="DefaultParagraphFont">
    <w:name w:val="Default Paragraph Font"/>
    <w:uiPriority w:val="1"/>
    <w:unhideWhenUsed/>
    <w:rsid w:val="00A77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6C8"/>
  </w:style>
  <w:style w:type="character" w:customStyle="1" w:styleId="Heading1Char">
    <w:name w:val="Heading 1 Char"/>
    <w:basedOn w:val="DefaultParagraphFont"/>
    <w:link w:val="Heading1"/>
    <w:rsid w:val="00A776C8"/>
    <w:rPr>
      <w:rFonts w:ascii="Times New Roman" w:eastAsia="Times New Roman" w:hAnsi="Times New Roman" w:cs="Times New Roman"/>
      <w:b/>
      <w:sz w:val="32"/>
      <w:szCs w:val="20"/>
      <w:lang w:eastAsia="en-US"/>
    </w:rPr>
  </w:style>
  <w:style w:type="paragraph" w:styleId="BodyText">
    <w:name w:val="Body Text"/>
    <w:basedOn w:val="Normal"/>
    <w:link w:val="BodyTextChar"/>
    <w:rsid w:val="00A776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6C8"/>
    <w:rPr>
      <w:rFonts w:ascii="Times New Roman" w:eastAsia="Times New Roman" w:hAnsi="Times New Roman" w:cs="Times New Roman"/>
      <w:sz w:val="24"/>
      <w:lang w:eastAsia="en-US"/>
    </w:rPr>
  </w:style>
  <w:style w:type="paragraph" w:styleId="List">
    <w:name w:val="List"/>
    <w:basedOn w:val="BodyText"/>
    <w:next w:val="BodyText"/>
    <w:rsid w:val="00A776C8"/>
    <w:pPr>
      <w:tabs>
        <w:tab w:val="left" w:pos="340"/>
      </w:tabs>
      <w:spacing w:before="60" w:after="60"/>
      <w:ind w:left="340" w:hanging="340"/>
    </w:pPr>
  </w:style>
  <w:style w:type="paragraph" w:styleId="ListBullet">
    <w:name w:val="List Bullet"/>
    <w:basedOn w:val="List"/>
    <w:rsid w:val="00A776C8"/>
    <w:pPr>
      <w:numPr>
        <w:numId w:val="11"/>
      </w:numPr>
      <w:tabs>
        <w:tab w:val="clear" w:pos="340"/>
      </w:tabs>
      <w:spacing w:before="40" w:after="40"/>
    </w:pPr>
  </w:style>
  <w:style w:type="character" w:customStyle="1" w:styleId="SpecialBold">
    <w:name w:val="Special Bold"/>
    <w:basedOn w:val="DefaultParagraphFont"/>
    <w:rsid w:val="00A776C8"/>
    <w:rPr>
      <w:b/>
      <w:spacing w:val="0"/>
    </w:rPr>
  </w:style>
  <w:style w:type="paragraph" w:customStyle="1" w:styleId="SuperHeading">
    <w:name w:val="SuperHeading"/>
    <w:basedOn w:val="Normal"/>
    <w:rsid w:val="00A776C8"/>
    <w:pPr>
      <w:spacing w:before="240" w:after="120"/>
      <w:outlineLvl w:val="0"/>
    </w:pPr>
    <w:rPr>
      <w:rFonts w:ascii="Times New Roman" w:hAnsi="Times New Roman"/>
      <w:b/>
      <w:sz w:val="32"/>
    </w:rPr>
  </w:style>
  <w:style w:type="paragraph" w:customStyle="1" w:styleId="TableHeading">
    <w:name w:val="Table Heading"/>
    <w:basedOn w:val="HeadingBase"/>
    <w:rsid w:val="00A776C8"/>
    <w:pPr>
      <w:keepLines/>
      <w:pBdr>
        <w:bottom w:val="single" w:sz="6" w:space="1" w:color="918585"/>
      </w:pBdr>
      <w:spacing w:before="240"/>
    </w:pPr>
  </w:style>
  <w:style w:type="paragraph" w:customStyle="1" w:styleId="AllowPageBreak">
    <w:name w:val="AllowPageBreak"/>
    <w:rsid w:val="00A776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6C8"/>
    <w:rPr>
      <w:rFonts w:ascii="Courier New" w:eastAsia="Times New Roman" w:hAnsi="Courier New" w:cs="Times New Roman"/>
      <w:i/>
      <w:szCs w:val="20"/>
      <w:lang w:eastAsia="en-US"/>
    </w:rPr>
  </w:style>
  <w:style w:type="paragraph" w:customStyle="1" w:styleId="HeadingBase">
    <w:name w:val="Heading Base"/>
    <w:rsid w:val="00A77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6C8"/>
    <w:pPr>
      <w:tabs>
        <w:tab w:val="right" w:leader="dot" w:pos="9072"/>
      </w:tabs>
      <w:ind w:left="567"/>
    </w:pPr>
    <w:rPr>
      <w:szCs w:val="22"/>
    </w:rPr>
  </w:style>
  <w:style w:type="paragraph" w:customStyle="1" w:styleId="TOCBase">
    <w:name w:val="TOC Base"/>
    <w:rsid w:val="00A77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6C8"/>
    <w:pPr>
      <w:tabs>
        <w:tab w:val="right" w:leader="dot" w:pos="9072"/>
      </w:tabs>
      <w:spacing w:before="40" w:after="40"/>
      <w:ind w:left="284"/>
    </w:pPr>
    <w:rPr>
      <w:rFonts w:ascii="Times New Roman" w:hAnsi="Times New Roman"/>
    </w:rPr>
  </w:style>
  <w:style w:type="paragraph" w:styleId="TOC1">
    <w:name w:val="toc 1"/>
    <w:basedOn w:val="TOCBase"/>
    <w:next w:val="Normal"/>
    <w:rsid w:val="00A77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6C8"/>
    <w:rPr>
      <w:rFonts w:ascii="Times New Roman" w:eastAsia="Times New Roman" w:hAnsi="Times New Roman" w:cs="Times New Roman"/>
      <w:sz w:val="16"/>
      <w:lang w:eastAsia="en-US"/>
    </w:rPr>
  </w:style>
  <w:style w:type="paragraph" w:styleId="Title">
    <w:name w:val="Title"/>
    <w:basedOn w:val="HeadingBase"/>
    <w:link w:val="TitleChar"/>
    <w:qFormat/>
    <w:rsid w:val="00A776C8"/>
    <w:pPr>
      <w:spacing w:before="5040"/>
      <w:jc w:val="center"/>
    </w:pPr>
    <w:rPr>
      <w:sz w:val="48"/>
      <w:szCs w:val="72"/>
      <w:lang w:val="en-US"/>
    </w:rPr>
  </w:style>
  <w:style w:type="character" w:customStyle="1" w:styleId="TitleChar">
    <w:name w:val="Title Char"/>
    <w:basedOn w:val="DefaultParagraphFont"/>
    <w:link w:val="Title"/>
    <w:rsid w:val="00A77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6C8"/>
    <w:pPr>
      <w:tabs>
        <w:tab w:val="left" w:pos="3600"/>
        <w:tab w:val="left" w:pos="3958"/>
      </w:tabs>
    </w:pPr>
  </w:style>
  <w:style w:type="paragraph" w:customStyle="1" w:styleId="Note">
    <w:name w:val="Note"/>
    <w:basedOn w:val="BodyText"/>
    <w:rsid w:val="00A77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6C8"/>
    <w:pPr>
      <w:framePr w:wrap="auto" w:hAnchor="text" w:y="6049"/>
    </w:pPr>
    <w:rPr>
      <w:color w:val="000000"/>
      <w:sz w:val="40"/>
    </w:rPr>
  </w:style>
  <w:style w:type="paragraph" w:customStyle="1" w:styleId="TOCTitle">
    <w:name w:val="TOCTitle"/>
    <w:basedOn w:val="Heading1"/>
    <w:rsid w:val="00A776C8"/>
    <w:pPr>
      <w:spacing w:after="240"/>
      <w:jc w:val="center"/>
      <w:outlineLvl w:val="9"/>
    </w:pPr>
    <w:rPr>
      <w:caps/>
    </w:rPr>
  </w:style>
  <w:style w:type="paragraph" w:customStyle="1" w:styleId="Version">
    <w:name w:val="Version"/>
    <w:rsid w:val="00A776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76C8"/>
    <w:pPr>
      <w:numPr>
        <w:numId w:val="12"/>
      </w:numPr>
      <w:tabs>
        <w:tab w:val="clear" w:pos="680"/>
      </w:tabs>
    </w:pPr>
  </w:style>
  <w:style w:type="paragraph" w:styleId="Index1">
    <w:name w:val="index 1"/>
    <w:basedOn w:val="Normal"/>
    <w:next w:val="Normal"/>
    <w:semiHidden/>
    <w:rsid w:val="00A776C8"/>
    <w:pPr>
      <w:keepNext w:val="0"/>
      <w:tabs>
        <w:tab w:val="right" w:pos="4176"/>
      </w:tabs>
      <w:ind w:left="198" w:hanging="198"/>
    </w:pPr>
    <w:rPr>
      <w:rFonts w:ascii="Garamond" w:hAnsi="Garamond"/>
    </w:rPr>
  </w:style>
  <w:style w:type="paragraph" w:styleId="IndexHeading">
    <w:name w:val="index heading"/>
    <w:basedOn w:val="Normal"/>
    <w:next w:val="Index1"/>
    <w:semiHidden/>
    <w:rsid w:val="00A776C8"/>
    <w:pPr>
      <w:spacing w:before="120" w:after="120"/>
    </w:pPr>
    <w:rPr>
      <w:rFonts w:ascii="Arial" w:hAnsi="Arial"/>
      <w:b/>
      <w:color w:val="918585"/>
      <w:sz w:val="24"/>
    </w:rPr>
  </w:style>
  <w:style w:type="paragraph" w:styleId="Header">
    <w:name w:val="header"/>
    <w:basedOn w:val="Normal"/>
    <w:link w:val="HeaderChar"/>
    <w:rsid w:val="00A77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6C8"/>
    <w:rPr>
      <w:rFonts w:ascii="Times New Roman" w:eastAsia="Times New Roman" w:hAnsi="Times New Roman" w:cs="Times New Roman"/>
      <w:sz w:val="16"/>
      <w:szCs w:val="20"/>
      <w:lang w:val="en-GB" w:eastAsia="en-US"/>
    </w:rPr>
  </w:style>
  <w:style w:type="paragraph" w:customStyle="1" w:styleId="Chapter">
    <w:name w:val="Chapter"/>
    <w:basedOn w:val="Normal"/>
    <w:rsid w:val="00A776C8"/>
    <w:pPr>
      <w:spacing w:before="240"/>
    </w:pPr>
    <w:rPr>
      <w:rFonts w:ascii="Times New Roman" w:hAnsi="Times New Roman"/>
      <w:smallCaps/>
      <w:spacing w:val="80"/>
      <w:sz w:val="28"/>
    </w:rPr>
  </w:style>
  <w:style w:type="paragraph" w:customStyle="1" w:styleId="InChapter">
    <w:name w:val="InChapter"/>
    <w:basedOn w:val="Heading3"/>
    <w:rsid w:val="00A776C8"/>
    <w:pPr>
      <w:spacing w:after="240"/>
      <w:outlineLvl w:val="9"/>
    </w:pPr>
    <w:rPr>
      <w:noProof/>
    </w:rPr>
  </w:style>
  <w:style w:type="paragraph" w:styleId="Index2">
    <w:name w:val="index 2"/>
    <w:basedOn w:val="Normal"/>
    <w:next w:val="Normal"/>
    <w:semiHidden/>
    <w:rsid w:val="00A776C8"/>
    <w:pPr>
      <w:tabs>
        <w:tab w:val="right" w:pos="4176"/>
      </w:tabs>
      <w:ind w:left="568" w:hanging="284"/>
    </w:pPr>
    <w:rPr>
      <w:rFonts w:ascii="Garamond" w:hAnsi="Garamond"/>
    </w:rPr>
  </w:style>
  <w:style w:type="paragraph" w:customStyle="1" w:styleId="Byline">
    <w:name w:val="Byline"/>
    <w:rsid w:val="00A77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6C8"/>
    <w:pPr>
      <w:tabs>
        <w:tab w:val="clear" w:pos="3600"/>
        <w:tab w:val="clear" w:pos="3958"/>
      </w:tabs>
      <w:jc w:val="right"/>
    </w:pPr>
  </w:style>
  <w:style w:type="character" w:styleId="Emphasis">
    <w:name w:val="Emphasis"/>
    <w:basedOn w:val="DefaultParagraphFont"/>
    <w:qFormat/>
    <w:rsid w:val="00A776C8"/>
    <w:rPr>
      <w:i/>
    </w:rPr>
  </w:style>
  <w:style w:type="paragraph" w:styleId="Caption">
    <w:name w:val="caption"/>
    <w:basedOn w:val="BodyText"/>
    <w:next w:val="Normal"/>
    <w:qFormat/>
    <w:rsid w:val="00A776C8"/>
    <w:pPr>
      <w:framePr w:w="2268" w:hSpace="181" w:vSpace="181" w:wrap="around" w:vAnchor="text" w:hAnchor="page" w:x="1135" w:y="285" w:anchorLock="1"/>
    </w:pPr>
    <w:rPr>
      <w:i/>
    </w:rPr>
  </w:style>
  <w:style w:type="paragraph" w:customStyle="1" w:styleId="MiniTOCTitle">
    <w:name w:val="MiniTOCTitle"/>
    <w:basedOn w:val="Heading4"/>
    <w:rsid w:val="00A776C8"/>
    <w:pPr>
      <w:spacing w:before="240"/>
      <w:outlineLvl w:val="9"/>
    </w:pPr>
    <w:rPr>
      <w:noProof/>
      <w:sz w:val="24"/>
    </w:rPr>
  </w:style>
  <w:style w:type="paragraph" w:customStyle="1" w:styleId="MiniTOCItem">
    <w:name w:val="MiniTOCItem"/>
    <w:basedOn w:val="ListBullet"/>
    <w:rsid w:val="00A776C8"/>
    <w:pPr>
      <w:numPr>
        <w:numId w:val="0"/>
      </w:numPr>
      <w:tabs>
        <w:tab w:val="right" w:leader="dot" w:pos="6521"/>
      </w:tabs>
      <w:spacing w:before="0" w:after="0"/>
    </w:pPr>
  </w:style>
  <w:style w:type="paragraph" w:customStyle="1" w:styleId="TOFTitle">
    <w:name w:val="TOFTitle"/>
    <w:basedOn w:val="TOCTitle"/>
    <w:rsid w:val="00A776C8"/>
  </w:style>
  <w:style w:type="paragraph" w:styleId="TableofFigures">
    <w:name w:val="table of figures"/>
    <w:basedOn w:val="Normal"/>
    <w:next w:val="Normal"/>
    <w:semiHidden/>
    <w:rsid w:val="00A776C8"/>
    <w:pPr>
      <w:tabs>
        <w:tab w:val="right" w:leader="dot" w:pos="9072"/>
      </w:tabs>
      <w:ind w:left="970" w:hanging="403"/>
    </w:pPr>
    <w:rPr>
      <w:rFonts w:ascii="Times New Roman" w:hAnsi="Times New Roman"/>
      <w:b/>
    </w:rPr>
  </w:style>
  <w:style w:type="paragraph" w:styleId="ListNumber">
    <w:name w:val="List Number"/>
    <w:basedOn w:val="List"/>
    <w:rsid w:val="00A776C8"/>
    <w:pPr>
      <w:numPr>
        <w:numId w:val="14"/>
      </w:numPr>
      <w:tabs>
        <w:tab w:val="clear" w:pos="340"/>
      </w:tabs>
    </w:pPr>
  </w:style>
  <w:style w:type="character" w:customStyle="1" w:styleId="WingdingSymbols">
    <w:name w:val="Wingding Symbols"/>
    <w:rsid w:val="00A776C8"/>
    <w:rPr>
      <w:rFonts w:ascii="Wingdings" w:hAnsi="Wingdings"/>
    </w:rPr>
  </w:style>
  <w:style w:type="character" w:customStyle="1" w:styleId="HotSpot">
    <w:name w:val="HotSpot"/>
    <w:rsid w:val="00A776C8"/>
    <w:rPr>
      <w:color w:val="0033CC"/>
      <w:u w:val="none"/>
    </w:rPr>
  </w:style>
  <w:style w:type="paragraph" w:customStyle="1" w:styleId="BodyTextRight">
    <w:name w:val="Body Text Right"/>
    <w:basedOn w:val="BodyText"/>
    <w:rsid w:val="00A776C8"/>
    <w:pPr>
      <w:spacing w:before="0" w:after="0"/>
      <w:jc w:val="right"/>
    </w:pPr>
  </w:style>
  <w:style w:type="paragraph" w:styleId="Index3">
    <w:name w:val="index 3"/>
    <w:basedOn w:val="ListNumber2"/>
    <w:next w:val="Normal"/>
    <w:semiHidden/>
    <w:rsid w:val="00A776C8"/>
    <w:pPr>
      <w:numPr>
        <w:numId w:val="0"/>
      </w:numPr>
      <w:tabs>
        <w:tab w:val="right" w:leader="dot" w:pos="4176"/>
      </w:tabs>
    </w:pPr>
  </w:style>
  <w:style w:type="paragraph" w:styleId="ListNumber2">
    <w:name w:val="List Number 2"/>
    <w:basedOn w:val="List2"/>
    <w:rsid w:val="00A776C8"/>
    <w:pPr>
      <w:numPr>
        <w:numId w:val="9"/>
      </w:numPr>
      <w:tabs>
        <w:tab w:val="clear" w:pos="1060"/>
      </w:tabs>
    </w:pPr>
  </w:style>
  <w:style w:type="paragraph" w:customStyle="1" w:styleId="MarginNote">
    <w:name w:val="Margin Note"/>
    <w:basedOn w:val="BodyText"/>
    <w:rsid w:val="00A77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6C8"/>
    <w:rPr>
      <w:sz w:val="32"/>
    </w:rPr>
  </w:style>
  <w:style w:type="paragraph" w:customStyle="1" w:styleId="HeadingProcedure">
    <w:name w:val="Heading Procedure"/>
    <w:basedOn w:val="HeadingBase"/>
    <w:next w:val="Normal"/>
    <w:rsid w:val="00A776C8"/>
    <w:pPr>
      <w:tabs>
        <w:tab w:val="left" w:pos="0"/>
      </w:tabs>
      <w:spacing w:before="120" w:after="60"/>
    </w:pPr>
    <w:rPr>
      <w:i/>
      <w:color w:val="918585"/>
      <w:sz w:val="22"/>
    </w:rPr>
  </w:style>
  <w:style w:type="paragraph" w:customStyle="1" w:styleId="TableBodyText">
    <w:name w:val="Table Body Text"/>
    <w:basedOn w:val="BodyText"/>
    <w:rsid w:val="00A776C8"/>
    <w:pPr>
      <w:spacing w:before="60" w:after="60"/>
    </w:pPr>
  </w:style>
  <w:style w:type="paragraph" w:styleId="ListContinue">
    <w:name w:val="List Continue"/>
    <w:basedOn w:val="List"/>
    <w:rsid w:val="00A776C8"/>
    <w:pPr>
      <w:ind w:firstLine="0"/>
    </w:pPr>
  </w:style>
  <w:style w:type="paragraph" w:customStyle="1" w:styleId="ListNote">
    <w:name w:val="List Note"/>
    <w:basedOn w:val="List"/>
    <w:rsid w:val="00A776C8"/>
    <w:pPr>
      <w:pBdr>
        <w:top w:val="single" w:sz="6" w:space="2" w:color="918585"/>
        <w:bottom w:val="single" w:sz="6" w:space="2" w:color="918585"/>
      </w:pBdr>
      <w:tabs>
        <w:tab w:val="left" w:pos="1021"/>
      </w:tabs>
      <w:ind w:firstLine="0"/>
    </w:pPr>
  </w:style>
  <w:style w:type="paragraph" w:customStyle="1" w:styleId="Warning">
    <w:name w:val="Warning"/>
    <w:basedOn w:val="BodyText"/>
    <w:rsid w:val="00A776C8"/>
    <w:pPr>
      <w:shd w:val="clear" w:color="auto" w:fill="D9D9D9"/>
      <w:tabs>
        <w:tab w:val="left" w:pos="992"/>
      </w:tabs>
      <w:ind w:left="119" w:right="119"/>
    </w:pPr>
    <w:rPr>
      <w:sz w:val="20"/>
    </w:rPr>
  </w:style>
  <w:style w:type="paragraph" w:customStyle="1" w:styleId="MarginIcons">
    <w:name w:val="Margin Icons"/>
    <w:basedOn w:val="BodyText"/>
    <w:rsid w:val="00A77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6C8"/>
    <w:rPr>
      <w:rFonts w:ascii="Courier New" w:hAnsi="Courier New"/>
    </w:rPr>
  </w:style>
  <w:style w:type="paragraph" w:customStyle="1" w:styleId="NoteBullet">
    <w:name w:val="Note Bullet"/>
    <w:basedOn w:val="Note"/>
    <w:rsid w:val="00A776C8"/>
    <w:pPr>
      <w:tabs>
        <w:tab w:val="clear" w:pos="680"/>
      </w:tabs>
      <w:spacing w:before="60" w:after="60"/>
    </w:pPr>
  </w:style>
  <w:style w:type="paragraph" w:customStyle="1" w:styleId="SubHeading2">
    <w:name w:val="SubHeading2"/>
    <w:basedOn w:val="HeadingBase"/>
    <w:rsid w:val="00A776C8"/>
    <w:pPr>
      <w:spacing w:before="240" w:after="60"/>
    </w:pPr>
    <w:rPr>
      <w:sz w:val="20"/>
    </w:rPr>
  </w:style>
  <w:style w:type="paragraph" w:customStyle="1" w:styleId="SubHeading1">
    <w:name w:val="SubHeading1"/>
    <w:basedOn w:val="HeadingBase"/>
    <w:rsid w:val="00A776C8"/>
    <w:pPr>
      <w:spacing w:before="240" w:after="60"/>
    </w:pPr>
    <w:rPr>
      <w:color w:val="918585"/>
      <w:sz w:val="22"/>
    </w:rPr>
  </w:style>
  <w:style w:type="paragraph" w:customStyle="1" w:styleId="SideHeading">
    <w:name w:val="Side Heading"/>
    <w:basedOn w:val="HeadingBase"/>
    <w:rsid w:val="00A77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6C8"/>
    <w:pPr>
      <w:numPr>
        <w:numId w:val="10"/>
      </w:numPr>
    </w:pPr>
  </w:style>
  <w:style w:type="paragraph" w:styleId="PlainText">
    <w:name w:val="Plain Text"/>
    <w:basedOn w:val="Normal"/>
    <w:link w:val="PlainTextChar"/>
    <w:rsid w:val="00A776C8"/>
    <w:rPr>
      <w:sz w:val="20"/>
    </w:rPr>
  </w:style>
  <w:style w:type="character" w:customStyle="1" w:styleId="PlainTextChar">
    <w:name w:val="Plain Text Char"/>
    <w:basedOn w:val="DefaultParagraphFont"/>
    <w:link w:val="PlainText"/>
    <w:rsid w:val="00A776C8"/>
    <w:rPr>
      <w:rFonts w:ascii="Courier New" w:eastAsia="Times New Roman" w:hAnsi="Courier New" w:cs="Times New Roman"/>
      <w:sz w:val="20"/>
      <w:szCs w:val="20"/>
      <w:lang w:eastAsia="en-US"/>
    </w:rPr>
  </w:style>
  <w:style w:type="character" w:customStyle="1" w:styleId="MenuOption">
    <w:name w:val="Menu Option"/>
    <w:basedOn w:val="DefaultParagraphFont"/>
    <w:rsid w:val="00A776C8"/>
    <w:rPr>
      <w:b/>
      <w:smallCaps/>
    </w:rPr>
  </w:style>
  <w:style w:type="paragraph" w:customStyle="1" w:styleId="TableListNumber">
    <w:name w:val="Table List Number"/>
    <w:basedOn w:val="ListNumber"/>
    <w:rsid w:val="00A776C8"/>
    <w:pPr>
      <w:numPr>
        <w:numId w:val="0"/>
      </w:numPr>
    </w:pPr>
  </w:style>
  <w:style w:type="paragraph" w:styleId="TOC4">
    <w:name w:val="toc 4"/>
    <w:basedOn w:val="TOCBase"/>
    <w:next w:val="Normal"/>
    <w:semiHidden/>
    <w:rsid w:val="00A776C8"/>
    <w:pPr>
      <w:tabs>
        <w:tab w:val="right" w:leader="dot" w:pos="9071"/>
      </w:tabs>
      <w:ind w:left="1701"/>
    </w:pPr>
  </w:style>
  <w:style w:type="paragraph" w:customStyle="1" w:styleId="ListAlpha">
    <w:name w:val="List Alpha"/>
    <w:basedOn w:val="List"/>
    <w:rsid w:val="00A776C8"/>
    <w:pPr>
      <w:numPr>
        <w:numId w:val="8"/>
      </w:numPr>
    </w:pPr>
  </w:style>
  <w:style w:type="paragraph" w:customStyle="1" w:styleId="ListAlpha2">
    <w:name w:val="List Alpha 2"/>
    <w:basedOn w:val="List2"/>
    <w:rsid w:val="00A776C8"/>
    <w:pPr>
      <w:numPr>
        <w:numId w:val="7"/>
      </w:numPr>
    </w:pPr>
  </w:style>
  <w:style w:type="paragraph" w:styleId="List2">
    <w:name w:val="List 2"/>
    <w:basedOn w:val="BodyText"/>
    <w:rsid w:val="00A776C8"/>
    <w:pPr>
      <w:tabs>
        <w:tab w:val="left" w:pos="680"/>
      </w:tabs>
      <w:spacing w:before="60" w:after="60"/>
      <w:ind w:left="680" w:hanging="340"/>
    </w:pPr>
  </w:style>
  <w:style w:type="paragraph" w:styleId="List3">
    <w:name w:val="List 3"/>
    <w:basedOn w:val="BodyText"/>
    <w:rsid w:val="00A776C8"/>
    <w:pPr>
      <w:tabs>
        <w:tab w:val="left" w:pos="1021"/>
      </w:tabs>
      <w:spacing w:before="60" w:after="60"/>
      <w:ind w:left="1020" w:hanging="340"/>
    </w:pPr>
  </w:style>
  <w:style w:type="paragraph" w:styleId="List4">
    <w:name w:val="List 4"/>
    <w:basedOn w:val="BodyText"/>
    <w:rsid w:val="00A776C8"/>
    <w:pPr>
      <w:tabs>
        <w:tab w:val="left" w:pos="1361"/>
      </w:tabs>
      <w:spacing w:before="60" w:after="60"/>
      <w:ind w:left="1361" w:hanging="340"/>
    </w:pPr>
  </w:style>
  <w:style w:type="paragraph" w:styleId="List5">
    <w:name w:val="List 5"/>
    <w:basedOn w:val="BodyText"/>
    <w:rsid w:val="00A776C8"/>
    <w:pPr>
      <w:tabs>
        <w:tab w:val="left" w:pos="1701"/>
      </w:tabs>
      <w:spacing w:before="60" w:after="60"/>
      <w:ind w:left="1701" w:hanging="340"/>
    </w:pPr>
  </w:style>
  <w:style w:type="paragraph" w:styleId="ListBullet3">
    <w:name w:val="List Bullet 3"/>
    <w:basedOn w:val="List3"/>
    <w:rsid w:val="00A776C8"/>
    <w:pPr>
      <w:numPr>
        <w:numId w:val="13"/>
      </w:numPr>
      <w:tabs>
        <w:tab w:val="clear" w:pos="1021"/>
      </w:tabs>
      <w:ind w:left="1037" w:hanging="357"/>
    </w:pPr>
  </w:style>
  <w:style w:type="paragraph" w:styleId="ListBullet4">
    <w:name w:val="List Bullet 4"/>
    <w:basedOn w:val="List4"/>
    <w:rsid w:val="00A776C8"/>
    <w:pPr>
      <w:numPr>
        <w:numId w:val="2"/>
      </w:numPr>
      <w:tabs>
        <w:tab w:val="clear" w:pos="1361"/>
      </w:tabs>
    </w:pPr>
  </w:style>
  <w:style w:type="paragraph" w:styleId="ListBullet5">
    <w:name w:val="List Bullet 5"/>
    <w:basedOn w:val="List5"/>
    <w:rsid w:val="00A776C8"/>
    <w:pPr>
      <w:numPr>
        <w:numId w:val="3"/>
      </w:numPr>
    </w:pPr>
  </w:style>
  <w:style w:type="paragraph" w:styleId="ListContinue2">
    <w:name w:val="List Continue 2"/>
    <w:basedOn w:val="List2"/>
    <w:rsid w:val="00A776C8"/>
    <w:pPr>
      <w:ind w:firstLine="0"/>
    </w:pPr>
  </w:style>
  <w:style w:type="paragraph" w:styleId="ListContinue3">
    <w:name w:val="List Continue 3"/>
    <w:basedOn w:val="List3"/>
    <w:rsid w:val="00A776C8"/>
    <w:pPr>
      <w:ind w:left="1021" w:firstLine="0"/>
    </w:pPr>
  </w:style>
  <w:style w:type="paragraph" w:styleId="ListContinue4">
    <w:name w:val="List Continue 4"/>
    <w:basedOn w:val="List4"/>
    <w:rsid w:val="00A776C8"/>
    <w:pPr>
      <w:ind w:firstLine="0"/>
    </w:pPr>
  </w:style>
  <w:style w:type="paragraph" w:styleId="ListContinue5">
    <w:name w:val="List Continue 5"/>
    <w:basedOn w:val="List5"/>
    <w:rsid w:val="00A776C8"/>
    <w:pPr>
      <w:ind w:firstLine="0"/>
    </w:pPr>
  </w:style>
  <w:style w:type="paragraph" w:styleId="ListNumber3">
    <w:name w:val="List Number 3"/>
    <w:basedOn w:val="List3"/>
    <w:rsid w:val="00A776C8"/>
    <w:pPr>
      <w:numPr>
        <w:numId w:val="4"/>
      </w:numPr>
    </w:pPr>
  </w:style>
  <w:style w:type="paragraph" w:styleId="ListNumber4">
    <w:name w:val="List Number 4"/>
    <w:basedOn w:val="List4"/>
    <w:rsid w:val="00A776C8"/>
    <w:pPr>
      <w:numPr>
        <w:numId w:val="5"/>
      </w:numPr>
    </w:pPr>
  </w:style>
  <w:style w:type="paragraph" w:styleId="ListNumber5">
    <w:name w:val="List Number 5"/>
    <w:basedOn w:val="List5"/>
    <w:rsid w:val="00A776C8"/>
    <w:pPr>
      <w:numPr>
        <w:numId w:val="6"/>
      </w:numPr>
    </w:pPr>
  </w:style>
  <w:style w:type="paragraph" w:styleId="BlockText">
    <w:name w:val="Block Text"/>
    <w:basedOn w:val="Normal"/>
    <w:rsid w:val="00A776C8"/>
    <w:pPr>
      <w:spacing w:after="120"/>
      <w:ind w:left="1440" w:right="1440"/>
    </w:pPr>
  </w:style>
  <w:style w:type="character" w:customStyle="1" w:styleId="Subscript">
    <w:name w:val="Subscript"/>
    <w:basedOn w:val="DefaultParagraphFont"/>
    <w:rsid w:val="00A776C8"/>
    <w:rPr>
      <w:sz w:val="16"/>
      <w:vertAlign w:val="subscript"/>
    </w:rPr>
  </w:style>
  <w:style w:type="character" w:customStyle="1" w:styleId="Superscript">
    <w:name w:val="Superscript"/>
    <w:basedOn w:val="DefaultParagraphFont"/>
    <w:rsid w:val="00A776C8"/>
    <w:rPr>
      <w:sz w:val="16"/>
      <w:vertAlign w:val="superscript"/>
    </w:rPr>
  </w:style>
  <w:style w:type="character" w:customStyle="1" w:styleId="Symbols">
    <w:name w:val="Symbols"/>
    <w:basedOn w:val="DefaultParagraphFont"/>
    <w:rsid w:val="00A776C8"/>
    <w:rPr>
      <w:rFonts w:ascii="Symbol" w:hAnsi="Symbol"/>
    </w:rPr>
  </w:style>
  <w:style w:type="character" w:customStyle="1" w:styleId="MenuOptions">
    <w:name w:val="Menu Options"/>
    <w:basedOn w:val="DefaultParagraphFont"/>
    <w:rsid w:val="00A776C8"/>
    <w:rPr>
      <w:rFonts w:ascii="Arial Narrow" w:hAnsi="Arial Narrow"/>
      <w:smallCaps/>
    </w:rPr>
  </w:style>
  <w:style w:type="character" w:customStyle="1" w:styleId="Buttons">
    <w:name w:val="Buttons"/>
    <w:basedOn w:val="DefaultParagraphFont"/>
    <w:rsid w:val="00A776C8"/>
    <w:rPr>
      <w:b/>
    </w:rPr>
  </w:style>
  <w:style w:type="character" w:customStyle="1" w:styleId="Underlined">
    <w:name w:val="Underlined"/>
    <w:basedOn w:val="DefaultParagraphFont"/>
    <w:rsid w:val="00A776C8"/>
    <w:rPr>
      <w:u w:val="single"/>
    </w:rPr>
  </w:style>
  <w:style w:type="paragraph" w:customStyle="1" w:styleId="TableBodyTextRight">
    <w:name w:val="Table Body Text Right"/>
    <w:basedOn w:val="TableBodyText"/>
    <w:rsid w:val="00A776C8"/>
    <w:pPr>
      <w:widowControl w:val="0"/>
      <w:autoSpaceDE w:val="0"/>
      <w:autoSpaceDN w:val="0"/>
      <w:adjustRightInd w:val="0"/>
      <w:jc w:val="right"/>
    </w:pPr>
    <w:rPr>
      <w:rFonts w:cs="Arial"/>
      <w:szCs w:val="18"/>
    </w:rPr>
  </w:style>
  <w:style w:type="paragraph" w:customStyle="1" w:styleId="CopyrightText">
    <w:name w:val="Copyright Text"/>
    <w:basedOn w:val="BodyText"/>
    <w:rsid w:val="00A776C8"/>
    <w:rPr>
      <w:sz w:val="18"/>
    </w:rPr>
  </w:style>
  <w:style w:type="paragraph" w:customStyle="1" w:styleId="BodySmallRight">
    <w:name w:val="Body Small Right"/>
    <w:basedOn w:val="BodyTextRight"/>
    <w:rsid w:val="00A776C8"/>
    <w:rPr>
      <w:sz w:val="18"/>
      <w:szCs w:val="18"/>
    </w:rPr>
  </w:style>
  <w:style w:type="paragraph" w:customStyle="1" w:styleId="MarginEdition">
    <w:name w:val="Margin Edition"/>
    <w:basedOn w:val="MarginNote"/>
    <w:rsid w:val="00A776C8"/>
    <w:pPr>
      <w:spacing w:before="0" w:after="0"/>
    </w:pPr>
    <w:rPr>
      <w:rFonts w:ascii="Times New Roman" w:hAnsi="Times New Roman"/>
      <w:color w:val="999999"/>
    </w:rPr>
  </w:style>
  <w:style w:type="paragraph" w:customStyle="1" w:styleId="Spacer">
    <w:name w:val="Spacer"/>
    <w:basedOn w:val="Normal"/>
    <w:rsid w:val="00A776C8"/>
    <w:rPr>
      <w:sz w:val="2"/>
      <w:szCs w:val="2"/>
    </w:rPr>
  </w:style>
  <w:style w:type="character" w:customStyle="1" w:styleId="Small">
    <w:name w:val="Small"/>
    <w:basedOn w:val="DefaultParagraphFont"/>
    <w:rsid w:val="00A776C8"/>
    <w:rPr>
      <w:sz w:val="16"/>
    </w:rPr>
  </w:style>
  <w:style w:type="paragraph" w:customStyle="1" w:styleId="WideTable">
    <w:name w:val="Wide Table"/>
    <w:basedOn w:val="Normal"/>
    <w:rsid w:val="00A776C8"/>
    <w:pPr>
      <w:ind w:left="-1418"/>
    </w:pPr>
    <w:rPr>
      <w:sz w:val="2"/>
      <w:szCs w:val="2"/>
    </w:rPr>
  </w:style>
  <w:style w:type="character" w:styleId="PageNumber">
    <w:name w:val="page number"/>
    <w:basedOn w:val="DefaultParagraphFont"/>
    <w:rsid w:val="00A776C8"/>
  </w:style>
  <w:style w:type="paragraph" w:styleId="Quote">
    <w:name w:val="Quote"/>
    <w:basedOn w:val="Heading1"/>
    <w:link w:val="QuoteChar"/>
    <w:qFormat/>
    <w:rsid w:val="00A776C8"/>
    <w:rPr>
      <w:b w:val="0"/>
      <w:sz w:val="72"/>
      <w:szCs w:val="72"/>
      <w:lang w:val="en-NZ"/>
    </w:rPr>
  </w:style>
  <w:style w:type="character" w:customStyle="1" w:styleId="QuoteChar">
    <w:name w:val="Quote Char"/>
    <w:basedOn w:val="DefaultParagraphFont"/>
    <w:link w:val="Quote"/>
    <w:rsid w:val="00A77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6C8"/>
    <w:pPr>
      <w:pageBreakBefore/>
    </w:pPr>
  </w:style>
  <w:style w:type="paragraph" w:customStyle="1" w:styleId="Border">
    <w:name w:val="Border"/>
    <w:basedOn w:val="Normal"/>
    <w:qFormat/>
    <w:rsid w:val="00A77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6C8"/>
    <w:rPr>
      <w:b/>
      <w:bCs/>
      <w:i/>
      <w:iCs/>
      <w:color w:val="auto"/>
    </w:rPr>
  </w:style>
  <w:style w:type="paragraph" w:styleId="IntenseQuote">
    <w:name w:val="Intense Quote"/>
    <w:basedOn w:val="Normal"/>
    <w:next w:val="Normal"/>
    <w:link w:val="IntenseQuoteChar"/>
    <w:uiPriority w:val="30"/>
    <w:qFormat/>
    <w:rsid w:val="00A77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6C8"/>
    <w:rPr>
      <w:smallCaps/>
      <w:color w:val="auto"/>
      <w:u w:val="single"/>
    </w:rPr>
  </w:style>
  <w:style w:type="character" w:styleId="IntenseReference">
    <w:name w:val="Intense Reference"/>
    <w:basedOn w:val="DefaultParagraphFont"/>
    <w:uiPriority w:val="32"/>
    <w:qFormat/>
    <w:rsid w:val="00A776C8"/>
    <w:rPr>
      <w:b/>
      <w:bCs/>
      <w:smallCaps/>
      <w:color w:val="auto"/>
      <w:spacing w:val="5"/>
      <w:u w:val="single"/>
    </w:rPr>
  </w:style>
  <w:style w:type="paragraph" w:customStyle="1" w:styleId="2ColumnHeading">
    <w:name w:val="2Column Heading"/>
    <w:basedOn w:val="BodyText"/>
    <w:qFormat/>
    <w:rsid w:val="00A776C8"/>
    <w:pPr>
      <w:spacing w:after="60"/>
      <w:ind w:left="-2268"/>
    </w:pPr>
    <w:rPr>
      <w:b/>
    </w:rPr>
  </w:style>
  <w:style w:type="paragraph" w:customStyle="1" w:styleId="Heading1TOC">
    <w:name w:val="Heading1 TOC"/>
    <w:basedOn w:val="Normal"/>
    <w:qFormat/>
    <w:rsid w:val="00A776C8"/>
    <w:pPr>
      <w:spacing w:before="240" w:after="120"/>
    </w:pPr>
    <w:rPr>
      <w:rFonts w:ascii="Times New Roman" w:hAnsi="Times New Roman"/>
      <w:b/>
      <w:sz w:val="32"/>
    </w:rPr>
  </w:style>
  <w:style w:type="paragraph" w:customStyle="1" w:styleId="Heading2TOC">
    <w:name w:val="Heading2 TOC"/>
    <w:basedOn w:val="Normal"/>
    <w:qFormat/>
    <w:rsid w:val="00A776C8"/>
    <w:pPr>
      <w:spacing w:before="240" w:after="60"/>
    </w:pPr>
    <w:rPr>
      <w:rFonts w:ascii="Times New Roman" w:hAnsi="Times New Roman"/>
      <w:b/>
      <w:sz w:val="28"/>
    </w:rPr>
  </w:style>
  <w:style w:type="character" w:customStyle="1" w:styleId="Underline">
    <w:name w:val="Underline"/>
    <w:basedOn w:val="DefaultParagraphFont"/>
    <w:qFormat/>
    <w:rsid w:val="00A776C8"/>
    <w:rPr>
      <w:u w:val="single"/>
    </w:rPr>
  </w:style>
  <w:style w:type="character" w:customStyle="1" w:styleId="BoldandItalics">
    <w:name w:val="Bold and Italics"/>
    <w:qFormat/>
    <w:rsid w:val="00A776C8"/>
    <w:rPr>
      <w:b/>
      <w:i/>
      <w:u w:val="none"/>
    </w:rPr>
  </w:style>
  <w:style w:type="paragraph" w:styleId="BalloonText">
    <w:name w:val="Balloon Text"/>
    <w:basedOn w:val="Normal"/>
    <w:link w:val="BalloonTextChar"/>
    <w:rsid w:val="00A776C8"/>
    <w:rPr>
      <w:rFonts w:ascii="Tahoma" w:hAnsi="Tahoma" w:cs="Tahoma"/>
      <w:sz w:val="16"/>
      <w:szCs w:val="16"/>
    </w:rPr>
  </w:style>
  <w:style w:type="character" w:customStyle="1" w:styleId="BalloonTextChar">
    <w:name w:val="Balloon Text Char"/>
    <w:basedOn w:val="DefaultParagraphFont"/>
    <w:link w:val="BalloonText"/>
    <w:rsid w:val="00A77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6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6C8"/>
    <w:rPr>
      <w:b/>
      <w:color w:val="660033"/>
      <w:spacing w:val="0"/>
    </w:rPr>
  </w:style>
  <w:style w:type="paragraph" w:customStyle="1" w:styleId="Nameditemlist">
    <w:name w:val="Named item list"/>
    <w:basedOn w:val="BodyText"/>
    <w:qFormat/>
    <w:rsid w:val="00A776C8"/>
    <w:pPr>
      <w:tabs>
        <w:tab w:val="left" w:pos="2835"/>
      </w:tabs>
      <w:ind w:left="2835" w:hanging="2835"/>
    </w:pPr>
  </w:style>
  <w:style w:type="paragraph" w:customStyle="1" w:styleId="BodyTextnopadding">
    <w:name w:val="Body Text no padding"/>
    <w:basedOn w:val="BodyText"/>
    <w:qFormat/>
    <w:rsid w:val="00A776C8"/>
    <w:pPr>
      <w:spacing w:before="0" w:after="0"/>
    </w:pPr>
  </w:style>
  <w:style w:type="paragraph" w:customStyle="1" w:styleId="BodyTextBold">
    <w:name w:val="Body Text Bold"/>
    <w:basedOn w:val="BodyText"/>
    <w:qFormat/>
    <w:rsid w:val="00A776C8"/>
    <w:rPr>
      <w:b/>
    </w:rPr>
  </w:style>
  <w:style w:type="character" w:styleId="Hyperlink">
    <w:name w:val="Hyperlink"/>
    <w:basedOn w:val="DefaultParagraphFont"/>
    <w:uiPriority w:val="99"/>
    <w:unhideWhenUsed/>
    <w:rsid w:val="002C2B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6454</Characters>
  <Application>Microsoft Office Word</Application>
  <DocSecurity>0</DocSecurity>
  <Lines>174</Lines>
  <Paragraphs>101</Paragraphs>
  <ScaleCrop>false</ScaleCrop>
  <Company>Author-it Software Corporation Ltd.</Company>
  <LinksUpToDate>false</LinksUpToDate>
  <CharactersWithSpaces>7296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PSPFRU005 Conduct fraud risk assessments</dc:title>
  <dc:subject>Approved</dc:subject>
  <dc:creator>Public Skills Australia</dc:creator>
  <cp:keywords>Release: 1</cp:keywords>
  <dc:description>Review Date: 12 April 2008</dc:description>
  <cp:lastModifiedBy>HSD_TPCMSd.prod</cp:lastModifiedBy>
  <cp:revision>3</cp:revision>
  <dcterms:created xsi:type="dcterms:W3CDTF">2025-03-01T22:16:00Z</dcterms:created>
  <dcterms:modified xsi:type="dcterms:W3CDTF">2025-03-01T22:16:00Z</dcterms:modified>
</cp:coreProperties>
</file>