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5B78" w:rsidP="00E45B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PSPETH008 Promote the values and ethos of public service</w:t>
      </w:r>
      <w:r>
        <w:fldChar w:fldCharType="end"/>
      </w:r>
    </w:p>
    <w:p w:rsidR="00E45B78" w:rsidP="00E45B78">
      <w:pPr>
        <w:pStyle w:val="Version"/>
        <w:sectPr w:rsidSect="009F47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47AE" w:rsidP="009F47AE">
      <w:pPr>
        <w:pStyle w:val="SuperHeading"/>
      </w:pPr>
      <w:r w:rsidRPr="009F47AE">
        <w:t>PSPETH008 Promote the values and ethos of public service</w:t>
      </w:r>
    </w:p>
    <w:p w:rsidR="00000000" w:rsidRPr="009F47AE" w:rsidP="009F47AE">
      <w:pPr>
        <w:pStyle w:val="Heading1"/>
      </w:pPr>
      <w:bookmarkStart w:id="1" w:name="O_1214701"/>
      <w:bookmarkEnd w:id="1"/>
      <w:r w:rsidRPr="009F47AE">
        <w:t>Modification History</w:t>
      </w:r>
    </w:p>
    <w:p w:rsidR="00000000" w:rsidRPr="009F47AE" w:rsidP="00E45B78">
      <w:pPr>
        <w:pStyle w:val="BodyText"/>
      </w:pPr>
      <w:r w:rsidRPr="009F47AE">
        <w:t>Supersedes and is not equivalent to PSPETH003 Promote the values and ethos of public service.</w:t>
      </w:r>
    </w:p>
    <w:p w:rsidR="00000000" w:rsidRPr="009F47AE" w:rsidP="009F47AE">
      <w:pPr>
        <w:pStyle w:val="Heading1"/>
      </w:pPr>
      <w:bookmarkStart w:id="2" w:name="O_1214702"/>
      <w:bookmarkEnd w:id="2"/>
      <w:r w:rsidRPr="009F47AE">
        <w:t>Application</w:t>
      </w:r>
    </w:p>
    <w:p w:rsidR="00000000" w:rsidRPr="009F47AE" w:rsidP="00E45B78">
      <w:pPr>
        <w:pStyle w:val="BodyText"/>
      </w:pPr>
      <w:r w:rsidRPr="009F47AE">
        <w:t>This unit describes the performance outcomes, skills and knowledge required to promote ethic</w:t>
      </w:r>
      <w:r w:rsidRPr="009F47AE">
        <w:t>al standards to assist staff avoid conflicts of interest and to model and foster integrity.</w:t>
      </w:r>
    </w:p>
    <w:p w:rsidR="00000000" w:rsidRPr="009F47AE" w:rsidP="00E45B78">
      <w:pPr>
        <w:pStyle w:val="BodyText"/>
      </w:pPr>
      <w:r w:rsidRPr="009F47AE">
        <w:t>This unit applies to those working, either independently or as part of a team where they may have some supervisory responsibilities, in public sector roles or in si</w:t>
      </w:r>
      <w:r w:rsidRPr="009F47AE">
        <w:t xml:space="preserve">milar organisational contexts. They perform complex tasks in familiar contexts. </w:t>
      </w:r>
    </w:p>
    <w:p w:rsidR="00000000" w:rsidRPr="009F47AE" w:rsidP="00E45B78">
      <w:pPr>
        <w:pStyle w:val="BodyText"/>
      </w:pPr>
      <w:r w:rsidRPr="009F47AE">
        <w:t>The skills in this unit must be applied in accordance with Commonwealth and State or Territory legislation, Australian standards and industry codes of practice.</w:t>
      </w:r>
    </w:p>
    <w:p w:rsidR="00000000" w:rsidRPr="009F47AE" w:rsidP="00E45B78">
      <w:pPr>
        <w:pStyle w:val="BodyText"/>
      </w:pPr>
      <w:r w:rsidRPr="009F47AE">
        <w:t>No occupationa</w:t>
      </w:r>
      <w:r w:rsidRPr="009F47AE">
        <w:t>l licensing, certification or specific legislative requirements apply to this unit at the time of publication.</w:t>
      </w:r>
    </w:p>
    <w:p w:rsidR="00000000" w:rsidRPr="009F47AE" w:rsidP="009F47AE">
      <w:pPr>
        <w:pStyle w:val="Heading1"/>
      </w:pPr>
      <w:bookmarkStart w:id="3" w:name="O_1214703"/>
      <w:bookmarkEnd w:id="3"/>
      <w:r w:rsidRPr="009F47AE">
        <w:t>Pre-requisite Unit</w:t>
      </w:r>
    </w:p>
    <w:p w:rsidR="00000000" w:rsidRPr="009F47AE" w:rsidP="00E45B78">
      <w:pPr>
        <w:pStyle w:val="BodyText"/>
      </w:pPr>
      <w:r w:rsidRPr="009F47AE">
        <w:t xml:space="preserve">Nil </w:t>
      </w:r>
    </w:p>
    <w:p w:rsidR="00000000" w:rsidRPr="009F47AE" w:rsidP="009F47AE">
      <w:pPr>
        <w:pStyle w:val="Heading1"/>
      </w:pPr>
      <w:bookmarkStart w:id="4" w:name="O_1214704"/>
      <w:bookmarkEnd w:id="4"/>
      <w:r w:rsidRPr="009F47AE">
        <w:t>Competency Field</w:t>
      </w:r>
    </w:p>
    <w:p w:rsidR="00000000" w:rsidRPr="009F47AE" w:rsidP="00E45B78">
      <w:pPr>
        <w:pStyle w:val="BodyText"/>
      </w:pPr>
      <w:r w:rsidRPr="009F47AE">
        <w:t>Ethics</w:t>
      </w:r>
    </w:p>
    <w:p w:rsidR="00000000" w:rsidRPr="009F47AE" w:rsidP="009F47AE">
      <w:pPr>
        <w:pStyle w:val="Heading1"/>
      </w:pPr>
      <w:bookmarkStart w:id="5" w:name="O_1214706"/>
      <w:bookmarkEnd w:id="5"/>
      <w:r w:rsidRPr="009F47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F4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7AE" w:rsidP="009F47AE">
            <w:pPr>
              <w:pStyle w:val="BodyText"/>
            </w:pPr>
            <w:r w:rsidRPr="009F47AE">
              <w:rPr>
                <w:rStyle w:val="SpecialBold"/>
              </w:rPr>
              <w:t>ELEMEN</w:t>
            </w:r>
            <w:r w:rsidRPr="009F47AE">
              <w:rPr>
                <w:rStyle w:val="SpecialBold"/>
              </w:rPr>
              <w:t>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7AE">
            <w:pPr>
              <w:pStyle w:val="BodyText"/>
              <w:rPr>
                <w:lang w:val="en-NZ"/>
              </w:rPr>
            </w:pPr>
            <w:r w:rsidRPr="009F47AE">
              <w:rPr>
                <w:rStyle w:val="SpecialBold"/>
              </w:rPr>
              <w:t>PERFORMANCE</w:t>
            </w:r>
            <w:r w:rsidRPr="009F47AE">
              <w:t xml:space="preserve"> </w:t>
            </w:r>
            <w:r w:rsidRPr="009F47AE">
              <w:rPr>
                <w:rStyle w:val="SpecialBold"/>
              </w:rPr>
              <w:t>CRITERIA</w:t>
            </w:r>
          </w:p>
        </w:tc>
      </w:tr>
      <w:tr w:rsidTr="009F4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7AE" w:rsidP="009F47AE">
            <w:pPr>
              <w:pStyle w:val="BodyText"/>
            </w:pPr>
            <w:r w:rsidRPr="009F47A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7AE">
            <w:pPr>
              <w:pStyle w:val="BodyText"/>
              <w:rPr>
                <w:lang w:val="en-NZ"/>
              </w:rPr>
            </w:pPr>
            <w:r w:rsidRPr="009F47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4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4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7AE">
            <w:pPr>
              <w:pStyle w:val="List"/>
              <w:rPr>
                <w:lang w:val="en-NZ"/>
              </w:rPr>
            </w:pPr>
            <w:r w:rsidRPr="009F47AE">
              <w:t>1.  Promote ethical standards.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7AE" w:rsidP="009F47AE">
            <w:pPr>
              <w:pStyle w:val="List"/>
            </w:pPr>
            <w:r w:rsidRPr="009F47AE">
              <w:t>1.1. Confirm understanding of ethical standards with senior staff.</w:t>
            </w:r>
          </w:p>
          <w:p w:rsidR="00000000" w:rsidRPr="009F47AE" w:rsidP="009F47AE">
            <w:pPr>
              <w:pStyle w:val="List"/>
            </w:pPr>
            <w:r w:rsidRPr="009F47AE">
              <w:t>1.2. Explain ethical obligations of public service and consequences of unethical conduct.</w:t>
            </w:r>
          </w:p>
          <w:p w:rsidR="00000000" w:rsidRPr="009F47AE" w:rsidP="009F47AE">
            <w:pPr>
              <w:pStyle w:val="List"/>
            </w:pPr>
            <w:r w:rsidRPr="009F47AE">
              <w:t>1.3. Assess conduct of self and others against ethical standards, legislation and guidelines, and p</w:t>
            </w:r>
            <w:r w:rsidRPr="009F47AE">
              <w:t>rovide feedback.</w:t>
            </w:r>
          </w:p>
          <w:p w:rsidR="00000000" w:rsidP="009F47AE">
            <w:pPr>
              <w:pStyle w:val="List"/>
              <w:rPr>
                <w:lang w:val="en-NZ"/>
              </w:rPr>
            </w:pPr>
            <w:r w:rsidRPr="009F47AE">
              <w:t>1.4. Use the resolution and referral of ethical problems identified in dealings with staff and public as learning opportunities.</w:t>
            </w:r>
          </w:p>
        </w:tc>
      </w:tr>
      <w:tr w:rsidTr="009F4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7AE">
            <w:pPr>
              <w:pStyle w:val="List"/>
              <w:rPr>
                <w:lang w:val="en-NZ"/>
              </w:rPr>
            </w:pPr>
            <w:r w:rsidRPr="009F47AE">
              <w:t>2.  Assist staff to avoid conflicts of interest.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7AE" w:rsidP="009F47AE">
            <w:pPr>
              <w:pStyle w:val="List"/>
            </w:pPr>
            <w:r w:rsidRPr="009F47AE">
              <w:t>2.1. Explain conflict of interest requirements to staff, usi</w:t>
            </w:r>
            <w:r w:rsidRPr="009F47AE">
              <w:t>ng personal work practices, to provide a consistent example of desired ethical conduct.</w:t>
            </w:r>
          </w:p>
          <w:p w:rsidR="00000000" w:rsidP="009F47AE">
            <w:pPr>
              <w:pStyle w:val="List"/>
              <w:rPr>
                <w:lang w:val="en-NZ"/>
              </w:rPr>
            </w:pPr>
            <w:r w:rsidRPr="009F47AE">
              <w:t>2.2. Discuss with staff matters involving competing interests or conflicting views and resolve or refer according to the nature of the matter.</w:t>
            </w:r>
          </w:p>
        </w:tc>
      </w:tr>
      <w:tr w:rsidTr="009F4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7AE">
            <w:pPr>
              <w:pStyle w:val="List"/>
              <w:rPr>
                <w:lang w:val="en-NZ"/>
              </w:rPr>
            </w:pPr>
            <w:r w:rsidRPr="009F47AE">
              <w:t>3.  Model and foster integrity or conduct.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7AE" w:rsidP="009F47AE">
            <w:pPr>
              <w:pStyle w:val="List"/>
            </w:pPr>
            <w:r w:rsidRPr="009F47AE">
              <w:t>3.1. Give ethical, lawful and reasonable directions to staff, using personal work practices to provide a consistent example of desired ethical conduct.</w:t>
            </w:r>
          </w:p>
          <w:p w:rsidR="00000000" w:rsidRPr="009F47AE" w:rsidP="009F47AE">
            <w:pPr>
              <w:pStyle w:val="List"/>
            </w:pPr>
            <w:r w:rsidRPr="009F47AE">
              <w:t>3.2. Develop ethical team values through collaboration and le</w:t>
            </w:r>
            <w:r w:rsidRPr="009F47AE">
              <w:t>adership.</w:t>
            </w:r>
          </w:p>
          <w:p w:rsidR="00000000" w:rsidRPr="009F47AE" w:rsidP="009F47AE">
            <w:pPr>
              <w:pStyle w:val="List"/>
            </w:pPr>
            <w:r w:rsidRPr="009F47AE">
              <w:t>3.3. Protect staff from reprisals for refusing directions to act unethically in accordance with organisational procedures.</w:t>
            </w:r>
          </w:p>
          <w:p w:rsidR="00000000" w:rsidRPr="009F47AE" w:rsidP="009F47AE">
            <w:pPr>
              <w:pStyle w:val="List"/>
            </w:pPr>
            <w:r w:rsidRPr="009F47AE">
              <w:t xml:space="preserve">3.4. Model and explain principles of procedural fairness. </w:t>
            </w:r>
          </w:p>
          <w:p w:rsidR="00000000" w:rsidRPr="009F47AE" w:rsidP="009F47AE">
            <w:pPr>
              <w:pStyle w:val="List"/>
            </w:pPr>
            <w:r w:rsidRPr="009F47AE">
              <w:t>3.5. Explain, promote and use decision-making which upholds ethi</w:t>
            </w:r>
            <w:r w:rsidRPr="009F47AE">
              <w:t xml:space="preserve">cal standards. </w:t>
            </w:r>
          </w:p>
          <w:p w:rsidR="00000000" w:rsidRPr="009F47AE" w:rsidP="009F47AE">
            <w:pPr>
              <w:pStyle w:val="List"/>
            </w:pPr>
            <w:r w:rsidRPr="009F47AE">
              <w:t>3.6. Assess the risk of unethical conduct and recommend changes to policies or practices to improve outcomes.</w:t>
            </w:r>
          </w:p>
          <w:p w:rsidR="00000000" w:rsidRPr="009F47AE" w:rsidP="009F47AE">
            <w:pPr>
              <w:pStyle w:val="List"/>
            </w:pPr>
            <w:r w:rsidRPr="009F47AE">
              <w:t>3.7. Encourage reporting of suspected unethical conduct.</w:t>
            </w:r>
          </w:p>
        </w:tc>
      </w:tr>
    </w:tbl>
    <w:p w:rsidR="00000000" w:rsidRPr="009F47AE" w:rsidP="009F47AE">
      <w:pPr>
        <w:pStyle w:val="BodyText"/>
      </w:pPr>
    </w:p>
    <w:p w:rsidR="00000000" w:rsidRPr="009F47AE" w:rsidP="009F47AE">
      <w:pPr>
        <w:pStyle w:val="AllowPageBreak"/>
      </w:pPr>
    </w:p>
    <w:p w:rsidR="00000000" w:rsidRPr="009F47AE" w:rsidP="009F47AE">
      <w:pPr>
        <w:pStyle w:val="Heading1"/>
      </w:pPr>
      <w:bookmarkStart w:id="6" w:name="O_1214707"/>
      <w:bookmarkEnd w:id="6"/>
      <w:r w:rsidRPr="009F47AE">
        <w:t>Foundation Skills</w:t>
      </w:r>
    </w:p>
    <w:p w:rsidR="00000000" w:rsidRPr="009F47AE" w:rsidP="00E45B78">
      <w:pPr>
        <w:pStyle w:val="BodyText"/>
      </w:pPr>
      <w:r w:rsidRPr="009F47AE">
        <w:t>Foundation skills essential to per</w:t>
      </w:r>
      <w:r w:rsidRPr="009F47AE">
        <w:t>formance are explicit in the performance criteria of this unit of competency.</w:t>
      </w:r>
    </w:p>
    <w:p w:rsidR="00000000" w:rsidRPr="009F47AE" w:rsidP="009F47AE">
      <w:pPr>
        <w:pStyle w:val="Heading1"/>
      </w:pPr>
      <w:bookmarkStart w:id="7" w:name="O_1214709"/>
      <w:bookmarkEnd w:id="7"/>
      <w:r w:rsidRPr="009F47AE">
        <w:t>Unit Mapping Information</w:t>
      </w:r>
    </w:p>
    <w:p w:rsidR="00000000" w:rsidRPr="009F47AE" w:rsidP="00E45B78">
      <w:pPr>
        <w:pStyle w:val="BodyText"/>
      </w:pPr>
      <w:r w:rsidRPr="009F47AE">
        <w:t>Supersedes and is not equivalent to PSPETH003 Promote the values and ethos of public service.</w:t>
      </w:r>
    </w:p>
    <w:p w:rsidR="00000000" w:rsidRPr="009F47AE" w:rsidP="009F47AE">
      <w:pPr>
        <w:pStyle w:val="Heading1"/>
      </w:pPr>
      <w:bookmarkStart w:id="8" w:name="O_1214716"/>
      <w:bookmarkEnd w:id="8"/>
      <w:r w:rsidRPr="009F47AE">
        <w:t>Links</w:t>
      </w:r>
    </w:p>
    <w:p w:rsidR="00000000" w:rsidRPr="009F47AE" w:rsidP="00E45B78">
      <w:pPr>
        <w:pStyle w:val="BodyText"/>
      </w:pPr>
      <w:r w:rsidRPr="009F47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71CB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F47AE" w:rsidP="00E45B78">
      <w:pPr>
        <w:pStyle w:val="BodyText"/>
        <w:sectPr w:rsidSect="009F47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47AE" w:rsidP="009F47AE">
      <w:pPr>
        <w:pStyle w:val="SuperHeading"/>
      </w:pPr>
      <w:r w:rsidRPr="009F47AE">
        <w:t>Assessment Requirements for PSPETH008 Promote the values and et</w:t>
      </w:r>
      <w:r w:rsidRPr="009F47AE">
        <w:t>hos of public service</w:t>
      </w:r>
    </w:p>
    <w:p w:rsidR="00000000" w:rsidRPr="009F47AE" w:rsidP="009F47AE">
      <w:pPr>
        <w:pStyle w:val="Heading1"/>
      </w:pPr>
      <w:bookmarkStart w:id="9" w:name="O_1214711"/>
      <w:bookmarkEnd w:id="9"/>
      <w:r w:rsidRPr="009F47AE">
        <w:t>Modification History</w:t>
      </w:r>
    </w:p>
    <w:p w:rsidR="00000000" w:rsidRPr="009F47AE" w:rsidP="00E45B78">
      <w:pPr>
        <w:pStyle w:val="BodyText"/>
      </w:pPr>
      <w:r w:rsidRPr="009F47AE">
        <w:t>Supersedes and is not equivalent to PSPETH003 Promote the values and ethos of public service.</w:t>
      </w:r>
    </w:p>
    <w:p w:rsidR="00000000" w:rsidRPr="009F47AE" w:rsidP="009F47AE">
      <w:pPr>
        <w:pStyle w:val="Heading1"/>
      </w:pPr>
      <w:bookmarkStart w:id="10" w:name="O_1214712"/>
      <w:bookmarkEnd w:id="10"/>
      <w:r w:rsidRPr="009F47AE">
        <w:t>Performance Evidence</w:t>
      </w:r>
    </w:p>
    <w:p w:rsidR="00000000" w:rsidRPr="009F47AE" w:rsidP="00E45B78">
      <w:pPr>
        <w:pStyle w:val="BodyText"/>
      </w:pPr>
      <w:r w:rsidRPr="009F47AE">
        <w:t>Evidence of the ability to complete tasks outlined in element</w:t>
      </w:r>
      <w:r w:rsidRPr="009F47AE">
        <w:t>s and performance criteria of this unit in the context of the job role, and on at least one occasion:</w:t>
      </w:r>
    </w:p>
    <w:p w:rsidR="00000000" w:rsidRPr="009F47AE" w:rsidP="009F47AE">
      <w:pPr>
        <w:pStyle w:val="ListBullet"/>
      </w:pPr>
      <w:r w:rsidRPr="009F47AE">
        <w:t>apply ethical decision-making and problem-solving skills to address an example of unethical conduct in the workplace</w:t>
      </w:r>
    </w:p>
    <w:p w:rsidR="00000000" w:rsidRPr="009F47AE" w:rsidP="009F47AE">
      <w:pPr>
        <w:pStyle w:val="ListBullet"/>
      </w:pPr>
      <w:r w:rsidRPr="009F47AE">
        <w:t>access appropriate legislation and e</w:t>
      </w:r>
      <w:r w:rsidRPr="009F47AE">
        <w:t>thical standards for work group and explain to a colleague.</w:t>
      </w:r>
    </w:p>
    <w:p w:rsidR="00000000" w:rsidRPr="009F47AE" w:rsidP="009F47AE">
      <w:pPr>
        <w:pStyle w:val="AllowPageBreak"/>
      </w:pPr>
    </w:p>
    <w:p w:rsidR="00000000" w:rsidRPr="009F47AE" w:rsidP="009F47AE">
      <w:pPr>
        <w:pStyle w:val="Heading1"/>
      </w:pPr>
      <w:bookmarkStart w:id="11" w:name="O_1214713"/>
      <w:bookmarkEnd w:id="11"/>
      <w:r w:rsidRPr="009F47AE">
        <w:t>Knowledge Evidence</w:t>
      </w:r>
    </w:p>
    <w:p w:rsidR="00000000" w:rsidRPr="009F47AE" w:rsidP="00E45B78">
      <w:pPr>
        <w:pStyle w:val="BodyText"/>
      </w:pPr>
      <w:r w:rsidRPr="009F47AE">
        <w:t>Demonstrated knowledge required to complete the tasks outlined in elements and performance criteria of this unit:</w:t>
      </w:r>
    </w:p>
    <w:p w:rsidR="00000000" w:rsidRPr="009F47AE" w:rsidP="009F47AE">
      <w:pPr>
        <w:pStyle w:val="ListBullet"/>
      </w:pPr>
      <w:r w:rsidRPr="009F47AE">
        <w:t>legislation and guidelines, standards, procedures and protocols related to the application of public sector ethics to the work group</w:t>
      </w:r>
    </w:p>
    <w:p w:rsidR="00000000" w:rsidRPr="009F47AE" w:rsidP="009F47AE">
      <w:pPr>
        <w:pStyle w:val="ListBullet"/>
      </w:pPr>
      <w:r w:rsidRPr="009F47AE">
        <w:t xml:space="preserve">organisational code of ethics and code of conduct </w:t>
      </w:r>
    </w:p>
    <w:p w:rsidR="00000000" w:rsidRPr="009F47AE" w:rsidP="009F47AE">
      <w:pPr>
        <w:pStyle w:val="ListBullet"/>
      </w:pPr>
      <w:r w:rsidRPr="009F47AE">
        <w:t>legislation related to privacy, freedom of information, human rights, whistleblower protection and procedural fairness</w:t>
      </w:r>
    </w:p>
    <w:p w:rsidR="00000000" w:rsidRPr="009F47AE" w:rsidP="009F47AE">
      <w:pPr>
        <w:pStyle w:val="ListBullet"/>
      </w:pPr>
      <w:r w:rsidRPr="009F47AE">
        <w:t>equal employment opportunity, equity and diversity principles</w:t>
      </w:r>
    </w:p>
    <w:p w:rsidR="00000000" w:rsidRPr="009F47AE" w:rsidP="009F47AE">
      <w:pPr>
        <w:pStyle w:val="ListBullet"/>
      </w:pPr>
      <w:r w:rsidRPr="009F47AE">
        <w:t>procedures for declaring conflicts of interest</w:t>
      </w:r>
    </w:p>
    <w:p w:rsidR="00000000" w:rsidRPr="009F47AE" w:rsidP="009F47AE">
      <w:pPr>
        <w:pStyle w:val="ListBullet"/>
      </w:pPr>
      <w:r w:rsidRPr="009F47AE">
        <w:t xml:space="preserve">procedures or protocols for </w:t>
      </w:r>
      <w:r w:rsidRPr="009F47AE">
        <w:t>reporting unethical conduct</w:t>
      </w:r>
    </w:p>
    <w:p w:rsidR="00000000" w:rsidRPr="009F47AE" w:rsidP="009F47AE">
      <w:pPr>
        <w:pStyle w:val="ListBullet"/>
      </w:pPr>
      <w:r w:rsidRPr="009F47AE">
        <w:t>ethical decision-making and problem-solving models.</w:t>
      </w:r>
    </w:p>
    <w:p w:rsidR="00000000" w:rsidRPr="009F47AE" w:rsidP="009F47AE">
      <w:pPr>
        <w:pStyle w:val="AllowPageBreak"/>
      </w:pPr>
    </w:p>
    <w:p w:rsidR="00000000" w:rsidRPr="009F47AE" w:rsidP="009F47AE">
      <w:pPr>
        <w:pStyle w:val="Heading1"/>
      </w:pPr>
      <w:bookmarkStart w:id="12" w:name="O_1214714"/>
      <w:bookmarkEnd w:id="12"/>
      <w:r w:rsidRPr="009F47AE">
        <w:t>Assessment Conditions</w:t>
      </w:r>
    </w:p>
    <w:p w:rsidR="00000000" w:rsidRPr="009F47AE" w:rsidP="00E45B78">
      <w:pPr>
        <w:pStyle w:val="BodyText"/>
      </w:pPr>
      <w:r w:rsidRPr="009F47AE">
        <w:t xml:space="preserve">Skills must be demonstrated in the workplace or in a simulated environment that reflects workplace conditions. </w:t>
      </w:r>
    </w:p>
    <w:p w:rsidR="00000000" w:rsidRPr="009F47AE" w:rsidP="00E45B78">
      <w:pPr>
        <w:pStyle w:val="BodyText"/>
      </w:pPr>
      <w:r w:rsidRPr="009F47AE">
        <w:t xml:space="preserve">Assessment must ensure </w:t>
      </w:r>
      <w:r w:rsidRPr="009F47AE">
        <w:t>access to:</w:t>
      </w:r>
    </w:p>
    <w:p w:rsidR="00000000" w:rsidRPr="009F47AE" w:rsidP="009F47AE">
      <w:pPr>
        <w:pStyle w:val="ListBullet"/>
      </w:pPr>
      <w:r w:rsidRPr="009F47AE">
        <w:t>legislation and guidelines, standards, procedures and protocols related to the application of public sector ethics to the work group</w:t>
      </w:r>
    </w:p>
    <w:p w:rsidR="00000000" w:rsidRPr="009F47AE" w:rsidP="009F47AE">
      <w:pPr>
        <w:pStyle w:val="ListBullet"/>
      </w:pPr>
      <w:r w:rsidRPr="009F47AE">
        <w:t>organisational code of ethics and code of conduct</w:t>
      </w:r>
    </w:p>
    <w:p w:rsidR="00000000" w:rsidRPr="009F47AE" w:rsidP="009F47AE">
      <w:pPr>
        <w:pStyle w:val="ListBullet"/>
      </w:pPr>
      <w:r w:rsidRPr="009F47AE">
        <w:t>resources and equipment of the working environment.</w:t>
      </w:r>
    </w:p>
    <w:p w:rsidR="00000000" w:rsidRPr="009F47AE" w:rsidP="00E45B78">
      <w:pPr>
        <w:pStyle w:val="BodyText"/>
      </w:pPr>
      <w:r w:rsidRPr="009F47AE">
        <w:t>Assessors</w:t>
      </w:r>
      <w:r w:rsidRPr="009F47AE">
        <w:t xml:space="preserve"> must satisfy the Standards for Registered Training Organisations’ requirements for assessors.</w:t>
      </w:r>
    </w:p>
    <w:p w:rsidR="00000000" w:rsidRPr="009F47AE" w:rsidP="009F47AE">
      <w:pPr>
        <w:pStyle w:val="Heading1"/>
      </w:pPr>
      <w:bookmarkStart w:id="13" w:name="O_1214717"/>
      <w:bookmarkEnd w:id="13"/>
      <w:r w:rsidRPr="009F47AE">
        <w:t>Links</w:t>
      </w:r>
    </w:p>
    <w:p w:rsidR="00000000" w:rsidRPr="009F47AE" w:rsidP="00E45B78">
      <w:pPr>
        <w:pStyle w:val="BodyText"/>
      </w:pPr>
      <w:r w:rsidRPr="009F47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71CB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F47AE" w:rsidP="009F47AE"/>
    <w:sectPr w:rsidSect="009F47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7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7AE" w:rsidRPr="00E45B78" w:rsidP="00E45B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7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B78" w:rsidP="009F47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5B78" w:rsidP="009F47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45B78" w:rsidP="009F47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7AE" w:rsidP="009F47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5B78">
      <w:t>Approved</w:t>
    </w:r>
    <w:r w:rsidR="00E45B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5B7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5B78">
      <w:rPr>
        <w:noProof/>
      </w:rPr>
      <w:t>4</w:t>
    </w:r>
    <w:r>
      <w:rPr>
        <w:noProof/>
      </w:rPr>
      <w:fldChar w:fldCharType="end"/>
    </w:r>
  </w:p>
  <w:p w:rsidR="009F47AE" w:rsidP="009F47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5B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5B78">
      <w:t>Public Skills Australia</w:t>
    </w:r>
    <w:r w:rsidR="00E45B78">
      <w:fldChar w:fldCharType="end"/>
    </w:r>
  </w:p>
  <w:p w:rsidR="009F47AE" w:rsidP="009F47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7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B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47AE" w:rsidRPr="00E45B78" w:rsidP="00E45B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7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B78" w:rsidRPr="002D2AF8" w:rsidP="009F47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PSPETH008 Promote the values and ethos of public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45B78" w:rsidP="009F47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7AE" w:rsidRPr="002D2AF8" w:rsidP="009F47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5B78">
      <w:t>PSPETH008 Promote the values and ethos of public service</w:t>
    </w:r>
    <w:r w:rsidR="00E45B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5B78">
      <w:rPr>
        <w:noProof/>
      </w:rPr>
      <w:t>1 March 2025</w:t>
    </w:r>
    <w:r>
      <w:fldChar w:fldCharType="end"/>
    </w:r>
  </w:p>
  <w:p w:rsidR="009F47AE" w:rsidP="009F47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CC27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260A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7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47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47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47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47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47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47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47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47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47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47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47AE"/>
  </w:style>
  <w:style w:type="character" w:customStyle="1" w:styleId="Heading1Char">
    <w:name w:val="Heading 1 Char"/>
    <w:basedOn w:val="DefaultParagraphFont"/>
    <w:link w:val="Heading1"/>
    <w:rsid w:val="009F47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47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47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47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47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47AE"/>
    <w:rPr>
      <w:b/>
      <w:spacing w:val="0"/>
    </w:rPr>
  </w:style>
  <w:style w:type="character" w:styleId="Emphasis">
    <w:name w:val="Emphasis"/>
    <w:basedOn w:val="DefaultParagraphFont"/>
    <w:qFormat/>
    <w:rsid w:val="009F47AE"/>
    <w:rPr>
      <w:i/>
    </w:rPr>
  </w:style>
  <w:style w:type="paragraph" w:customStyle="1" w:styleId="SuperHeading">
    <w:name w:val="SuperHeading"/>
    <w:basedOn w:val="Normal"/>
    <w:rsid w:val="009F47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47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47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47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47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47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47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47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47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47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47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47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47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47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47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47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47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47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47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47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47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47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47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47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47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47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47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47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47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47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47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47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47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47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47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47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47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47AE"/>
  </w:style>
  <w:style w:type="paragraph" w:styleId="TableofFigures">
    <w:name w:val="table of figures"/>
    <w:basedOn w:val="Normal"/>
    <w:next w:val="Normal"/>
    <w:semiHidden/>
    <w:rsid w:val="009F47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47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47AE"/>
    <w:rPr>
      <w:rFonts w:ascii="Wingdings" w:hAnsi="Wingdings"/>
    </w:rPr>
  </w:style>
  <w:style w:type="paragraph" w:customStyle="1" w:styleId="TableHeading">
    <w:name w:val="Table Heading"/>
    <w:basedOn w:val="HeadingBase"/>
    <w:rsid w:val="009F47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47AE"/>
    <w:rPr>
      <w:color w:val="0033CC"/>
      <w:u w:val="none"/>
    </w:rPr>
  </w:style>
  <w:style w:type="paragraph" w:customStyle="1" w:styleId="BodyTextRight">
    <w:name w:val="Body Text Right"/>
    <w:basedOn w:val="BodyText"/>
    <w:rsid w:val="009F47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47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47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47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47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47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47AE"/>
    <w:rPr>
      <w:sz w:val="32"/>
    </w:rPr>
  </w:style>
  <w:style w:type="paragraph" w:customStyle="1" w:styleId="HeadingProcedure">
    <w:name w:val="Heading Procedure"/>
    <w:basedOn w:val="HeadingBase"/>
    <w:next w:val="Normal"/>
    <w:rsid w:val="009F47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47AE"/>
    <w:pPr>
      <w:spacing w:before="60" w:after="60"/>
    </w:pPr>
  </w:style>
  <w:style w:type="paragraph" w:styleId="ListContinue">
    <w:name w:val="List Continue"/>
    <w:basedOn w:val="List"/>
    <w:rsid w:val="009F47AE"/>
    <w:pPr>
      <w:ind w:firstLine="0"/>
    </w:pPr>
  </w:style>
  <w:style w:type="paragraph" w:customStyle="1" w:styleId="ListNote">
    <w:name w:val="List Note"/>
    <w:basedOn w:val="List"/>
    <w:rsid w:val="009F47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47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47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47AE"/>
    <w:rPr>
      <w:rFonts w:ascii="Courier New" w:hAnsi="Courier New"/>
    </w:rPr>
  </w:style>
  <w:style w:type="paragraph" w:customStyle="1" w:styleId="NoteBullet">
    <w:name w:val="Note Bullet"/>
    <w:basedOn w:val="Note"/>
    <w:rsid w:val="009F47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47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47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47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47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47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47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47AE"/>
    <w:rPr>
      <w:b/>
      <w:smallCaps/>
    </w:rPr>
  </w:style>
  <w:style w:type="paragraph" w:customStyle="1" w:styleId="TableListNumber">
    <w:name w:val="Table List Number"/>
    <w:basedOn w:val="ListNumber"/>
    <w:rsid w:val="009F47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47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47AE"/>
    <w:pPr>
      <w:numPr>
        <w:numId w:val="8"/>
      </w:numPr>
    </w:pPr>
  </w:style>
  <w:style w:type="paragraph" w:customStyle="1" w:styleId="ListAlpha2">
    <w:name w:val="List Alpha 2"/>
    <w:basedOn w:val="List2"/>
    <w:rsid w:val="009F47AE"/>
    <w:pPr>
      <w:numPr>
        <w:numId w:val="7"/>
      </w:numPr>
    </w:pPr>
  </w:style>
  <w:style w:type="paragraph" w:styleId="List2">
    <w:name w:val="List 2"/>
    <w:basedOn w:val="BodyText"/>
    <w:rsid w:val="009F47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47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47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47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47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47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47AE"/>
    <w:pPr>
      <w:numPr>
        <w:numId w:val="3"/>
      </w:numPr>
    </w:pPr>
  </w:style>
  <w:style w:type="paragraph" w:styleId="ListContinue2">
    <w:name w:val="List Continue 2"/>
    <w:basedOn w:val="List2"/>
    <w:rsid w:val="009F47AE"/>
    <w:pPr>
      <w:ind w:firstLine="0"/>
    </w:pPr>
  </w:style>
  <w:style w:type="paragraph" w:styleId="ListContinue3">
    <w:name w:val="List Continue 3"/>
    <w:basedOn w:val="List3"/>
    <w:rsid w:val="009F47AE"/>
    <w:pPr>
      <w:ind w:left="1021" w:firstLine="0"/>
    </w:pPr>
  </w:style>
  <w:style w:type="paragraph" w:styleId="ListContinue4">
    <w:name w:val="List Continue 4"/>
    <w:basedOn w:val="List4"/>
    <w:rsid w:val="009F47AE"/>
    <w:pPr>
      <w:ind w:firstLine="0"/>
    </w:pPr>
  </w:style>
  <w:style w:type="paragraph" w:styleId="ListContinue5">
    <w:name w:val="List Continue 5"/>
    <w:basedOn w:val="List5"/>
    <w:rsid w:val="009F47AE"/>
    <w:pPr>
      <w:ind w:firstLine="0"/>
    </w:pPr>
  </w:style>
  <w:style w:type="paragraph" w:styleId="ListNumber3">
    <w:name w:val="List Number 3"/>
    <w:basedOn w:val="List3"/>
    <w:rsid w:val="009F47AE"/>
    <w:pPr>
      <w:numPr>
        <w:numId w:val="4"/>
      </w:numPr>
    </w:pPr>
  </w:style>
  <w:style w:type="paragraph" w:styleId="ListNumber4">
    <w:name w:val="List Number 4"/>
    <w:basedOn w:val="List4"/>
    <w:rsid w:val="009F47AE"/>
    <w:pPr>
      <w:numPr>
        <w:numId w:val="5"/>
      </w:numPr>
    </w:pPr>
  </w:style>
  <w:style w:type="paragraph" w:styleId="ListNumber5">
    <w:name w:val="List Number 5"/>
    <w:basedOn w:val="List5"/>
    <w:rsid w:val="009F47AE"/>
    <w:pPr>
      <w:numPr>
        <w:numId w:val="6"/>
      </w:numPr>
    </w:pPr>
  </w:style>
  <w:style w:type="paragraph" w:styleId="BlockText">
    <w:name w:val="Block Text"/>
    <w:basedOn w:val="Normal"/>
    <w:rsid w:val="009F47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47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47AE"/>
    <w:rPr>
      <w:sz w:val="16"/>
      <w:vertAlign w:val="superscript"/>
    </w:rPr>
  </w:style>
  <w:style w:type="character" w:customStyle="1" w:styleId="Symbols">
    <w:name w:val="Symbols"/>
    <w:basedOn w:val="DefaultParagraphFont"/>
    <w:rsid w:val="009F47AE"/>
    <w:rPr>
      <w:rFonts w:ascii="Symbol" w:hAnsi="Symbol"/>
    </w:rPr>
  </w:style>
  <w:style w:type="character" w:customStyle="1" w:styleId="MenuOptions">
    <w:name w:val="Menu Options"/>
    <w:basedOn w:val="DefaultParagraphFont"/>
    <w:rsid w:val="009F47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47AE"/>
    <w:rPr>
      <w:b/>
    </w:rPr>
  </w:style>
  <w:style w:type="character" w:customStyle="1" w:styleId="Underlined">
    <w:name w:val="Underlined"/>
    <w:basedOn w:val="DefaultParagraphFont"/>
    <w:rsid w:val="009F47AE"/>
    <w:rPr>
      <w:u w:val="single"/>
    </w:rPr>
  </w:style>
  <w:style w:type="paragraph" w:customStyle="1" w:styleId="TableBodyTextRight">
    <w:name w:val="Table Body Text Right"/>
    <w:basedOn w:val="TableBodyText"/>
    <w:rsid w:val="009F47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47AE"/>
    <w:rPr>
      <w:sz w:val="18"/>
    </w:rPr>
  </w:style>
  <w:style w:type="paragraph" w:customStyle="1" w:styleId="BodySmallRight">
    <w:name w:val="Body Small Right"/>
    <w:basedOn w:val="BodyTextRight"/>
    <w:rsid w:val="009F47AE"/>
    <w:rPr>
      <w:sz w:val="18"/>
      <w:szCs w:val="18"/>
    </w:rPr>
  </w:style>
  <w:style w:type="paragraph" w:customStyle="1" w:styleId="MarginEdition">
    <w:name w:val="Margin Edition"/>
    <w:basedOn w:val="MarginNote"/>
    <w:rsid w:val="009F47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47AE"/>
    <w:rPr>
      <w:sz w:val="2"/>
      <w:szCs w:val="2"/>
    </w:rPr>
  </w:style>
  <w:style w:type="character" w:customStyle="1" w:styleId="Small">
    <w:name w:val="Small"/>
    <w:basedOn w:val="DefaultParagraphFont"/>
    <w:rsid w:val="009F47AE"/>
    <w:rPr>
      <w:sz w:val="16"/>
    </w:rPr>
  </w:style>
  <w:style w:type="paragraph" w:customStyle="1" w:styleId="WideTable">
    <w:name w:val="Wide Table"/>
    <w:basedOn w:val="Normal"/>
    <w:rsid w:val="009F47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47AE"/>
  </w:style>
  <w:style w:type="paragraph" w:styleId="Quote">
    <w:name w:val="Quote"/>
    <w:basedOn w:val="Heading1"/>
    <w:link w:val="QuoteChar"/>
    <w:qFormat/>
    <w:rsid w:val="009F47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47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47AE"/>
    <w:pPr>
      <w:pageBreakBefore/>
    </w:pPr>
  </w:style>
  <w:style w:type="paragraph" w:customStyle="1" w:styleId="Border">
    <w:name w:val="Border"/>
    <w:basedOn w:val="Normal"/>
    <w:qFormat/>
    <w:rsid w:val="009F47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47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7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7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47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47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47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47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47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47AE"/>
    <w:rPr>
      <w:u w:val="single"/>
    </w:rPr>
  </w:style>
  <w:style w:type="character" w:customStyle="1" w:styleId="BoldandItalics">
    <w:name w:val="Bold and Italics"/>
    <w:qFormat/>
    <w:rsid w:val="009F47AE"/>
    <w:rPr>
      <w:b/>
      <w:i/>
      <w:u w:val="none"/>
    </w:rPr>
  </w:style>
  <w:style w:type="paragraph" w:styleId="BalloonText">
    <w:name w:val="Balloon Text"/>
    <w:basedOn w:val="Normal"/>
    <w:link w:val="BalloonTextChar"/>
    <w:rsid w:val="009F47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47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47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47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47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47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47AE"/>
    <w:pPr>
      <w:spacing w:before="0" w:after="0"/>
    </w:pPr>
  </w:style>
  <w:style w:type="paragraph" w:customStyle="1" w:styleId="BodyTextBold">
    <w:name w:val="Body Text Bold"/>
    <w:basedOn w:val="BodyText"/>
    <w:qFormat/>
    <w:rsid w:val="009F47AE"/>
    <w:rPr>
      <w:b/>
    </w:rPr>
  </w:style>
  <w:style w:type="character" w:styleId="Hyperlink">
    <w:name w:val="Hyperlink"/>
    <w:basedOn w:val="DefaultParagraphFont"/>
    <w:uiPriority w:val="99"/>
    <w:unhideWhenUsed/>
    <w:rsid w:val="00E45B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719</Words>
  <Characters>4557</Characters>
  <Application>Microsoft Office Word</Application>
  <DocSecurity>0</DocSecurity>
  <Lines>130</Lines>
  <Paragraphs>79</Paragraphs>
  <ScaleCrop>false</ScaleCrop>
  <Company>Author-it Software Corporation Ltd.</Company>
  <LinksUpToDate>false</LinksUpToDate>
  <CharactersWithSpaces>5197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PSPETH008 Promote the values and ethos of public service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2025-03-01T12:10:00Z</dcterms:created>
  <dcterms:modified xsi:type="dcterms:W3CDTF">2025-03-01T12:10:00Z</dcterms:modified>
</cp:coreProperties>
</file>