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327" w:rsidP="00BF23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PSPETH007 Uphold and support the values and principles of public service</w:t>
      </w:r>
      <w:r>
        <w:fldChar w:fldCharType="end"/>
      </w:r>
    </w:p>
    <w:p w:rsidR="00BF2327" w:rsidP="00BF2327">
      <w:pPr>
        <w:pStyle w:val="Version"/>
        <w:sectPr w:rsidSect="00FC46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672" w:rsidP="00FC4672">
      <w:pPr>
        <w:pStyle w:val="SuperHeading"/>
      </w:pPr>
      <w:r w:rsidRPr="00FC4672">
        <w:t>PSPETH007</w:t>
      </w:r>
      <w:r w:rsidRPr="00FC4672">
        <w:t xml:space="preserve"> Uphold and support the values and principles of public service</w:t>
      </w:r>
    </w:p>
    <w:p w:rsidR="00000000" w:rsidRPr="00FC4672" w:rsidP="00FC4672">
      <w:pPr>
        <w:pStyle w:val="Heading1"/>
      </w:pPr>
      <w:bookmarkStart w:id="1" w:name="O_1214682"/>
      <w:bookmarkEnd w:id="1"/>
      <w:r w:rsidRPr="00FC4672">
        <w:t>Modification History</w:t>
      </w:r>
    </w:p>
    <w:p w:rsidR="00000000" w:rsidRPr="00FC4672" w:rsidP="00BF2327">
      <w:pPr>
        <w:pStyle w:val="BodyText"/>
      </w:pPr>
      <w:r w:rsidRPr="00FC4672">
        <w:t>Supersedes and is not equivalent to PSPETH002 Uphold and support the values and principles of public service.</w:t>
      </w:r>
    </w:p>
    <w:p w:rsidR="00000000" w:rsidRPr="00FC4672" w:rsidP="00FC4672">
      <w:pPr>
        <w:pStyle w:val="Heading1"/>
      </w:pPr>
      <w:bookmarkStart w:id="2" w:name="O_1214683"/>
      <w:bookmarkEnd w:id="2"/>
      <w:r w:rsidRPr="00FC4672">
        <w:t>Application</w:t>
      </w:r>
    </w:p>
    <w:p w:rsidR="00000000" w:rsidRPr="00FC4672" w:rsidP="00BF2327">
      <w:pPr>
        <w:pStyle w:val="BodyText"/>
      </w:pPr>
      <w:r w:rsidRPr="00FC4672">
        <w:t>This unit describes the performance outcomes, skills and knowledge required to contribute to an ethical workplace and participate in ethical decision-making.</w:t>
      </w:r>
    </w:p>
    <w:p w:rsidR="00000000" w:rsidRPr="00FC4672" w:rsidP="00BF2327">
      <w:pPr>
        <w:pStyle w:val="BodyText"/>
      </w:pPr>
      <w:r w:rsidRPr="00FC4672">
        <w:t xml:space="preserve">This unit applies to those working, either independently or as part of a team where they may have </w:t>
      </w:r>
      <w:r w:rsidRPr="00FC4672">
        <w:t xml:space="preserve">some supervisory responsibilities, in public sector roles or in similar organisational contexts. They perform complex tasks in familiar contexts. </w:t>
      </w:r>
    </w:p>
    <w:p w:rsidR="00000000" w:rsidRPr="00FC4672" w:rsidP="00BF2327">
      <w:pPr>
        <w:pStyle w:val="BodyText"/>
      </w:pPr>
      <w:r w:rsidRPr="00FC4672">
        <w:t>The skills in this unit must be applied in accordance with Commonwealth and State or Territory legislation, A</w:t>
      </w:r>
      <w:r w:rsidRPr="00FC4672">
        <w:t>ustralian standards and industry codes of practice.</w:t>
      </w:r>
    </w:p>
    <w:p w:rsidR="00000000" w:rsidRPr="00FC4672" w:rsidP="00BF2327">
      <w:pPr>
        <w:pStyle w:val="BodyText"/>
      </w:pPr>
      <w:r w:rsidRPr="00FC4672">
        <w:t>No occupational licensing, certification or specific legislative requirements apply to this unit at the time of publication.</w:t>
      </w:r>
    </w:p>
    <w:p w:rsidR="00000000" w:rsidRPr="00FC4672" w:rsidP="00FC4672">
      <w:pPr>
        <w:pStyle w:val="Heading1"/>
      </w:pPr>
      <w:bookmarkStart w:id="3" w:name="O_1214684"/>
      <w:bookmarkEnd w:id="3"/>
      <w:r w:rsidRPr="00FC4672">
        <w:t>Pre-requisite Unit</w:t>
      </w:r>
    </w:p>
    <w:p w:rsidR="00000000" w:rsidRPr="00FC4672" w:rsidP="00BF2327">
      <w:pPr>
        <w:pStyle w:val="BodyText"/>
      </w:pPr>
      <w:r w:rsidRPr="00FC4672">
        <w:t xml:space="preserve">Nil </w:t>
      </w:r>
    </w:p>
    <w:p w:rsidR="00000000" w:rsidRPr="00FC4672" w:rsidP="00FC4672">
      <w:pPr>
        <w:pStyle w:val="Heading1"/>
      </w:pPr>
      <w:bookmarkStart w:id="4" w:name="O_1214685"/>
      <w:bookmarkEnd w:id="4"/>
      <w:r w:rsidRPr="00FC4672">
        <w:t>Competency Field</w:t>
      </w:r>
    </w:p>
    <w:p w:rsidR="00000000" w:rsidRPr="00FC4672" w:rsidP="00BF2327">
      <w:pPr>
        <w:pStyle w:val="BodyText"/>
      </w:pPr>
      <w:r w:rsidRPr="00FC4672">
        <w:t>Ethics</w:t>
      </w:r>
    </w:p>
    <w:p w:rsidR="00000000" w:rsidRPr="00FC4672" w:rsidP="00FC4672">
      <w:pPr>
        <w:pStyle w:val="Heading1"/>
      </w:pPr>
      <w:bookmarkStart w:id="5" w:name="O_1214687"/>
      <w:bookmarkEnd w:id="5"/>
      <w:r w:rsidRPr="00FC46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4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72" w:rsidP="00FC4672">
            <w:pPr>
              <w:pStyle w:val="BodyText"/>
            </w:pPr>
            <w:r w:rsidRPr="00FC467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72">
            <w:pPr>
              <w:pStyle w:val="BodyText"/>
              <w:rPr>
                <w:lang w:val="en-NZ"/>
              </w:rPr>
            </w:pPr>
            <w:r w:rsidRPr="00FC4672">
              <w:rPr>
                <w:rStyle w:val="SpecialBold"/>
              </w:rPr>
              <w:t>PERFORMANCE</w:t>
            </w:r>
            <w:r w:rsidRPr="00FC4672">
              <w:t xml:space="preserve"> </w:t>
            </w:r>
            <w:r w:rsidRPr="00FC4672">
              <w:rPr>
                <w:rStyle w:val="SpecialBold"/>
              </w:rPr>
              <w:t>CRITERIA</w:t>
            </w:r>
          </w:p>
        </w:tc>
      </w:tr>
      <w:tr w:rsidTr="00FC4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72" w:rsidP="00FC4672">
            <w:pPr>
              <w:pStyle w:val="BodyText"/>
            </w:pPr>
            <w:r w:rsidRPr="00FC467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72">
            <w:pPr>
              <w:pStyle w:val="BodyText"/>
              <w:rPr>
                <w:lang w:val="en-NZ"/>
              </w:rPr>
            </w:pPr>
            <w:r w:rsidRPr="00FC46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4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72">
            <w:pPr>
              <w:pStyle w:val="List"/>
              <w:rPr>
                <w:lang w:val="en-NZ"/>
              </w:rPr>
            </w:pPr>
            <w:r w:rsidRPr="00FC4672">
              <w:t>1.  Contribute to an ethical workplace.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72" w:rsidP="00FC4672">
            <w:pPr>
              <w:pStyle w:val="List"/>
            </w:pPr>
            <w:r w:rsidRPr="00FC4672">
              <w:t>1.1. Access, interpret and apply information on ethical values.</w:t>
            </w:r>
          </w:p>
          <w:p w:rsidR="00000000" w:rsidRPr="00FC4672" w:rsidP="00FC4672">
            <w:pPr>
              <w:pStyle w:val="List"/>
            </w:pPr>
            <w:r w:rsidRPr="00FC4672">
              <w:t>1.2. Discuss and confirm application of ethical values and principles with senior management and colleagues to ensure common understanding and applicati</w:t>
            </w:r>
            <w:r w:rsidRPr="00FC4672">
              <w:t>on.</w:t>
            </w:r>
          </w:p>
          <w:p w:rsidR="00000000" w:rsidRPr="00FC4672" w:rsidP="00FC4672">
            <w:pPr>
              <w:pStyle w:val="List"/>
            </w:pPr>
            <w:r w:rsidRPr="00FC4672">
              <w:t>1.3. Assist others to access and use public sector ethics, legislation and guidelines to ensure compliance with requirements.</w:t>
            </w:r>
          </w:p>
          <w:p w:rsidR="00000000" w:rsidRPr="00FC4672" w:rsidP="00FC4672">
            <w:pPr>
              <w:pStyle w:val="List"/>
            </w:pPr>
            <w:r w:rsidRPr="00FC4672">
              <w:t xml:space="preserve">1.4. Explain the differences between ethics and personal beliefs to others to encourage understanding and compliance with the </w:t>
            </w:r>
            <w:r w:rsidRPr="00FC4672">
              <w:t xml:space="preserve">principles of procedural fairness. </w:t>
            </w:r>
          </w:p>
          <w:p w:rsidR="00000000" w:rsidP="00FC4672">
            <w:pPr>
              <w:pStyle w:val="List"/>
              <w:rPr>
                <w:lang w:val="en-NZ"/>
              </w:rPr>
            </w:pPr>
            <w:r w:rsidRPr="00FC4672">
              <w:t>1.5. Identify and discuss with work colleagues hypothetical work practices that would constitute unethical conduct including strategies to avoid or deal with them.</w:t>
            </w:r>
          </w:p>
        </w:tc>
      </w:tr>
      <w:tr w:rsidTr="00FC4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672">
            <w:pPr>
              <w:pStyle w:val="List"/>
              <w:rPr>
                <w:lang w:val="en-NZ"/>
              </w:rPr>
            </w:pPr>
            <w:r w:rsidRPr="00FC4672">
              <w:t>2.  Participate in ethical decision-making.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672" w:rsidP="00FC4672">
            <w:pPr>
              <w:pStyle w:val="List"/>
            </w:pPr>
            <w:r w:rsidRPr="00FC4672">
              <w:t>2.1. Identi</w:t>
            </w:r>
            <w:r w:rsidRPr="00FC4672">
              <w:t>fy real and potential ethical problems and the decision-making processes used to resolve or refer them.</w:t>
            </w:r>
          </w:p>
          <w:p w:rsidR="00000000" w:rsidRPr="00FC4672" w:rsidP="00FC4672">
            <w:pPr>
              <w:pStyle w:val="List"/>
            </w:pPr>
            <w:r w:rsidRPr="00FC4672">
              <w:t>2.2. Monitor and access information to ensure currency in ethical knowledge.</w:t>
            </w:r>
          </w:p>
          <w:p w:rsidR="00000000" w:rsidRPr="00FC4672" w:rsidP="00FC4672">
            <w:pPr>
              <w:pStyle w:val="List"/>
            </w:pPr>
            <w:r w:rsidRPr="00FC4672">
              <w:t>2.3. Develop judgement through involvement in workplace discussions or ongo</w:t>
            </w:r>
            <w:r w:rsidRPr="00FC4672">
              <w:t>ing professional development related to ethical standards and practices.</w:t>
            </w:r>
          </w:p>
          <w:p w:rsidR="00000000" w:rsidRPr="00FC4672" w:rsidP="00FC4672">
            <w:pPr>
              <w:pStyle w:val="List"/>
            </w:pPr>
            <w:r w:rsidRPr="00FC4672">
              <w:t>2.4. Use processes for preventing and reporting unethical conduct and assist others in their application.</w:t>
            </w:r>
          </w:p>
        </w:tc>
      </w:tr>
    </w:tbl>
    <w:p w:rsidR="00000000" w:rsidRPr="00FC4672" w:rsidP="00FC4672">
      <w:pPr>
        <w:pStyle w:val="BodyText"/>
      </w:pPr>
    </w:p>
    <w:p w:rsidR="00000000" w:rsidRPr="00FC4672" w:rsidP="00FC4672">
      <w:pPr>
        <w:pStyle w:val="AllowPageBreak"/>
      </w:pPr>
    </w:p>
    <w:p w:rsidR="00000000" w:rsidRPr="00FC4672" w:rsidP="00FC4672">
      <w:pPr>
        <w:pStyle w:val="Heading1"/>
      </w:pPr>
      <w:bookmarkStart w:id="6" w:name="O_1214688"/>
      <w:bookmarkEnd w:id="6"/>
      <w:r w:rsidRPr="00FC4672">
        <w:t>Foundation Skills</w:t>
      </w:r>
    </w:p>
    <w:p w:rsidR="00000000" w:rsidRPr="00FC4672" w:rsidP="00BF2327">
      <w:pPr>
        <w:pStyle w:val="BodyText"/>
      </w:pPr>
      <w:r w:rsidRPr="00FC4672">
        <w:t>Foundation skills essential to performance are explicit in the performance criteria of this unit of competency.</w:t>
      </w:r>
    </w:p>
    <w:p w:rsidR="00000000" w:rsidRPr="00FC4672" w:rsidP="00FC4672">
      <w:pPr>
        <w:pStyle w:val="Heading1"/>
      </w:pPr>
      <w:bookmarkStart w:id="7" w:name="O_1214690"/>
      <w:bookmarkEnd w:id="7"/>
      <w:r w:rsidRPr="00FC4672">
        <w:t>Unit Mapping Information</w:t>
      </w:r>
    </w:p>
    <w:p w:rsidR="00000000" w:rsidRPr="00FC4672" w:rsidP="00BF2327">
      <w:pPr>
        <w:pStyle w:val="BodyText"/>
      </w:pPr>
      <w:r w:rsidRPr="00FC4672">
        <w:t>Supersedes and is not equivalent to PSPETH002 Uphold and support the values and principles of public</w:t>
      </w:r>
      <w:r w:rsidRPr="00FC4672">
        <w:t xml:space="preserve"> service.</w:t>
      </w:r>
    </w:p>
    <w:p w:rsidR="00000000" w:rsidRPr="00FC4672" w:rsidP="00FC4672">
      <w:pPr>
        <w:pStyle w:val="Heading1"/>
      </w:pPr>
      <w:bookmarkStart w:id="8" w:name="O_1214697"/>
      <w:bookmarkEnd w:id="8"/>
      <w:r w:rsidRPr="00FC4672">
        <w:t>Links</w:t>
      </w:r>
    </w:p>
    <w:p w:rsidR="00000000" w:rsidRPr="00FC4672" w:rsidP="00BF2327">
      <w:pPr>
        <w:pStyle w:val="BodyText"/>
      </w:pPr>
      <w:r w:rsidRPr="00FC46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2562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4672" w:rsidP="00FC4672"/>
    <w:sectPr w:rsidSect="00FC46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72" w:rsidRPr="00BF2327" w:rsidP="00BF23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27" w:rsidP="00FC4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2327" w:rsidP="00FC4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F2327" w:rsidP="00FC46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672" w:rsidRPr="00BF2327" w:rsidP="00BF23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27" w:rsidRPr="002D2AF8" w:rsidP="00FC4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PSPETH007 Uphold and support the values and principles of public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F2327" w:rsidP="00FC46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6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6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6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6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6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6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6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6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6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6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672"/>
  </w:style>
  <w:style w:type="character" w:customStyle="1" w:styleId="Heading1Char">
    <w:name w:val="Heading 1 Char"/>
    <w:basedOn w:val="DefaultParagraphFont"/>
    <w:link w:val="Heading1"/>
    <w:rsid w:val="00FC46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6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6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467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C4672"/>
    <w:rPr>
      <w:b/>
      <w:spacing w:val="0"/>
    </w:rPr>
  </w:style>
  <w:style w:type="character" w:styleId="Emphasis">
    <w:name w:val="Emphasis"/>
    <w:basedOn w:val="DefaultParagraphFont"/>
    <w:qFormat/>
    <w:rsid w:val="00FC4672"/>
    <w:rPr>
      <w:i/>
    </w:rPr>
  </w:style>
  <w:style w:type="paragraph" w:customStyle="1" w:styleId="SuperHeading">
    <w:name w:val="SuperHeading"/>
    <w:basedOn w:val="Normal"/>
    <w:rsid w:val="00FC46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6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6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6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6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6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6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6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6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6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6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6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6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6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6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67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C46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46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6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6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6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6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6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6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6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6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6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6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6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6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6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46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6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6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672"/>
  </w:style>
  <w:style w:type="paragraph" w:styleId="TableofFigures">
    <w:name w:val="table of figures"/>
    <w:basedOn w:val="Normal"/>
    <w:next w:val="Normal"/>
    <w:semiHidden/>
    <w:rsid w:val="00FC46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6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4672"/>
    <w:rPr>
      <w:rFonts w:ascii="Wingdings" w:hAnsi="Wingdings"/>
    </w:rPr>
  </w:style>
  <w:style w:type="paragraph" w:customStyle="1" w:styleId="TableHeading">
    <w:name w:val="Table Heading"/>
    <w:basedOn w:val="HeadingBase"/>
    <w:rsid w:val="00FC46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672"/>
    <w:rPr>
      <w:color w:val="0033CC"/>
      <w:u w:val="none"/>
    </w:rPr>
  </w:style>
  <w:style w:type="paragraph" w:customStyle="1" w:styleId="BodyTextRight">
    <w:name w:val="Body Text Right"/>
    <w:basedOn w:val="BodyText"/>
    <w:rsid w:val="00FC46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6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6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6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6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6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672"/>
    <w:rPr>
      <w:sz w:val="32"/>
    </w:rPr>
  </w:style>
  <w:style w:type="paragraph" w:customStyle="1" w:styleId="HeadingProcedure">
    <w:name w:val="Heading Procedure"/>
    <w:basedOn w:val="HeadingBase"/>
    <w:next w:val="Normal"/>
    <w:rsid w:val="00FC46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672"/>
    <w:pPr>
      <w:spacing w:before="60" w:after="60"/>
    </w:pPr>
  </w:style>
  <w:style w:type="paragraph" w:styleId="ListContinue">
    <w:name w:val="List Continue"/>
    <w:basedOn w:val="List"/>
    <w:rsid w:val="00FC4672"/>
    <w:pPr>
      <w:ind w:firstLine="0"/>
    </w:pPr>
  </w:style>
  <w:style w:type="paragraph" w:customStyle="1" w:styleId="ListNote">
    <w:name w:val="List Note"/>
    <w:basedOn w:val="List"/>
    <w:rsid w:val="00FC46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6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6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672"/>
    <w:rPr>
      <w:rFonts w:ascii="Courier New" w:hAnsi="Courier New"/>
    </w:rPr>
  </w:style>
  <w:style w:type="paragraph" w:customStyle="1" w:styleId="NoteBullet">
    <w:name w:val="Note Bullet"/>
    <w:basedOn w:val="Note"/>
    <w:rsid w:val="00FC46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6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6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6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6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46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6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672"/>
    <w:rPr>
      <w:b/>
      <w:smallCaps/>
    </w:rPr>
  </w:style>
  <w:style w:type="paragraph" w:customStyle="1" w:styleId="TableListNumber">
    <w:name w:val="Table List Number"/>
    <w:basedOn w:val="ListNumber"/>
    <w:rsid w:val="00FC46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6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672"/>
    <w:pPr>
      <w:numPr>
        <w:numId w:val="7"/>
      </w:numPr>
    </w:pPr>
  </w:style>
  <w:style w:type="paragraph" w:customStyle="1" w:styleId="ListAlpha2">
    <w:name w:val="List Alpha 2"/>
    <w:basedOn w:val="List2"/>
    <w:rsid w:val="00FC4672"/>
    <w:pPr>
      <w:numPr>
        <w:numId w:val="6"/>
      </w:numPr>
    </w:pPr>
  </w:style>
  <w:style w:type="paragraph" w:styleId="List2">
    <w:name w:val="List 2"/>
    <w:basedOn w:val="BodyText"/>
    <w:rsid w:val="00FC46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6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6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6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6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6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4672"/>
    <w:pPr>
      <w:numPr>
        <w:numId w:val="2"/>
      </w:numPr>
    </w:pPr>
  </w:style>
  <w:style w:type="paragraph" w:styleId="ListContinue2">
    <w:name w:val="List Continue 2"/>
    <w:basedOn w:val="List2"/>
    <w:rsid w:val="00FC4672"/>
    <w:pPr>
      <w:ind w:firstLine="0"/>
    </w:pPr>
  </w:style>
  <w:style w:type="paragraph" w:styleId="ListContinue3">
    <w:name w:val="List Continue 3"/>
    <w:basedOn w:val="List3"/>
    <w:rsid w:val="00FC4672"/>
    <w:pPr>
      <w:ind w:left="1021" w:firstLine="0"/>
    </w:pPr>
  </w:style>
  <w:style w:type="paragraph" w:styleId="ListContinue4">
    <w:name w:val="List Continue 4"/>
    <w:basedOn w:val="List4"/>
    <w:rsid w:val="00FC4672"/>
    <w:pPr>
      <w:ind w:firstLine="0"/>
    </w:pPr>
  </w:style>
  <w:style w:type="paragraph" w:styleId="ListContinue5">
    <w:name w:val="List Continue 5"/>
    <w:basedOn w:val="List5"/>
    <w:rsid w:val="00FC4672"/>
    <w:pPr>
      <w:ind w:firstLine="0"/>
    </w:pPr>
  </w:style>
  <w:style w:type="paragraph" w:styleId="ListNumber3">
    <w:name w:val="List Number 3"/>
    <w:basedOn w:val="List3"/>
    <w:rsid w:val="00FC4672"/>
    <w:pPr>
      <w:numPr>
        <w:numId w:val="3"/>
      </w:numPr>
    </w:pPr>
  </w:style>
  <w:style w:type="paragraph" w:styleId="ListNumber4">
    <w:name w:val="List Number 4"/>
    <w:basedOn w:val="List4"/>
    <w:rsid w:val="00FC4672"/>
    <w:pPr>
      <w:numPr>
        <w:numId w:val="4"/>
      </w:numPr>
    </w:pPr>
  </w:style>
  <w:style w:type="paragraph" w:styleId="ListNumber5">
    <w:name w:val="List Number 5"/>
    <w:basedOn w:val="List5"/>
    <w:rsid w:val="00FC4672"/>
    <w:pPr>
      <w:numPr>
        <w:numId w:val="5"/>
      </w:numPr>
    </w:pPr>
  </w:style>
  <w:style w:type="paragraph" w:styleId="BlockText">
    <w:name w:val="Block Text"/>
    <w:basedOn w:val="Normal"/>
    <w:rsid w:val="00FC46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6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672"/>
    <w:rPr>
      <w:sz w:val="16"/>
      <w:vertAlign w:val="superscript"/>
    </w:rPr>
  </w:style>
  <w:style w:type="character" w:customStyle="1" w:styleId="Symbols">
    <w:name w:val="Symbols"/>
    <w:basedOn w:val="DefaultParagraphFont"/>
    <w:rsid w:val="00FC4672"/>
    <w:rPr>
      <w:rFonts w:ascii="Symbol" w:hAnsi="Symbol"/>
    </w:rPr>
  </w:style>
  <w:style w:type="character" w:customStyle="1" w:styleId="MenuOptions">
    <w:name w:val="Menu Options"/>
    <w:basedOn w:val="DefaultParagraphFont"/>
    <w:rsid w:val="00FC46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672"/>
    <w:rPr>
      <w:b/>
    </w:rPr>
  </w:style>
  <w:style w:type="character" w:customStyle="1" w:styleId="Underlined">
    <w:name w:val="Underlined"/>
    <w:basedOn w:val="DefaultParagraphFont"/>
    <w:rsid w:val="00FC4672"/>
    <w:rPr>
      <w:u w:val="single"/>
    </w:rPr>
  </w:style>
  <w:style w:type="paragraph" w:customStyle="1" w:styleId="TableBodyTextRight">
    <w:name w:val="Table Body Text Right"/>
    <w:basedOn w:val="TableBodyText"/>
    <w:rsid w:val="00FC46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672"/>
    <w:rPr>
      <w:sz w:val="18"/>
    </w:rPr>
  </w:style>
  <w:style w:type="paragraph" w:customStyle="1" w:styleId="BodySmallRight">
    <w:name w:val="Body Small Right"/>
    <w:basedOn w:val="BodyTextRight"/>
    <w:rsid w:val="00FC4672"/>
    <w:rPr>
      <w:sz w:val="18"/>
      <w:szCs w:val="18"/>
    </w:rPr>
  </w:style>
  <w:style w:type="paragraph" w:customStyle="1" w:styleId="MarginEdition">
    <w:name w:val="Margin Edition"/>
    <w:basedOn w:val="MarginNote"/>
    <w:rsid w:val="00FC46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672"/>
    <w:rPr>
      <w:sz w:val="2"/>
      <w:szCs w:val="2"/>
    </w:rPr>
  </w:style>
  <w:style w:type="character" w:customStyle="1" w:styleId="Small">
    <w:name w:val="Small"/>
    <w:basedOn w:val="DefaultParagraphFont"/>
    <w:rsid w:val="00FC4672"/>
    <w:rPr>
      <w:sz w:val="16"/>
    </w:rPr>
  </w:style>
  <w:style w:type="paragraph" w:customStyle="1" w:styleId="WideTable">
    <w:name w:val="Wide Table"/>
    <w:basedOn w:val="Normal"/>
    <w:rsid w:val="00FC46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672"/>
  </w:style>
  <w:style w:type="paragraph" w:styleId="Quote">
    <w:name w:val="Quote"/>
    <w:basedOn w:val="Heading1"/>
    <w:link w:val="QuoteChar"/>
    <w:qFormat/>
    <w:rsid w:val="00FC46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6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672"/>
    <w:pPr>
      <w:pageBreakBefore/>
    </w:pPr>
  </w:style>
  <w:style w:type="paragraph" w:customStyle="1" w:styleId="Border">
    <w:name w:val="Border"/>
    <w:basedOn w:val="Normal"/>
    <w:qFormat/>
    <w:rsid w:val="00FC46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6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6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6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6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6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6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6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672"/>
    <w:rPr>
      <w:u w:val="single"/>
    </w:rPr>
  </w:style>
  <w:style w:type="character" w:customStyle="1" w:styleId="BoldandItalics">
    <w:name w:val="Bold and Italics"/>
    <w:qFormat/>
    <w:rsid w:val="00FC4672"/>
    <w:rPr>
      <w:b/>
      <w:i/>
      <w:u w:val="none"/>
    </w:rPr>
  </w:style>
  <w:style w:type="paragraph" w:styleId="BalloonText">
    <w:name w:val="Balloon Text"/>
    <w:basedOn w:val="Normal"/>
    <w:link w:val="BalloonTextChar"/>
    <w:rsid w:val="00FC4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6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6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6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6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6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672"/>
    <w:pPr>
      <w:spacing w:before="0" w:after="0"/>
    </w:pPr>
  </w:style>
  <w:style w:type="paragraph" w:customStyle="1" w:styleId="BodyTextBold">
    <w:name w:val="Body Text Bold"/>
    <w:basedOn w:val="BodyText"/>
    <w:qFormat/>
    <w:rsid w:val="00FC4672"/>
    <w:rPr>
      <w:b/>
    </w:rPr>
  </w:style>
  <w:style w:type="character" w:styleId="Hyperlink">
    <w:name w:val="Hyperlink"/>
    <w:basedOn w:val="DefaultParagraphFont"/>
    <w:uiPriority w:val="99"/>
    <w:unhideWhenUsed/>
    <w:rsid w:val="00BF23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2622</Characters>
  <Application>Microsoft Office Word</Application>
  <DocSecurity>0</DocSecurity>
  <Lines>79</Lines>
  <Paragraphs>43</Paragraphs>
  <ScaleCrop>false</ScaleCrop>
  <Company>Author-it Software Corporation Ltd.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PSPETH007 Uphold and support the values and principles of public service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