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742" w:rsidP="007C1742">
      <w:pPr>
        <w:pStyle w:val="Title"/>
      </w:pPr>
      <w:r>
        <w:fldChar w:fldCharType="begin"/>
      </w:r>
      <w:r>
        <w:instrText xml:space="preserve"> TITLE   \* MERGEFORMAT </w:instrText>
      </w:r>
      <w:r>
        <w:fldChar w:fldCharType="separate"/>
      </w:r>
      <w:r>
        <w:t>PSPETH004 Maintain and enhance confidence in public service</w:t>
      </w:r>
      <w:r>
        <w:fldChar w:fldCharType="end"/>
      </w:r>
    </w:p>
    <w:p w:rsidR="007C1742" w:rsidP="007C1742">
      <w:pPr>
        <w:pStyle w:val="Version"/>
        <w:sectPr w:rsidSect="00436B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B85" w:rsidP="00436B85">
      <w:pPr>
        <w:pStyle w:val="SuperHeading"/>
      </w:pPr>
      <w:r w:rsidRPr="00436B85">
        <w:t>PSPETH004 Maintain and enhance confidence in public service</w:t>
      </w:r>
    </w:p>
    <w:p w:rsidR="00000000" w:rsidRPr="00436B85" w:rsidP="00436B85">
      <w:pPr>
        <w:pStyle w:val="Heading1"/>
      </w:pPr>
      <w:bookmarkStart w:id="1" w:name="O_815022"/>
      <w:bookmarkEnd w:id="1"/>
      <w:r w:rsidRPr="00436B85">
        <w:t>Modification History</w:t>
      </w:r>
    </w:p>
    <w:tbl>
      <w:tblPr>
        <w:tblW w:w="0" w:type="auto"/>
        <w:tblLayout w:type="fixed"/>
        <w:tblCellMar>
          <w:left w:w="62" w:type="dxa"/>
          <w:right w:w="62" w:type="dxa"/>
        </w:tblCellMar>
        <w:tblLook w:val="0000"/>
      </w:tblPr>
      <w:tblGrid>
        <w:gridCol w:w="1134"/>
        <w:gridCol w:w="7937"/>
      </w:tblGrid>
      <w:tr w:rsidTr="007C17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85">
            <w:pPr>
              <w:pStyle w:val="TableHeading"/>
              <w:rPr>
                <w:lang w:val="en-NZ"/>
              </w:rPr>
            </w:pPr>
            <w:r w:rsidRPr="00436B8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85">
            <w:pPr>
              <w:pStyle w:val="TableHeading"/>
              <w:rPr>
                <w:lang w:val="en-NZ"/>
              </w:rPr>
            </w:pPr>
            <w:r w:rsidRPr="00436B85">
              <w:t>Comments</w:t>
            </w:r>
          </w:p>
        </w:tc>
      </w:tr>
      <w:tr w:rsidTr="007C17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85">
            <w:pPr>
              <w:pStyle w:val="BodyText"/>
              <w:rPr>
                <w:lang w:val="en-NZ"/>
              </w:rPr>
            </w:pPr>
            <w:r w:rsidRPr="00436B8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85" w:rsidP="00436B85">
            <w:pPr>
              <w:pStyle w:val="BodyText"/>
            </w:pPr>
            <w:r w:rsidRPr="00436B85">
              <w:t xml:space="preserve">This unit was released in PSP Public Sector Training Package release 1.0 and meets the Standards for Training Packages. </w:t>
            </w:r>
          </w:p>
          <w:p w:rsidR="00000000" w:rsidRPr="00436B85" w:rsidP="00436B85">
            <w:pPr>
              <w:pStyle w:val="BodyText"/>
            </w:pPr>
          </w:p>
          <w:p w:rsidR="00000000" w:rsidRPr="00436B85" w:rsidP="00436B85">
            <w:pPr>
              <w:pStyle w:val="BodyText"/>
            </w:pPr>
            <w:r w:rsidRPr="00436B85">
              <w:t>This unit supersedes and is equivalent to PSPETHC601B Maintain and enhance co</w:t>
            </w:r>
            <w:r w:rsidRPr="00436B85">
              <w:t>nfidence in public service.</w:t>
            </w:r>
          </w:p>
          <w:p w:rsidR="00000000" w:rsidRPr="00436B85" w:rsidP="00436B85">
            <w:pPr>
              <w:pStyle w:val="BodyText"/>
            </w:pPr>
          </w:p>
          <w:p w:rsidR="00000000" w:rsidRPr="00436B85" w:rsidP="00436B85">
            <w:pPr>
              <w:pStyle w:val="ListBullet"/>
            </w:pPr>
            <w:r w:rsidRPr="00436B85">
              <w:t>Unit code updated</w:t>
            </w:r>
          </w:p>
          <w:p w:rsidR="00000000" w:rsidRPr="00436B85" w:rsidP="00436B85">
            <w:pPr>
              <w:pStyle w:val="ListBullet"/>
            </w:pPr>
            <w:r w:rsidRPr="00436B85">
              <w:t>Content and formatting updated to comply with new standards</w:t>
            </w:r>
          </w:p>
          <w:p w:rsidR="00000000" w:rsidRPr="00436B85" w:rsidP="00436B85">
            <w:pPr>
              <w:pStyle w:val="ListBullet"/>
            </w:pPr>
            <w:r w:rsidRPr="00436B85">
              <w:t>All PC transitioned from passive to active voice</w:t>
            </w:r>
          </w:p>
        </w:tc>
      </w:tr>
    </w:tbl>
    <w:p w:rsidR="00000000" w:rsidRPr="00436B85" w:rsidP="00436B85">
      <w:pPr>
        <w:pStyle w:val="BodyText"/>
      </w:pPr>
    </w:p>
    <w:p w:rsidR="00000000" w:rsidRPr="00436B85" w:rsidP="00436B85">
      <w:pPr>
        <w:pStyle w:val="AllowPageBreak"/>
      </w:pPr>
    </w:p>
    <w:p w:rsidR="00000000" w:rsidRPr="00436B85" w:rsidP="00436B85">
      <w:pPr>
        <w:pStyle w:val="Heading1"/>
      </w:pPr>
      <w:bookmarkStart w:id="2" w:name="O_815023"/>
      <w:bookmarkEnd w:id="2"/>
      <w:r w:rsidRPr="00436B85">
        <w:t>Application</w:t>
      </w:r>
    </w:p>
    <w:p w:rsidR="00000000" w:rsidRPr="00436B85" w:rsidP="007C1742">
      <w:pPr>
        <w:pStyle w:val="BodyText"/>
      </w:pPr>
      <w:r w:rsidRPr="00436B85">
        <w:t>This unit describes the skills required to promote the highest standards of ethical conduct in the workplace. It includes providing ethical leadership, balancing competing public interests, and establishing processes and practices that encourage integrity.</w:t>
      </w:r>
    </w:p>
    <w:p w:rsidR="00000000" w:rsidRPr="00436B85" w:rsidP="007C1742">
      <w:pPr>
        <w:pStyle w:val="BodyText"/>
      </w:pPr>
      <w:r w:rsidRPr="00436B85">
        <w:t>This unit applies to those working in public sector roles but may be applied to anyone working in a similar organisational context.</w:t>
      </w:r>
    </w:p>
    <w:p w:rsidR="00000000" w:rsidRPr="00436B85" w:rsidP="007C1742">
      <w:pPr>
        <w:pStyle w:val="BodyText"/>
      </w:pPr>
      <w:r w:rsidRPr="00436B85">
        <w:t>The skills and knowledge described in this unit must be applied within the legislative, regulatory and policy environment</w:t>
      </w:r>
      <w:r w:rsidRPr="00436B85">
        <w:t xml:space="preserve"> in which they are carried out. Organisational policies and procedures must be consulted and adhered to.</w:t>
      </w:r>
    </w:p>
    <w:p w:rsidR="00000000" w:rsidRPr="00436B85" w:rsidP="007C1742">
      <w:pPr>
        <w:pStyle w:val="BodyText"/>
      </w:pPr>
      <w:r w:rsidRPr="00436B85">
        <w:t>Those undertaking this unit would work autonomously, as part of a team and with management responsibilities. They would perform sophisticated tasks in</w:t>
      </w:r>
      <w:r w:rsidRPr="00436B85">
        <w:t xml:space="preserve"> a range of familiar contexts.</w:t>
      </w:r>
    </w:p>
    <w:p w:rsidR="007C1742" w:rsidP="007C1742">
      <w:pPr>
        <w:pStyle w:val="BodyText"/>
      </w:pPr>
      <w:r w:rsidRPr="00436B85">
        <w:t>No licensing, legislative or certification requirements apply to unit at the time of publication.</w:t>
      </w:r>
    </w:p>
    <w:p w:rsidR="00000000" w:rsidRPr="00436B85" w:rsidP="00436B85">
      <w:pPr>
        <w:pStyle w:val="Heading1"/>
      </w:pPr>
      <w:bookmarkStart w:id="3" w:name="O_815025"/>
      <w:bookmarkEnd w:id="3"/>
      <w:r w:rsidRPr="00436B85">
        <w:t>Competency Field</w:t>
      </w:r>
    </w:p>
    <w:p w:rsidR="00000000" w:rsidRPr="00436B85" w:rsidP="007C1742">
      <w:pPr>
        <w:pStyle w:val="BodyText"/>
      </w:pPr>
      <w:r w:rsidRPr="00436B85">
        <w:t>Ethics</w:t>
      </w:r>
    </w:p>
    <w:p w:rsidR="00000000" w:rsidRPr="00436B85" w:rsidP="00436B85">
      <w:pPr>
        <w:pStyle w:val="Heading1"/>
      </w:pPr>
      <w:bookmarkStart w:id="4" w:name="O_815027"/>
      <w:bookmarkEnd w:id="4"/>
      <w:r w:rsidRPr="00436B85">
        <w:t>Elements and Performance Criteria</w:t>
      </w:r>
    </w:p>
    <w:tbl>
      <w:tblPr>
        <w:tblW w:w="0" w:type="auto"/>
        <w:tblLayout w:type="fixed"/>
        <w:tblCellMar>
          <w:left w:w="62" w:type="dxa"/>
          <w:right w:w="62" w:type="dxa"/>
        </w:tblCellMar>
        <w:tblLook w:val="0000"/>
      </w:tblPr>
      <w:tblGrid>
        <w:gridCol w:w="2203"/>
        <w:gridCol w:w="6804"/>
      </w:tblGrid>
      <w:tr w:rsidTr="00436B8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85">
            <w:pPr>
              <w:pStyle w:val="TableHeading"/>
              <w:rPr>
                <w:lang w:val="en-NZ"/>
              </w:rPr>
            </w:pPr>
            <w:r w:rsidRPr="00436B8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85">
            <w:pPr>
              <w:pStyle w:val="TableHeading"/>
              <w:rPr>
                <w:lang w:val="en-NZ"/>
              </w:rPr>
            </w:pPr>
            <w:r w:rsidRPr="00436B85">
              <w:t>PERFORMANCE CRITERIA</w:t>
            </w:r>
          </w:p>
        </w:tc>
      </w:tr>
      <w:tr w:rsidTr="00436B8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85">
            <w:pPr>
              <w:pStyle w:val="BodyText"/>
              <w:rPr>
                <w:lang w:val="en-NZ"/>
              </w:rPr>
            </w:pPr>
            <w:r w:rsidRPr="00436B8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85">
            <w:pPr>
              <w:pStyle w:val="BodyText"/>
              <w:rPr>
                <w:lang w:val="en-NZ"/>
              </w:rPr>
            </w:pPr>
            <w:r w:rsidRPr="00436B85">
              <w:t>Performance criteria describe the performance needed to demonstrate achievement of the element. Where bold italicised text is used, further information is detailed in the range of conditions section.</w:t>
            </w:r>
          </w:p>
        </w:tc>
      </w:tr>
      <w:tr w:rsidTr="00436B8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85">
            <w:pPr>
              <w:pStyle w:val="List"/>
              <w:rPr>
                <w:lang w:val="en-NZ"/>
              </w:rPr>
            </w:pPr>
            <w:r w:rsidRPr="00436B85">
              <w:rPr>
                <w:rStyle w:val="SpecialBold"/>
              </w:rPr>
              <w:t>1.</w:t>
            </w:r>
            <w:r w:rsidRPr="00436B85">
              <w:rPr>
                <w:rStyle w:val="SpecialBold"/>
              </w:rPr>
              <w:tab/>
              <w:t>Provide eth</w:t>
            </w:r>
            <w:r w:rsidRPr="00436B85">
              <w:rPr>
                <w:rStyle w:val="SpecialBold"/>
              </w:rPr>
              <w:t>ical leadership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85" w:rsidP="00436B85">
            <w:pPr>
              <w:pStyle w:val="List"/>
            </w:pPr>
            <w:r w:rsidRPr="00436B85">
              <w:t>1.1</w:t>
            </w:r>
            <w:r w:rsidRPr="00436B85">
              <w:tab/>
              <w:t>Model and reinforce ethical conduct in others.</w:t>
            </w:r>
          </w:p>
          <w:p w:rsidR="00000000" w:rsidRPr="00436B85" w:rsidP="00436B85">
            <w:pPr>
              <w:pStyle w:val="List"/>
            </w:pPr>
            <w:r w:rsidRPr="00436B85">
              <w:t>1.2</w:t>
            </w:r>
            <w:r w:rsidRPr="00436B85">
              <w:tab/>
              <w:t xml:space="preserve">Encourage professionalism. </w:t>
            </w:r>
          </w:p>
          <w:p w:rsidR="00000000" w:rsidRPr="00436B85" w:rsidP="00436B85">
            <w:pPr>
              <w:pStyle w:val="List"/>
            </w:pPr>
            <w:r w:rsidRPr="00436B85">
              <w:t>1.3</w:t>
            </w:r>
            <w:r w:rsidRPr="00436B85">
              <w:tab/>
              <w:t>Encourage staff to raise ethical dilemmas, provide frameworks for ethical decision-making and policy setting and coach staff in their application.</w:t>
            </w:r>
          </w:p>
          <w:p w:rsidR="00000000" w:rsidRPr="00436B85" w:rsidP="00436B85">
            <w:pPr>
              <w:pStyle w:val="List"/>
            </w:pPr>
            <w:r w:rsidRPr="00436B85">
              <w:t>1.4</w:t>
            </w:r>
            <w:r w:rsidRPr="00436B85">
              <w:tab/>
            </w:r>
            <w:r w:rsidRPr="00436B85">
              <w:t>Provide staff with opportunities to develop skills in identifying and resolving situations requiring ethical judgment.</w:t>
            </w:r>
          </w:p>
          <w:p w:rsidR="00000000" w:rsidRPr="00436B85" w:rsidP="00436B85">
            <w:pPr>
              <w:pStyle w:val="List"/>
            </w:pPr>
            <w:r w:rsidRPr="00436B85">
              <w:t>1.5</w:t>
            </w:r>
            <w:r w:rsidRPr="00436B85">
              <w:tab/>
              <w:t xml:space="preserve">Clarify the ethical aspects of decisions and provide and document advice and guidance on more complex ethical problems. </w:t>
            </w:r>
          </w:p>
          <w:p w:rsidR="00000000" w:rsidRPr="00436B85" w:rsidP="00436B85">
            <w:pPr>
              <w:pStyle w:val="List"/>
            </w:pPr>
            <w:r w:rsidRPr="00436B85">
              <w:t>1.6</w:t>
            </w:r>
            <w:r w:rsidRPr="00436B85">
              <w:tab/>
              <w:t>Encourag</w:t>
            </w:r>
            <w:r w:rsidRPr="00436B85">
              <w:t>e the reporting of suspected unethical conduct, and address as needed.</w:t>
            </w:r>
          </w:p>
          <w:p w:rsidR="00000000" w:rsidP="00436B85">
            <w:pPr>
              <w:pStyle w:val="List"/>
              <w:rPr>
                <w:lang w:val="en-NZ"/>
              </w:rPr>
            </w:pPr>
            <w:r w:rsidRPr="00436B85">
              <w:t>1.7</w:t>
            </w:r>
            <w:r w:rsidRPr="00436B85">
              <w:tab/>
              <w:t>Monitor and evaluate policies, for consistency with public sector standards, and recommend changes, where necessary.</w:t>
            </w:r>
          </w:p>
        </w:tc>
      </w:tr>
      <w:tr w:rsidTr="00436B8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85">
            <w:pPr>
              <w:pStyle w:val="List"/>
              <w:rPr>
                <w:lang w:val="en-NZ"/>
              </w:rPr>
            </w:pPr>
            <w:r w:rsidRPr="00436B85">
              <w:rPr>
                <w:rStyle w:val="SpecialBold"/>
              </w:rPr>
              <w:t>2.</w:t>
            </w:r>
            <w:r w:rsidRPr="00436B85">
              <w:rPr>
                <w:rStyle w:val="SpecialBold"/>
              </w:rPr>
              <w:tab/>
              <w:t>Balance competing public interests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85" w:rsidP="00436B85">
            <w:pPr>
              <w:pStyle w:val="List"/>
            </w:pPr>
            <w:r w:rsidRPr="00436B85">
              <w:t>2.1</w:t>
            </w:r>
            <w:r w:rsidRPr="00436B85">
              <w:tab/>
              <w:t>Consider all relevant</w:t>
            </w:r>
            <w:r w:rsidRPr="00436B85">
              <w:t xml:space="preserve"> facts and ensure weightings given to competing interests are unbiased, transparent and defensible.</w:t>
            </w:r>
          </w:p>
          <w:p w:rsidR="00000000" w:rsidRPr="00436B85" w:rsidP="00436B85">
            <w:pPr>
              <w:pStyle w:val="List"/>
            </w:pPr>
            <w:r w:rsidRPr="00436B85">
              <w:t>2.2</w:t>
            </w:r>
            <w:r w:rsidRPr="00436B85">
              <w:tab/>
              <w:t>Use decision-making processes and document reasoning/grounds for decisions.</w:t>
            </w:r>
          </w:p>
          <w:p w:rsidR="00000000" w:rsidRPr="00436B85" w:rsidP="00436B85">
            <w:pPr>
              <w:pStyle w:val="List"/>
            </w:pPr>
            <w:r w:rsidRPr="00436B85">
              <w:t>2.3</w:t>
            </w:r>
            <w:r w:rsidRPr="00436B85">
              <w:tab/>
              <w:t xml:space="preserve">Provide advice to government regarding policy decisions relating to the </w:t>
            </w:r>
            <w:r w:rsidRPr="00436B85">
              <w:t>public interest.</w:t>
            </w:r>
          </w:p>
          <w:p w:rsidR="00000000" w:rsidP="00436B85">
            <w:pPr>
              <w:pStyle w:val="List"/>
              <w:rPr>
                <w:lang w:val="en-NZ"/>
              </w:rPr>
            </w:pPr>
            <w:r w:rsidRPr="00436B85">
              <w:t>2.4</w:t>
            </w:r>
            <w:r w:rsidRPr="00436B85">
              <w:tab/>
              <w:t>Take immediate action where staff indicate conflicts of interest, to resolve the situation.</w:t>
            </w:r>
          </w:p>
        </w:tc>
      </w:tr>
      <w:tr w:rsidTr="00436B8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85">
            <w:pPr>
              <w:pStyle w:val="List"/>
              <w:rPr>
                <w:lang w:val="en-NZ"/>
              </w:rPr>
            </w:pPr>
            <w:r w:rsidRPr="00436B85">
              <w:t>3.</w:t>
            </w:r>
            <w:r w:rsidRPr="00436B85">
              <w:tab/>
            </w:r>
            <w:r w:rsidRPr="00436B85">
              <w:rPr>
                <w:rStyle w:val="SpecialBold"/>
              </w:rPr>
              <w:t>Establish and monitor processes and practices that encourage integrity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85" w:rsidP="00436B85">
            <w:pPr>
              <w:pStyle w:val="List"/>
            </w:pPr>
            <w:r w:rsidRPr="00436B85">
              <w:t>3.1</w:t>
            </w:r>
            <w:r w:rsidRPr="00436B85">
              <w:tab/>
              <w:t>Develop and review organisational processes and practices to ens</w:t>
            </w:r>
            <w:r w:rsidRPr="00436B85">
              <w:t>ure they meet the requirements of procedural fairness and accountability.</w:t>
            </w:r>
          </w:p>
          <w:p w:rsidR="00000000" w:rsidRPr="00436B85" w:rsidP="00436B85">
            <w:pPr>
              <w:pStyle w:val="List"/>
            </w:pPr>
            <w:r w:rsidRPr="00436B85">
              <w:t>3.2</w:t>
            </w:r>
            <w:r w:rsidRPr="00436B85">
              <w:tab/>
              <w:t>Develop processes containing mechanisms to ensure that public resources are used in accordance with public sector ethics standards, legislation, policy and guidelines.</w:t>
            </w:r>
          </w:p>
          <w:p w:rsidR="00000000" w:rsidRPr="00436B85" w:rsidP="00436B85">
            <w:pPr>
              <w:pStyle w:val="List"/>
            </w:pPr>
            <w:r w:rsidRPr="00436B85">
              <w:t>3.3</w:t>
            </w:r>
            <w:r w:rsidRPr="00436B85">
              <w:tab/>
              <w:t>Develo</w:t>
            </w:r>
            <w:r w:rsidRPr="00436B85">
              <w:t>p processes that include risk management strategies which meet client, staff and organisational needs for transparency and accountability.</w:t>
            </w:r>
          </w:p>
          <w:p w:rsidR="00000000" w:rsidRPr="00436B85" w:rsidP="00436B85">
            <w:pPr>
              <w:pStyle w:val="List"/>
            </w:pPr>
            <w:r w:rsidRPr="00436B85">
              <w:t>3.4</w:t>
            </w:r>
            <w:r w:rsidRPr="00436B85">
              <w:tab/>
              <w:t>Monitor processes and practices to ensure they encourage and support those reporting unethical conduct and protec</w:t>
            </w:r>
            <w:r w:rsidRPr="00436B85">
              <w:t xml:space="preserve">t them from </w:t>
            </w:r>
            <w:r w:rsidRPr="00436B85">
              <w:t>reprisals.</w:t>
            </w:r>
          </w:p>
          <w:p w:rsidR="00000000" w:rsidRPr="00436B85" w:rsidP="00436B85">
            <w:pPr>
              <w:pStyle w:val="List"/>
            </w:pPr>
            <w:r w:rsidRPr="00436B85">
              <w:t>3.5</w:t>
            </w:r>
            <w:r w:rsidRPr="00436B85">
              <w:tab/>
              <w:t>Take action to ensure that the ethical standard of conduct of contractors is consistent with the requirements of the contracting organisation.</w:t>
            </w:r>
          </w:p>
        </w:tc>
      </w:tr>
    </w:tbl>
    <w:p w:rsidR="00000000" w:rsidRPr="00436B85" w:rsidP="00436B85">
      <w:pPr>
        <w:pStyle w:val="BodyText"/>
      </w:pPr>
    </w:p>
    <w:p w:rsidR="00000000" w:rsidRPr="00436B85" w:rsidP="00436B85">
      <w:pPr>
        <w:pStyle w:val="AllowPageBreak"/>
      </w:pPr>
    </w:p>
    <w:p w:rsidR="00000000" w:rsidRPr="00436B85" w:rsidP="00436B85">
      <w:pPr>
        <w:pStyle w:val="Heading1"/>
      </w:pPr>
      <w:bookmarkStart w:id="5" w:name="O_815028"/>
      <w:bookmarkEnd w:id="5"/>
      <w:r w:rsidRPr="00436B85">
        <w:t>Foundation Skills</w:t>
      </w:r>
    </w:p>
    <w:p w:rsidR="00000000" w:rsidRPr="00436B85" w:rsidP="007C1742">
      <w:pPr>
        <w:pStyle w:val="BodyText"/>
      </w:pPr>
      <w:r w:rsidRPr="00436B85">
        <w:t>Foundation skills are embedded within the elements and performance criteria of this unit. ACSF mapping was not completed due to VET reform timelines, it has been noted for continuous improvement.</w:t>
      </w:r>
    </w:p>
    <w:p w:rsidR="00000000" w:rsidRPr="00436B85" w:rsidP="00436B85">
      <w:pPr>
        <w:pStyle w:val="Heading1"/>
      </w:pPr>
      <w:bookmarkStart w:id="6" w:name="O_815030"/>
      <w:bookmarkEnd w:id="6"/>
      <w:r w:rsidRPr="00436B85">
        <w:t>Unit Mapping Information</w:t>
      </w:r>
    </w:p>
    <w:p w:rsidR="00000000" w:rsidRPr="00436B85" w:rsidP="007C1742">
      <w:pPr>
        <w:pStyle w:val="BodyText"/>
      </w:pPr>
      <w:r w:rsidRPr="00436B85">
        <w:t>This unit supersed</w:t>
      </w:r>
      <w:r w:rsidRPr="00436B85">
        <w:t>es and is equivalent to PSPETHC601B Maintain and enhance confidence in public service.</w:t>
      </w:r>
    </w:p>
    <w:p w:rsidR="00000000" w:rsidRPr="00436B85" w:rsidP="00436B85">
      <w:pPr>
        <w:pStyle w:val="Heading1"/>
      </w:pPr>
      <w:bookmarkStart w:id="7" w:name="O_815037"/>
      <w:bookmarkEnd w:id="7"/>
      <w:r w:rsidRPr="00436B85">
        <w:t>Links</w:t>
      </w:r>
    </w:p>
    <w:p w:rsidR="00000000" w:rsidRPr="00436B85" w:rsidP="007C1742">
      <w:pPr>
        <w:pStyle w:val="BodyText"/>
      </w:pPr>
      <w:r w:rsidRPr="00436B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0116">
        <w:rPr>
          <w:rStyle w:val="Hyperlink"/>
        </w:rPr>
        <w:t>https://vetnet.gov.au/Pages/TrainingDocs.aspx?q=bebbece7-ff48-4d2c-8876-405679019623</w:t>
      </w:r>
      <w:r>
        <w:fldChar w:fldCharType="end"/>
      </w:r>
    </w:p>
    <w:p w:rsidR="00000000" w:rsidRPr="00436B85" w:rsidP="007C1742">
      <w:pPr>
        <w:pStyle w:val="BodyText"/>
      </w:pPr>
      <w:r w:rsidRPr="00436B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0116">
        <w:rPr>
          <w:rStyle w:val="Hyperlink"/>
        </w:rPr>
        <w:t>https://vetnet.gov.au/Pages/TrainingDocs.aspx?q=bebbece7-ff48-4d2c-8876-405679019623</w:t>
      </w:r>
      <w:r>
        <w:fldChar w:fldCharType="end"/>
      </w:r>
    </w:p>
    <w:p w:rsidR="00000000" w:rsidRPr="00436B85" w:rsidP="007C1742">
      <w:pPr>
        <w:pStyle w:val="BodyText"/>
      </w:pPr>
      <w:r w:rsidRPr="00436B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0116">
        <w:rPr>
          <w:rStyle w:val="Hyperlink"/>
        </w:rPr>
        <w:t>https://vetnet.gov.au/Pages/TrainingDocs.aspx?q=bebbece7-ff48-4d2c-8876-405679019623</w:t>
      </w:r>
      <w:r>
        <w:fldChar w:fldCharType="end"/>
      </w:r>
    </w:p>
    <w:p w:rsidR="00000000" w:rsidRPr="00436B85" w:rsidP="007C1742">
      <w:pPr>
        <w:pStyle w:val="BodyText"/>
      </w:pPr>
      <w:r w:rsidRPr="00436B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0116">
        <w:rPr>
          <w:rStyle w:val="Hyperlink"/>
        </w:rPr>
        <w:t>https://vetnet.gov.au/Pages/TrainingDocs.aspx?q=bebbece7-ff48-4d2c-8876-405679019623</w:t>
      </w:r>
      <w:r>
        <w:fldChar w:fldCharType="end"/>
      </w:r>
    </w:p>
    <w:p w:rsidR="00000000" w:rsidRPr="00436B85" w:rsidP="007C1742">
      <w:pPr>
        <w:pStyle w:val="BodyText"/>
        <w:sectPr w:rsidSect="00436B85">
          <w:headerReference w:type="default" r:id="rId10"/>
          <w:footerReference w:type="default" r:id="rId11"/>
          <w:pgSz w:w="11908" w:h="16833"/>
          <w:pgMar w:top="1702" w:right="1418" w:bottom="1702" w:left="1418" w:header="992" w:footer="992" w:gutter="0"/>
          <w:cols w:space="720"/>
          <w:noEndnote/>
          <w:docGrid w:linePitch="299"/>
        </w:sectPr>
      </w:pPr>
    </w:p>
    <w:p w:rsidR="00000000" w:rsidRPr="00436B85" w:rsidP="00436B85">
      <w:pPr>
        <w:pStyle w:val="SuperHeading"/>
      </w:pPr>
      <w:r w:rsidRPr="00436B85">
        <w:t>Assessment Requirements for</w:t>
      </w:r>
      <w:r w:rsidRPr="00436B85">
        <w:t xml:space="preserve"> PSPETH004 Maintain and enhance confidence in public service</w:t>
      </w:r>
    </w:p>
    <w:p w:rsidR="00000000" w:rsidRPr="00436B85" w:rsidP="00436B85">
      <w:pPr>
        <w:pStyle w:val="Heading1"/>
      </w:pPr>
      <w:bookmarkStart w:id="8" w:name="O_815032"/>
      <w:bookmarkEnd w:id="8"/>
      <w:r w:rsidRPr="00436B85">
        <w:t>Modification History</w:t>
      </w:r>
    </w:p>
    <w:tbl>
      <w:tblPr>
        <w:tblW w:w="0" w:type="auto"/>
        <w:tblLayout w:type="fixed"/>
        <w:tblCellMar>
          <w:left w:w="62" w:type="dxa"/>
          <w:right w:w="62" w:type="dxa"/>
        </w:tblCellMar>
        <w:tblLook w:val="0000"/>
      </w:tblPr>
      <w:tblGrid>
        <w:gridCol w:w="1134"/>
        <w:gridCol w:w="7937"/>
      </w:tblGrid>
      <w:tr w:rsidTr="007C17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85">
            <w:pPr>
              <w:pStyle w:val="TableHeading"/>
              <w:rPr>
                <w:lang w:val="en-NZ"/>
              </w:rPr>
            </w:pPr>
            <w:r w:rsidRPr="00436B8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85">
            <w:pPr>
              <w:pStyle w:val="TableHeading"/>
              <w:rPr>
                <w:lang w:val="en-NZ"/>
              </w:rPr>
            </w:pPr>
            <w:r w:rsidRPr="00436B85">
              <w:t>Comments</w:t>
            </w:r>
          </w:p>
        </w:tc>
      </w:tr>
      <w:tr w:rsidTr="007C17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85">
            <w:pPr>
              <w:pStyle w:val="BodyText"/>
              <w:rPr>
                <w:lang w:val="en-NZ"/>
              </w:rPr>
            </w:pPr>
            <w:r w:rsidRPr="00436B8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85" w:rsidP="00436B85">
            <w:pPr>
              <w:pStyle w:val="BodyText"/>
            </w:pPr>
            <w:r w:rsidRPr="00436B85">
              <w:t xml:space="preserve">These Assessment Requirements were released in PSP Public Sector Training Package release 1.0 and meet the Standards for Training Packages. </w:t>
            </w:r>
          </w:p>
          <w:p w:rsidR="00000000" w:rsidRPr="00436B85" w:rsidP="00436B85">
            <w:pPr>
              <w:pStyle w:val="BodyText"/>
            </w:pPr>
          </w:p>
          <w:p w:rsidR="00000000" w:rsidRPr="00436B85" w:rsidP="00436B85">
            <w:pPr>
              <w:pStyle w:val="ListBullet"/>
            </w:pPr>
            <w:r w:rsidRPr="00436B85">
              <w:t>Assessment Requirements created drawing upon specified assessment information from superseded unit</w:t>
            </w:r>
          </w:p>
        </w:tc>
      </w:tr>
    </w:tbl>
    <w:p w:rsidR="00000000" w:rsidRPr="00436B85" w:rsidP="00436B85">
      <w:pPr>
        <w:pStyle w:val="BodyText"/>
      </w:pPr>
    </w:p>
    <w:p w:rsidR="00000000" w:rsidRPr="00436B85" w:rsidP="00436B85">
      <w:pPr>
        <w:pStyle w:val="AllowPageBreak"/>
      </w:pPr>
    </w:p>
    <w:p w:rsidR="00000000" w:rsidRPr="00436B85" w:rsidP="00436B85">
      <w:pPr>
        <w:pStyle w:val="Heading1"/>
      </w:pPr>
      <w:bookmarkStart w:id="9" w:name="O_815033"/>
      <w:bookmarkEnd w:id="9"/>
      <w:r w:rsidRPr="00436B85">
        <w:t>Performance Evidence</w:t>
      </w:r>
    </w:p>
    <w:p w:rsidR="00000000" w:rsidRPr="00436B85" w:rsidP="007C1742">
      <w:pPr>
        <w:pStyle w:val="BodyText"/>
      </w:pPr>
      <w:r w:rsidRPr="00436B85">
        <w:t>Evidence required to demonstrate competence must satisfy all of the requirements of the elements and performance criteria. If not otherwise specified the candidate must demonstrate evidence of performance of the following on at le</w:t>
      </w:r>
      <w:r w:rsidRPr="00436B85">
        <w:t>ast one occasion.</w:t>
      </w:r>
    </w:p>
    <w:p w:rsidR="00000000" w:rsidRPr="00436B85" w:rsidP="00436B85">
      <w:pPr>
        <w:pStyle w:val="ListBullet"/>
      </w:pPr>
      <w:r w:rsidRPr="00436B85">
        <w:t>using frameworks for ethical decision-making</w:t>
      </w:r>
    </w:p>
    <w:p w:rsidR="00000000" w:rsidRPr="00436B85" w:rsidP="00436B85">
      <w:pPr>
        <w:pStyle w:val="ListBullet"/>
      </w:pPr>
      <w:r w:rsidRPr="00436B85">
        <w:t>analysing policies and organisational procedures for consistency with public sector standards</w:t>
      </w:r>
    </w:p>
    <w:p w:rsidR="00000000" w:rsidRPr="00436B85" w:rsidP="00436B85">
      <w:pPr>
        <w:pStyle w:val="ListBullet"/>
      </w:pPr>
      <w:r w:rsidRPr="00436B85">
        <w:t>using a variety of language structures to explain complex ideas to different audiences</w:t>
      </w:r>
    </w:p>
    <w:p w:rsidR="00000000" w:rsidRPr="00436B85" w:rsidP="00436B85">
      <w:pPr>
        <w:pStyle w:val="ListBullet"/>
      </w:pPr>
      <w:r w:rsidRPr="00436B85">
        <w:t>interpreting and explaining complex formal documents and assisting others to apply them in the workplace</w:t>
      </w:r>
    </w:p>
    <w:p w:rsidR="00000000" w:rsidRPr="00436B85" w:rsidP="00436B85">
      <w:pPr>
        <w:pStyle w:val="ListBullet"/>
      </w:pPr>
      <w:r w:rsidRPr="00436B85">
        <w:t>preparing written advice and reports requiring precise expression</w:t>
      </w:r>
    </w:p>
    <w:p w:rsidR="00000000" w:rsidRPr="00436B85" w:rsidP="00436B85">
      <w:pPr>
        <w:pStyle w:val="ListBullet"/>
      </w:pPr>
      <w:r w:rsidRPr="00436B85">
        <w:t xml:space="preserve">interpreting legislation and codes of ethics </w:t>
      </w:r>
    </w:p>
    <w:p w:rsidR="00000000" w:rsidRPr="00436B85" w:rsidP="00436B85">
      <w:pPr>
        <w:pStyle w:val="AllowPageBreak"/>
      </w:pPr>
    </w:p>
    <w:p w:rsidR="00000000" w:rsidRPr="00436B85" w:rsidP="00436B85">
      <w:pPr>
        <w:pStyle w:val="Heading1"/>
      </w:pPr>
      <w:bookmarkStart w:id="10" w:name="O_815034"/>
      <w:bookmarkEnd w:id="10"/>
      <w:r w:rsidRPr="00436B85">
        <w:t>Knowledge Evidence</w:t>
      </w:r>
    </w:p>
    <w:p w:rsidR="00000000" w:rsidRPr="00436B85" w:rsidP="007C1742">
      <w:pPr>
        <w:pStyle w:val="BodyText"/>
      </w:pPr>
      <w:r w:rsidRPr="00436B85">
        <w:t>Evi</w:t>
      </w:r>
      <w:r w:rsidRPr="00436B85">
        <w:t>dence required to demonstrate competence must satisfy all of the requirements of the elements and performance criteria. If not otherwise specified the depth of knowledge demonstrated must be appropriate to the job context of the candidate.</w:t>
      </w:r>
    </w:p>
    <w:p w:rsidR="00000000" w:rsidRPr="00436B85" w:rsidP="00436B85">
      <w:pPr>
        <w:pStyle w:val="ListBullet"/>
      </w:pPr>
      <w:r w:rsidRPr="00436B85">
        <w:t>public sector e</w:t>
      </w:r>
      <w:r w:rsidRPr="00436B85">
        <w:t>thics</w:t>
      </w:r>
    </w:p>
    <w:p w:rsidR="00000000" w:rsidRPr="00436B85" w:rsidP="00436B85">
      <w:pPr>
        <w:pStyle w:val="ListBullet"/>
      </w:pPr>
      <w:r w:rsidRPr="00436B85">
        <w:t>organisational code of ethics/conduct</w:t>
      </w:r>
    </w:p>
    <w:p w:rsidR="00000000" w:rsidRPr="00436B85" w:rsidP="00436B85">
      <w:pPr>
        <w:pStyle w:val="ListBullet"/>
      </w:pPr>
      <w:r w:rsidRPr="00436B85">
        <w:t>legislation related to privacy, freedom of information, human rights, whistleblower protection</w:t>
      </w:r>
    </w:p>
    <w:p w:rsidR="00000000" w:rsidRPr="00436B85" w:rsidP="00436B85">
      <w:pPr>
        <w:pStyle w:val="ListBullet"/>
      </w:pPr>
      <w:r w:rsidRPr="00436B85">
        <w:t>procedural fairness</w:t>
      </w:r>
    </w:p>
    <w:p w:rsidR="00000000" w:rsidRPr="00436B85" w:rsidP="00436B85">
      <w:pPr>
        <w:pStyle w:val="ListBullet"/>
      </w:pPr>
      <w:r w:rsidRPr="00436B85">
        <w:t>equal employment opportunity, equity and diversity principles</w:t>
      </w:r>
    </w:p>
    <w:p w:rsidR="00000000" w:rsidRPr="00436B85" w:rsidP="00436B85">
      <w:pPr>
        <w:pStyle w:val="ListBullet"/>
      </w:pPr>
      <w:r w:rsidRPr="00436B85">
        <w:t xml:space="preserve">procedures for declaring conflicts </w:t>
      </w:r>
      <w:r w:rsidRPr="00436B85">
        <w:t>of interest</w:t>
      </w:r>
    </w:p>
    <w:p w:rsidR="00000000" w:rsidRPr="00436B85" w:rsidP="00436B85">
      <w:pPr>
        <w:pStyle w:val="ListBullet"/>
      </w:pPr>
      <w:r w:rsidRPr="00436B85">
        <w:t>procedures or protocols for reporting unethical conduct</w:t>
      </w:r>
    </w:p>
    <w:p w:rsidR="00000000" w:rsidRPr="00436B85" w:rsidP="00436B85">
      <w:pPr>
        <w:pStyle w:val="ListBullet"/>
      </w:pPr>
      <w:r w:rsidRPr="00436B85">
        <w:t>WHS</w:t>
      </w:r>
    </w:p>
    <w:p w:rsidR="00000000" w:rsidRPr="00436B85" w:rsidP="00436B85">
      <w:pPr>
        <w:pStyle w:val="AllowPageBreak"/>
      </w:pPr>
    </w:p>
    <w:p w:rsidR="00000000" w:rsidRPr="00436B85" w:rsidP="00436B85">
      <w:pPr>
        <w:pStyle w:val="Heading1"/>
      </w:pPr>
      <w:bookmarkStart w:id="11" w:name="O_815035"/>
      <w:bookmarkEnd w:id="11"/>
      <w:r w:rsidRPr="00436B85">
        <w:t>Assessment Conditions</w:t>
      </w:r>
    </w:p>
    <w:p w:rsidR="00000000" w:rsidRPr="00436B85" w:rsidP="007C1742">
      <w:pPr>
        <w:pStyle w:val="BodyText"/>
      </w:pPr>
      <w:r w:rsidRPr="00436B85">
        <w:t>This unit contains no specific industry-mandated assessment conditions. Guidance on suggested and recommended conditions and methods can be found</w:t>
      </w:r>
      <w:r w:rsidRPr="00436B85">
        <w:t xml:space="preserve"> in the Implementation Guide.</w:t>
      </w:r>
    </w:p>
    <w:p w:rsidR="007C1742" w:rsidP="007C1742">
      <w:pPr>
        <w:pStyle w:val="BodyText"/>
      </w:pPr>
      <w:r w:rsidRPr="00436B85">
        <w:t>Assessors must satisfy the NVR/AQTF mandatory competency requirements for assessors.</w:t>
      </w:r>
    </w:p>
    <w:p w:rsidR="00000000" w:rsidRPr="00436B85" w:rsidP="00436B85">
      <w:pPr>
        <w:pStyle w:val="Heading1"/>
      </w:pPr>
      <w:bookmarkStart w:id="12" w:name="O_815038"/>
      <w:bookmarkEnd w:id="12"/>
      <w:r w:rsidRPr="00436B85">
        <w:t>Links</w:t>
      </w:r>
    </w:p>
    <w:p w:rsidR="00000000" w:rsidRPr="00436B85" w:rsidP="007C1742">
      <w:pPr>
        <w:pStyle w:val="BodyText"/>
      </w:pPr>
      <w:r w:rsidRPr="00436B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0116">
        <w:rPr>
          <w:rStyle w:val="Hyperlink"/>
        </w:rPr>
        <w:t>https://vetnet.gov.au/Pages/TrainingDocs.aspx?q=bebbece7-ff48-4d2c-8876-405679019623</w:t>
      </w:r>
      <w:r>
        <w:fldChar w:fldCharType="end"/>
      </w:r>
    </w:p>
    <w:p w:rsidR="00000000" w:rsidRPr="00436B85" w:rsidP="007C1742">
      <w:pPr>
        <w:pStyle w:val="BodyText"/>
      </w:pPr>
      <w:r w:rsidRPr="00436B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0116">
        <w:rPr>
          <w:rStyle w:val="Hyperlink"/>
        </w:rPr>
        <w:t>https://vetnet.gov.au/Pages/TrainingDocs.aspx?q=bebbece7-ff48-4d2c-8876-405679019623</w:t>
      </w:r>
      <w:r>
        <w:fldChar w:fldCharType="end"/>
      </w:r>
    </w:p>
    <w:p w:rsidR="00000000" w:rsidRPr="00436B85" w:rsidP="007C1742">
      <w:pPr>
        <w:pStyle w:val="BodyText"/>
      </w:pPr>
      <w:r w:rsidRPr="00436B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0116">
        <w:rPr>
          <w:rStyle w:val="Hyperlink"/>
        </w:rPr>
        <w:t>https://vetnet.gov.au/Pages/TrainingDocs.aspx?q=bebbece7-ff48-4d2c-8876-405679019623</w:t>
      </w:r>
      <w:r>
        <w:fldChar w:fldCharType="end"/>
      </w:r>
    </w:p>
    <w:p w:rsidR="00000000" w:rsidRPr="00436B85" w:rsidP="00436B85"/>
    <w:sectPr w:rsidSect="00436B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B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B85" w:rsidRPr="007C1742" w:rsidP="007C1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B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742" w:rsidP="00436B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1742" w:rsidP="00436B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C1742" w:rsidP="00436B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B85" w:rsidP="00436B85">
    <w:pPr>
      <w:pStyle w:val="Footer"/>
      <w:framePr w:wrap="around"/>
    </w:pPr>
    <w:r>
      <w:fldChar w:fldCharType="begin"/>
    </w:r>
    <w:r>
      <w:instrText xml:space="preserve"> DOCPROPERTY  Subject  \* MERGEFORMAT </w:instrText>
    </w:r>
    <w:r>
      <w:fldChar w:fldCharType="separate"/>
    </w:r>
    <w:r w:rsidR="007C1742">
      <w:t>Approved</w:t>
    </w:r>
    <w:r w:rsidR="007C1742">
      <w:fldChar w:fldCharType="end"/>
    </w:r>
    <w:r>
      <w:tab/>
      <w:t xml:space="preserve">Page </w:t>
    </w:r>
    <w:r>
      <w:fldChar w:fldCharType="begin"/>
    </w:r>
    <w:r>
      <w:instrText xml:space="preserve"> PAGE  \* Arabic  \* MERGEFORMAT </w:instrText>
    </w:r>
    <w:r>
      <w:fldChar w:fldCharType="separate"/>
    </w:r>
    <w:r w:rsidR="007C17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1742">
      <w:rPr>
        <w:noProof/>
      </w:rPr>
      <w:t>4</w:t>
    </w:r>
    <w:r>
      <w:rPr>
        <w:noProof/>
      </w:rPr>
      <w:fldChar w:fldCharType="end"/>
    </w:r>
  </w:p>
  <w:p w:rsidR="00436B85" w:rsidP="00436B85">
    <w:pPr>
      <w:pStyle w:val="Footer"/>
      <w:framePr w:wrap="around"/>
    </w:pPr>
    <w:r>
      <w:t xml:space="preserve">© Commonwealth of Australia, </w:t>
    </w:r>
    <w:r>
      <w:fldChar w:fldCharType="begin"/>
    </w:r>
    <w:r>
      <w:instrText xml:space="preserve"> DATE  \@ "yyyy"  \* MERGEFORMAT </w:instrText>
    </w:r>
    <w:r>
      <w:fldChar w:fldCharType="separate"/>
    </w:r>
    <w:r w:rsidR="007C1742">
      <w:rPr>
        <w:noProof/>
      </w:rPr>
      <w:t>2025</w:t>
    </w:r>
    <w:r>
      <w:fldChar w:fldCharType="end"/>
    </w:r>
    <w:r>
      <w:tab/>
    </w:r>
    <w:r>
      <w:fldChar w:fldCharType="begin"/>
    </w:r>
    <w:r>
      <w:instrText xml:space="preserve"> DOCPROPERTY  Author  \* MERGEFORMAT </w:instrText>
    </w:r>
    <w:r>
      <w:fldChar w:fldCharType="separate"/>
    </w:r>
    <w:r w:rsidR="007C1742">
      <w:t>Public Skills Australia</w:t>
    </w:r>
    <w:r w:rsidR="007C1742">
      <w:fldChar w:fldCharType="end"/>
    </w:r>
  </w:p>
  <w:p w:rsidR="00436B85" w:rsidP="00436B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B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7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B85" w:rsidRPr="007C1742" w:rsidP="007C17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B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742" w:rsidRPr="002D2AF8" w:rsidP="00436B85">
    <w:pPr>
      <w:pStyle w:val="Header"/>
      <w:framePr w:wrap="around"/>
    </w:pPr>
    <w:r>
      <w:fldChar w:fldCharType="begin"/>
    </w:r>
    <w:r>
      <w:instrText xml:space="preserve"> TITLE   \* MERGEFORMAT </w:instrText>
    </w:r>
    <w:r>
      <w:fldChar w:fldCharType="separate"/>
    </w:r>
    <w:r>
      <w:t>PSPETH004 Maintain and enhance confidence in public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1742" w:rsidP="00436B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B85" w:rsidRPr="002D2AF8" w:rsidP="00436B85">
    <w:pPr>
      <w:pStyle w:val="Header"/>
      <w:framePr w:wrap="around"/>
    </w:pPr>
    <w:r>
      <w:fldChar w:fldCharType="begin"/>
    </w:r>
    <w:r>
      <w:instrText xml:space="preserve"> TITLE   \* MERGEFORMAT </w:instrText>
    </w:r>
    <w:r>
      <w:fldChar w:fldCharType="separate"/>
    </w:r>
    <w:r w:rsidR="007C1742">
      <w:t>PSPETH004 Maintain and enhance confidence in public service</w:t>
    </w:r>
    <w:r w:rsidR="007C1742">
      <w:fldChar w:fldCharType="end"/>
    </w:r>
    <w:r>
      <w:tab/>
      <w:t xml:space="preserve">Date this document was generated: </w:t>
    </w:r>
    <w:r>
      <w:fldChar w:fldCharType="begin"/>
    </w:r>
    <w:r>
      <w:instrText xml:space="preserve"> CREATEDATE  \@ "d MMMM yyyy"  \* MERGEFORMAT </w:instrText>
    </w:r>
    <w:r>
      <w:fldChar w:fldCharType="separate"/>
    </w:r>
    <w:r w:rsidR="007C1742">
      <w:rPr>
        <w:noProof/>
      </w:rPr>
      <w:t>2 March 2025</w:t>
    </w:r>
    <w:r>
      <w:fldChar w:fldCharType="end"/>
    </w:r>
  </w:p>
  <w:p w:rsidR="00436B85" w:rsidP="00436B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42BA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BA1F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B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B85"/>
    <w:pPr>
      <w:spacing w:before="360" w:after="60"/>
      <w:outlineLvl w:val="0"/>
    </w:pPr>
    <w:rPr>
      <w:sz w:val="32"/>
    </w:rPr>
  </w:style>
  <w:style w:type="paragraph" w:styleId="Heading2">
    <w:name w:val="heading 2"/>
    <w:basedOn w:val="HeadingBase"/>
    <w:next w:val="BodyText"/>
    <w:link w:val="Heading2Char"/>
    <w:qFormat/>
    <w:rsid w:val="00436B85"/>
    <w:pPr>
      <w:keepLines/>
      <w:spacing w:before="240" w:after="120"/>
      <w:outlineLvl w:val="1"/>
    </w:pPr>
    <w:rPr>
      <w:sz w:val="28"/>
      <w:szCs w:val="40"/>
    </w:rPr>
  </w:style>
  <w:style w:type="paragraph" w:styleId="Heading3">
    <w:name w:val="heading 3"/>
    <w:basedOn w:val="HeadingBase"/>
    <w:next w:val="BodyText"/>
    <w:link w:val="Heading3Char"/>
    <w:qFormat/>
    <w:rsid w:val="00436B85"/>
    <w:pPr>
      <w:spacing w:before="180" w:after="120"/>
      <w:outlineLvl w:val="2"/>
    </w:pPr>
    <w:rPr>
      <w:spacing w:val="-10"/>
      <w:kern w:val="32"/>
    </w:rPr>
  </w:style>
  <w:style w:type="paragraph" w:styleId="Heading4">
    <w:name w:val="heading 4"/>
    <w:basedOn w:val="HeadingBase"/>
    <w:next w:val="BodyText"/>
    <w:link w:val="Heading4Char"/>
    <w:qFormat/>
    <w:rsid w:val="00436B85"/>
    <w:pPr>
      <w:spacing w:before="160" w:after="120"/>
      <w:outlineLvl w:val="3"/>
    </w:pPr>
    <w:rPr>
      <w:sz w:val="22"/>
    </w:rPr>
  </w:style>
  <w:style w:type="paragraph" w:styleId="Heading5">
    <w:name w:val="heading 5"/>
    <w:basedOn w:val="HeadingBase"/>
    <w:next w:val="Normal"/>
    <w:link w:val="Heading5Char"/>
    <w:qFormat/>
    <w:rsid w:val="00436B85"/>
    <w:pPr>
      <w:spacing w:before="80"/>
      <w:outlineLvl w:val="4"/>
    </w:pPr>
    <w:rPr>
      <w:color w:val="918585"/>
      <w:sz w:val="20"/>
    </w:rPr>
  </w:style>
  <w:style w:type="paragraph" w:styleId="Heading6">
    <w:name w:val="heading 6"/>
    <w:basedOn w:val="HeadingBase"/>
    <w:next w:val="Normal"/>
    <w:link w:val="Heading6Char"/>
    <w:qFormat/>
    <w:rsid w:val="00436B85"/>
    <w:pPr>
      <w:spacing w:before="60"/>
      <w:outlineLvl w:val="5"/>
    </w:pPr>
    <w:rPr>
      <w:color w:val="918585"/>
      <w:sz w:val="20"/>
    </w:rPr>
  </w:style>
  <w:style w:type="paragraph" w:styleId="Heading7">
    <w:name w:val="heading 7"/>
    <w:basedOn w:val="Normal"/>
    <w:next w:val="Normal"/>
    <w:link w:val="Heading7Char"/>
    <w:qFormat/>
    <w:rsid w:val="00436B85"/>
    <w:pPr>
      <w:ind w:left="720"/>
      <w:outlineLvl w:val="6"/>
    </w:pPr>
    <w:rPr>
      <w:i/>
    </w:rPr>
  </w:style>
  <w:style w:type="paragraph" w:styleId="Heading8">
    <w:name w:val="heading 8"/>
    <w:basedOn w:val="Normal"/>
    <w:next w:val="Normal"/>
    <w:link w:val="Heading8Char"/>
    <w:qFormat/>
    <w:rsid w:val="00436B85"/>
    <w:pPr>
      <w:ind w:left="720"/>
      <w:outlineLvl w:val="7"/>
    </w:pPr>
    <w:rPr>
      <w:i/>
    </w:rPr>
  </w:style>
  <w:style w:type="paragraph" w:styleId="Heading9">
    <w:name w:val="heading 9"/>
    <w:basedOn w:val="Normal"/>
    <w:next w:val="Normal"/>
    <w:link w:val="Heading9Char"/>
    <w:qFormat/>
    <w:rsid w:val="00436B85"/>
    <w:pPr>
      <w:ind w:left="720"/>
      <w:outlineLvl w:val="8"/>
    </w:pPr>
    <w:rPr>
      <w:i/>
    </w:rPr>
  </w:style>
  <w:style w:type="character" w:default="1" w:styleId="DefaultParagraphFont">
    <w:name w:val="Default Paragraph Font"/>
    <w:uiPriority w:val="1"/>
    <w:unhideWhenUsed/>
    <w:rsid w:val="00436B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B85"/>
  </w:style>
  <w:style w:type="character" w:customStyle="1" w:styleId="Heading1Char">
    <w:name w:val="Heading 1 Char"/>
    <w:basedOn w:val="DefaultParagraphFont"/>
    <w:link w:val="Heading1"/>
    <w:rsid w:val="00436B85"/>
    <w:rPr>
      <w:rFonts w:ascii="Times New Roman" w:eastAsia="Times New Roman" w:hAnsi="Times New Roman" w:cs="Times New Roman"/>
      <w:b/>
      <w:sz w:val="32"/>
      <w:szCs w:val="20"/>
      <w:lang w:eastAsia="en-US"/>
    </w:rPr>
  </w:style>
  <w:style w:type="paragraph" w:styleId="BodyText">
    <w:name w:val="Body Text"/>
    <w:basedOn w:val="Normal"/>
    <w:link w:val="BodyTextChar"/>
    <w:rsid w:val="00436B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B85"/>
    <w:rPr>
      <w:rFonts w:ascii="Times New Roman" w:eastAsia="Times New Roman" w:hAnsi="Times New Roman" w:cs="Times New Roman"/>
      <w:sz w:val="24"/>
      <w:lang w:eastAsia="en-US"/>
    </w:rPr>
  </w:style>
  <w:style w:type="paragraph" w:styleId="List">
    <w:name w:val="List"/>
    <w:basedOn w:val="BodyText"/>
    <w:next w:val="BodyText"/>
    <w:rsid w:val="00436B85"/>
    <w:pPr>
      <w:tabs>
        <w:tab w:val="left" w:pos="340"/>
      </w:tabs>
      <w:spacing w:before="60" w:after="60"/>
      <w:ind w:left="340" w:hanging="340"/>
    </w:pPr>
  </w:style>
  <w:style w:type="paragraph" w:styleId="ListBullet">
    <w:name w:val="List Bullet"/>
    <w:basedOn w:val="List"/>
    <w:rsid w:val="00436B85"/>
    <w:pPr>
      <w:numPr>
        <w:numId w:val="11"/>
      </w:numPr>
      <w:tabs>
        <w:tab w:val="clear" w:pos="340"/>
      </w:tabs>
      <w:spacing w:before="40" w:after="40"/>
    </w:pPr>
  </w:style>
  <w:style w:type="character" w:customStyle="1" w:styleId="SpecialBold">
    <w:name w:val="Special Bold"/>
    <w:basedOn w:val="DefaultParagraphFont"/>
    <w:rsid w:val="00436B85"/>
    <w:rPr>
      <w:b/>
      <w:spacing w:val="0"/>
    </w:rPr>
  </w:style>
  <w:style w:type="paragraph" w:customStyle="1" w:styleId="SuperHeading">
    <w:name w:val="SuperHeading"/>
    <w:basedOn w:val="Normal"/>
    <w:rsid w:val="00436B85"/>
    <w:pPr>
      <w:spacing w:before="240" w:after="120"/>
      <w:outlineLvl w:val="0"/>
    </w:pPr>
    <w:rPr>
      <w:rFonts w:ascii="Times New Roman" w:hAnsi="Times New Roman"/>
      <w:b/>
      <w:sz w:val="32"/>
    </w:rPr>
  </w:style>
  <w:style w:type="paragraph" w:customStyle="1" w:styleId="TableHeading">
    <w:name w:val="Table Heading"/>
    <w:basedOn w:val="HeadingBase"/>
    <w:rsid w:val="00436B85"/>
    <w:pPr>
      <w:keepLines/>
      <w:pBdr>
        <w:bottom w:val="single" w:sz="6" w:space="1" w:color="918585"/>
      </w:pBdr>
      <w:spacing w:before="240"/>
    </w:pPr>
  </w:style>
  <w:style w:type="paragraph" w:customStyle="1" w:styleId="AllowPageBreak">
    <w:name w:val="AllowPageBreak"/>
    <w:rsid w:val="00436B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6B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B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B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B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B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B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B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B85"/>
    <w:rPr>
      <w:rFonts w:ascii="Courier New" w:eastAsia="Times New Roman" w:hAnsi="Courier New" w:cs="Times New Roman"/>
      <w:i/>
      <w:szCs w:val="20"/>
      <w:lang w:eastAsia="en-US"/>
    </w:rPr>
  </w:style>
  <w:style w:type="paragraph" w:customStyle="1" w:styleId="HeadingBase">
    <w:name w:val="Heading Base"/>
    <w:rsid w:val="00436B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B85"/>
    <w:pPr>
      <w:tabs>
        <w:tab w:val="right" w:leader="dot" w:pos="9072"/>
      </w:tabs>
      <w:ind w:left="567"/>
    </w:pPr>
    <w:rPr>
      <w:szCs w:val="22"/>
    </w:rPr>
  </w:style>
  <w:style w:type="paragraph" w:customStyle="1" w:styleId="TOCBase">
    <w:name w:val="TOC Base"/>
    <w:rsid w:val="00436B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B85"/>
    <w:pPr>
      <w:tabs>
        <w:tab w:val="right" w:leader="dot" w:pos="9072"/>
      </w:tabs>
      <w:spacing w:before="40" w:after="40"/>
      <w:ind w:left="284"/>
    </w:pPr>
    <w:rPr>
      <w:rFonts w:ascii="Times New Roman" w:hAnsi="Times New Roman"/>
    </w:rPr>
  </w:style>
  <w:style w:type="paragraph" w:styleId="TOC1">
    <w:name w:val="toc 1"/>
    <w:basedOn w:val="TOCBase"/>
    <w:next w:val="Normal"/>
    <w:rsid w:val="00436B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B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B85"/>
    <w:rPr>
      <w:rFonts w:ascii="Times New Roman" w:eastAsia="Times New Roman" w:hAnsi="Times New Roman" w:cs="Times New Roman"/>
      <w:sz w:val="16"/>
      <w:lang w:eastAsia="en-US"/>
    </w:rPr>
  </w:style>
  <w:style w:type="paragraph" w:styleId="Title">
    <w:name w:val="Title"/>
    <w:basedOn w:val="HeadingBase"/>
    <w:link w:val="TitleChar"/>
    <w:qFormat/>
    <w:rsid w:val="00436B85"/>
    <w:pPr>
      <w:spacing w:before="5040"/>
      <w:jc w:val="center"/>
    </w:pPr>
    <w:rPr>
      <w:sz w:val="48"/>
      <w:szCs w:val="72"/>
      <w:lang w:val="en-US"/>
    </w:rPr>
  </w:style>
  <w:style w:type="character" w:customStyle="1" w:styleId="TitleChar">
    <w:name w:val="Title Char"/>
    <w:basedOn w:val="DefaultParagraphFont"/>
    <w:link w:val="Title"/>
    <w:rsid w:val="00436B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B85"/>
    <w:pPr>
      <w:tabs>
        <w:tab w:val="left" w:pos="3600"/>
        <w:tab w:val="left" w:pos="3958"/>
      </w:tabs>
    </w:pPr>
  </w:style>
  <w:style w:type="paragraph" w:customStyle="1" w:styleId="Note">
    <w:name w:val="Note"/>
    <w:basedOn w:val="BodyText"/>
    <w:rsid w:val="00436B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B85"/>
    <w:pPr>
      <w:framePr w:wrap="auto" w:hAnchor="text" w:y="6049"/>
    </w:pPr>
    <w:rPr>
      <w:color w:val="000000"/>
      <w:sz w:val="40"/>
    </w:rPr>
  </w:style>
  <w:style w:type="paragraph" w:customStyle="1" w:styleId="TOCTitle">
    <w:name w:val="TOCTitle"/>
    <w:basedOn w:val="Heading1"/>
    <w:rsid w:val="00436B85"/>
    <w:pPr>
      <w:spacing w:after="240"/>
      <w:jc w:val="center"/>
      <w:outlineLvl w:val="9"/>
    </w:pPr>
    <w:rPr>
      <w:caps/>
    </w:rPr>
  </w:style>
  <w:style w:type="paragraph" w:customStyle="1" w:styleId="Version">
    <w:name w:val="Version"/>
    <w:rsid w:val="00436B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B85"/>
    <w:pPr>
      <w:numPr>
        <w:numId w:val="12"/>
      </w:numPr>
      <w:tabs>
        <w:tab w:val="clear" w:pos="680"/>
      </w:tabs>
    </w:pPr>
  </w:style>
  <w:style w:type="paragraph" w:styleId="Index1">
    <w:name w:val="index 1"/>
    <w:basedOn w:val="Normal"/>
    <w:next w:val="Normal"/>
    <w:semiHidden/>
    <w:rsid w:val="00436B85"/>
    <w:pPr>
      <w:keepNext w:val="0"/>
      <w:tabs>
        <w:tab w:val="right" w:pos="4176"/>
      </w:tabs>
      <w:ind w:left="198" w:hanging="198"/>
    </w:pPr>
    <w:rPr>
      <w:rFonts w:ascii="Garamond" w:hAnsi="Garamond"/>
    </w:rPr>
  </w:style>
  <w:style w:type="paragraph" w:styleId="IndexHeading">
    <w:name w:val="index heading"/>
    <w:basedOn w:val="Normal"/>
    <w:next w:val="Index1"/>
    <w:semiHidden/>
    <w:rsid w:val="00436B85"/>
    <w:pPr>
      <w:spacing w:before="120" w:after="120"/>
    </w:pPr>
    <w:rPr>
      <w:rFonts w:ascii="Arial" w:hAnsi="Arial"/>
      <w:b/>
      <w:color w:val="918585"/>
      <w:sz w:val="24"/>
    </w:rPr>
  </w:style>
  <w:style w:type="paragraph" w:styleId="Header">
    <w:name w:val="header"/>
    <w:basedOn w:val="Normal"/>
    <w:link w:val="HeaderChar"/>
    <w:rsid w:val="00436B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B85"/>
    <w:rPr>
      <w:rFonts w:ascii="Times New Roman" w:eastAsia="Times New Roman" w:hAnsi="Times New Roman" w:cs="Times New Roman"/>
      <w:sz w:val="16"/>
      <w:szCs w:val="20"/>
      <w:lang w:val="en-GB" w:eastAsia="en-US"/>
    </w:rPr>
  </w:style>
  <w:style w:type="paragraph" w:customStyle="1" w:styleId="Chapter">
    <w:name w:val="Chapter"/>
    <w:basedOn w:val="Normal"/>
    <w:rsid w:val="00436B85"/>
    <w:pPr>
      <w:spacing w:before="240"/>
    </w:pPr>
    <w:rPr>
      <w:rFonts w:ascii="Times New Roman" w:hAnsi="Times New Roman"/>
      <w:smallCaps/>
      <w:spacing w:val="80"/>
      <w:sz w:val="28"/>
    </w:rPr>
  </w:style>
  <w:style w:type="paragraph" w:customStyle="1" w:styleId="InChapter">
    <w:name w:val="InChapter"/>
    <w:basedOn w:val="Heading3"/>
    <w:rsid w:val="00436B85"/>
    <w:pPr>
      <w:spacing w:after="240"/>
      <w:outlineLvl w:val="9"/>
    </w:pPr>
    <w:rPr>
      <w:noProof/>
    </w:rPr>
  </w:style>
  <w:style w:type="paragraph" w:styleId="Index2">
    <w:name w:val="index 2"/>
    <w:basedOn w:val="Normal"/>
    <w:next w:val="Normal"/>
    <w:semiHidden/>
    <w:rsid w:val="00436B85"/>
    <w:pPr>
      <w:tabs>
        <w:tab w:val="right" w:pos="4176"/>
      </w:tabs>
      <w:ind w:left="568" w:hanging="284"/>
    </w:pPr>
    <w:rPr>
      <w:rFonts w:ascii="Garamond" w:hAnsi="Garamond"/>
    </w:rPr>
  </w:style>
  <w:style w:type="paragraph" w:customStyle="1" w:styleId="Byline">
    <w:name w:val="Byline"/>
    <w:rsid w:val="00436B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B85"/>
    <w:pPr>
      <w:tabs>
        <w:tab w:val="clear" w:pos="3600"/>
        <w:tab w:val="clear" w:pos="3958"/>
      </w:tabs>
      <w:jc w:val="right"/>
    </w:pPr>
  </w:style>
  <w:style w:type="character" w:styleId="Emphasis">
    <w:name w:val="Emphasis"/>
    <w:basedOn w:val="DefaultParagraphFont"/>
    <w:qFormat/>
    <w:rsid w:val="00436B85"/>
    <w:rPr>
      <w:i/>
    </w:rPr>
  </w:style>
  <w:style w:type="paragraph" w:styleId="Caption">
    <w:name w:val="caption"/>
    <w:basedOn w:val="BodyText"/>
    <w:next w:val="Normal"/>
    <w:qFormat/>
    <w:rsid w:val="00436B85"/>
    <w:pPr>
      <w:framePr w:w="2268" w:hSpace="181" w:vSpace="181" w:wrap="around" w:vAnchor="text" w:hAnchor="page" w:x="1135" w:y="285" w:anchorLock="1"/>
    </w:pPr>
    <w:rPr>
      <w:i/>
    </w:rPr>
  </w:style>
  <w:style w:type="paragraph" w:customStyle="1" w:styleId="MiniTOCTitle">
    <w:name w:val="MiniTOCTitle"/>
    <w:basedOn w:val="Heading4"/>
    <w:rsid w:val="00436B85"/>
    <w:pPr>
      <w:spacing w:before="240"/>
      <w:outlineLvl w:val="9"/>
    </w:pPr>
    <w:rPr>
      <w:noProof/>
      <w:sz w:val="24"/>
    </w:rPr>
  </w:style>
  <w:style w:type="paragraph" w:customStyle="1" w:styleId="MiniTOCItem">
    <w:name w:val="MiniTOCItem"/>
    <w:basedOn w:val="ListBullet"/>
    <w:rsid w:val="00436B85"/>
    <w:pPr>
      <w:numPr>
        <w:numId w:val="0"/>
      </w:numPr>
      <w:tabs>
        <w:tab w:val="right" w:leader="dot" w:pos="6521"/>
      </w:tabs>
      <w:spacing w:before="0" w:after="0"/>
    </w:pPr>
  </w:style>
  <w:style w:type="paragraph" w:customStyle="1" w:styleId="TOFTitle">
    <w:name w:val="TOFTitle"/>
    <w:basedOn w:val="TOCTitle"/>
    <w:rsid w:val="00436B85"/>
  </w:style>
  <w:style w:type="paragraph" w:styleId="TableofFigures">
    <w:name w:val="table of figures"/>
    <w:basedOn w:val="Normal"/>
    <w:next w:val="Normal"/>
    <w:semiHidden/>
    <w:rsid w:val="00436B85"/>
    <w:pPr>
      <w:tabs>
        <w:tab w:val="right" w:leader="dot" w:pos="9072"/>
      </w:tabs>
      <w:ind w:left="970" w:hanging="403"/>
    </w:pPr>
    <w:rPr>
      <w:rFonts w:ascii="Times New Roman" w:hAnsi="Times New Roman"/>
      <w:b/>
    </w:rPr>
  </w:style>
  <w:style w:type="paragraph" w:styleId="ListNumber">
    <w:name w:val="List Number"/>
    <w:basedOn w:val="List"/>
    <w:rsid w:val="00436B85"/>
    <w:pPr>
      <w:numPr>
        <w:numId w:val="14"/>
      </w:numPr>
      <w:tabs>
        <w:tab w:val="clear" w:pos="340"/>
      </w:tabs>
    </w:pPr>
  </w:style>
  <w:style w:type="character" w:customStyle="1" w:styleId="WingdingSymbols">
    <w:name w:val="Wingding Symbols"/>
    <w:rsid w:val="00436B85"/>
    <w:rPr>
      <w:rFonts w:ascii="Wingdings" w:hAnsi="Wingdings"/>
    </w:rPr>
  </w:style>
  <w:style w:type="character" w:customStyle="1" w:styleId="HotSpot">
    <w:name w:val="HotSpot"/>
    <w:rsid w:val="00436B85"/>
    <w:rPr>
      <w:color w:val="0033CC"/>
      <w:u w:val="none"/>
    </w:rPr>
  </w:style>
  <w:style w:type="paragraph" w:customStyle="1" w:styleId="BodyTextRight">
    <w:name w:val="Body Text Right"/>
    <w:basedOn w:val="BodyText"/>
    <w:rsid w:val="00436B85"/>
    <w:pPr>
      <w:spacing w:before="0" w:after="0"/>
      <w:jc w:val="right"/>
    </w:pPr>
  </w:style>
  <w:style w:type="paragraph" w:styleId="Index3">
    <w:name w:val="index 3"/>
    <w:basedOn w:val="ListNumber2"/>
    <w:next w:val="Normal"/>
    <w:semiHidden/>
    <w:rsid w:val="00436B85"/>
    <w:pPr>
      <w:numPr>
        <w:numId w:val="0"/>
      </w:numPr>
      <w:tabs>
        <w:tab w:val="right" w:leader="dot" w:pos="4176"/>
      </w:tabs>
    </w:pPr>
  </w:style>
  <w:style w:type="paragraph" w:styleId="ListNumber2">
    <w:name w:val="List Number 2"/>
    <w:basedOn w:val="List2"/>
    <w:rsid w:val="00436B85"/>
    <w:pPr>
      <w:numPr>
        <w:numId w:val="9"/>
      </w:numPr>
      <w:tabs>
        <w:tab w:val="clear" w:pos="1060"/>
      </w:tabs>
    </w:pPr>
  </w:style>
  <w:style w:type="paragraph" w:customStyle="1" w:styleId="MarginNote">
    <w:name w:val="Margin Note"/>
    <w:basedOn w:val="BodyText"/>
    <w:rsid w:val="00436B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B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B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B85"/>
    <w:rPr>
      <w:sz w:val="32"/>
    </w:rPr>
  </w:style>
  <w:style w:type="paragraph" w:customStyle="1" w:styleId="HeadingProcedure">
    <w:name w:val="Heading Procedure"/>
    <w:basedOn w:val="HeadingBase"/>
    <w:next w:val="Normal"/>
    <w:rsid w:val="00436B85"/>
    <w:pPr>
      <w:tabs>
        <w:tab w:val="left" w:pos="0"/>
      </w:tabs>
      <w:spacing w:before="120" w:after="60"/>
    </w:pPr>
    <w:rPr>
      <w:i/>
      <w:color w:val="918585"/>
      <w:sz w:val="22"/>
    </w:rPr>
  </w:style>
  <w:style w:type="paragraph" w:customStyle="1" w:styleId="TableBodyText">
    <w:name w:val="Table Body Text"/>
    <w:basedOn w:val="BodyText"/>
    <w:rsid w:val="00436B85"/>
    <w:pPr>
      <w:spacing w:before="60" w:after="60"/>
    </w:pPr>
  </w:style>
  <w:style w:type="paragraph" w:styleId="ListContinue">
    <w:name w:val="List Continue"/>
    <w:basedOn w:val="List"/>
    <w:rsid w:val="00436B85"/>
    <w:pPr>
      <w:ind w:firstLine="0"/>
    </w:pPr>
  </w:style>
  <w:style w:type="paragraph" w:customStyle="1" w:styleId="ListNote">
    <w:name w:val="List Note"/>
    <w:basedOn w:val="List"/>
    <w:rsid w:val="00436B85"/>
    <w:pPr>
      <w:pBdr>
        <w:top w:val="single" w:sz="6" w:space="2" w:color="918585"/>
        <w:bottom w:val="single" w:sz="6" w:space="2" w:color="918585"/>
      </w:pBdr>
      <w:tabs>
        <w:tab w:val="left" w:pos="1021"/>
      </w:tabs>
      <w:ind w:firstLine="0"/>
    </w:pPr>
  </w:style>
  <w:style w:type="paragraph" w:customStyle="1" w:styleId="Warning">
    <w:name w:val="Warning"/>
    <w:basedOn w:val="BodyText"/>
    <w:rsid w:val="00436B85"/>
    <w:pPr>
      <w:shd w:val="clear" w:color="auto" w:fill="D9D9D9"/>
      <w:tabs>
        <w:tab w:val="left" w:pos="992"/>
      </w:tabs>
      <w:ind w:left="119" w:right="119"/>
    </w:pPr>
    <w:rPr>
      <w:sz w:val="20"/>
    </w:rPr>
  </w:style>
  <w:style w:type="paragraph" w:customStyle="1" w:styleId="MarginIcons">
    <w:name w:val="Margin Icons"/>
    <w:basedOn w:val="BodyText"/>
    <w:rsid w:val="00436B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B85"/>
    <w:rPr>
      <w:rFonts w:ascii="Courier New" w:hAnsi="Courier New"/>
    </w:rPr>
  </w:style>
  <w:style w:type="paragraph" w:customStyle="1" w:styleId="NoteBullet">
    <w:name w:val="Note Bullet"/>
    <w:basedOn w:val="Note"/>
    <w:rsid w:val="00436B85"/>
    <w:pPr>
      <w:tabs>
        <w:tab w:val="clear" w:pos="680"/>
      </w:tabs>
      <w:spacing w:before="60" w:after="60"/>
    </w:pPr>
  </w:style>
  <w:style w:type="paragraph" w:customStyle="1" w:styleId="SubHeading2">
    <w:name w:val="SubHeading2"/>
    <w:basedOn w:val="HeadingBase"/>
    <w:rsid w:val="00436B85"/>
    <w:pPr>
      <w:spacing w:before="240" w:after="60"/>
    </w:pPr>
    <w:rPr>
      <w:sz w:val="20"/>
    </w:rPr>
  </w:style>
  <w:style w:type="paragraph" w:customStyle="1" w:styleId="SubHeading1">
    <w:name w:val="SubHeading1"/>
    <w:basedOn w:val="HeadingBase"/>
    <w:rsid w:val="00436B85"/>
    <w:pPr>
      <w:spacing w:before="240" w:after="60"/>
    </w:pPr>
    <w:rPr>
      <w:color w:val="918585"/>
      <w:sz w:val="22"/>
    </w:rPr>
  </w:style>
  <w:style w:type="paragraph" w:customStyle="1" w:styleId="SideHeading">
    <w:name w:val="Side Heading"/>
    <w:basedOn w:val="HeadingBase"/>
    <w:rsid w:val="00436B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B85"/>
    <w:pPr>
      <w:numPr>
        <w:numId w:val="10"/>
      </w:numPr>
    </w:pPr>
  </w:style>
  <w:style w:type="paragraph" w:styleId="PlainText">
    <w:name w:val="Plain Text"/>
    <w:basedOn w:val="Normal"/>
    <w:link w:val="PlainTextChar"/>
    <w:rsid w:val="00436B85"/>
    <w:rPr>
      <w:sz w:val="20"/>
    </w:rPr>
  </w:style>
  <w:style w:type="character" w:customStyle="1" w:styleId="PlainTextChar">
    <w:name w:val="Plain Text Char"/>
    <w:basedOn w:val="DefaultParagraphFont"/>
    <w:link w:val="PlainText"/>
    <w:rsid w:val="00436B85"/>
    <w:rPr>
      <w:rFonts w:ascii="Courier New" w:eastAsia="Times New Roman" w:hAnsi="Courier New" w:cs="Times New Roman"/>
      <w:sz w:val="20"/>
      <w:szCs w:val="20"/>
      <w:lang w:eastAsia="en-US"/>
    </w:rPr>
  </w:style>
  <w:style w:type="character" w:customStyle="1" w:styleId="MenuOption">
    <w:name w:val="Menu Option"/>
    <w:basedOn w:val="DefaultParagraphFont"/>
    <w:rsid w:val="00436B85"/>
    <w:rPr>
      <w:b/>
      <w:smallCaps/>
    </w:rPr>
  </w:style>
  <w:style w:type="paragraph" w:customStyle="1" w:styleId="TableListNumber">
    <w:name w:val="Table List Number"/>
    <w:basedOn w:val="ListNumber"/>
    <w:rsid w:val="00436B85"/>
    <w:pPr>
      <w:numPr>
        <w:numId w:val="0"/>
      </w:numPr>
    </w:pPr>
  </w:style>
  <w:style w:type="paragraph" w:styleId="TOC4">
    <w:name w:val="toc 4"/>
    <w:basedOn w:val="TOCBase"/>
    <w:next w:val="Normal"/>
    <w:semiHidden/>
    <w:rsid w:val="00436B85"/>
    <w:pPr>
      <w:tabs>
        <w:tab w:val="right" w:leader="dot" w:pos="9071"/>
      </w:tabs>
      <w:ind w:left="1701"/>
    </w:pPr>
  </w:style>
  <w:style w:type="paragraph" w:customStyle="1" w:styleId="ListAlpha">
    <w:name w:val="List Alpha"/>
    <w:basedOn w:val="List"/>
    <w:rsid w:val="00436B85"/>
    <w:pPr>
      <w:numPr>
        <w:numId w:val="8"/>
      </w:numPr>
    </w:pPr>
  </w:style>
  <w:style w:type="paragraph" w:customStyle="1" w:styleId="ListAlpha2">
    <w:name w:val="List Alpha 2"/>
    <w:basedOn w:val="List2"/>
    <w:rsid w:val="00436B85"/>
    <w:pPr>
      <w:numPr>
        <w:numId w:val="7"/>
      </w:numPr>
    </w:pPr>
  </w:style>
  <w:style w:type="paragraph" w:styleId="List2">
    <w:name w:val="List 2"/>
    <w:basedOn w:val="BodyText"/>
    <w:rsid w:val="00436B85"/>
    <w:pPr>
      <w:tabs>
        <w:tab w:val="left" w:pos="680"/>
      </w:tabs>
      <w:spacing w:before="60" w:after="60"/>
      <w:ind w:left="680" w:hanging="340"/>
    </w:pPr>
  </w:style>
  <w:style w:type="paragraph" w:styleId="List3">
    <w:name w:val="List 3"/>
    <w:basedOn w:val="BodyText"/>
    <w:rsid w:val="00436B85"/>
    <w:pPr>
      <w:tabs>
        <w:tab w:val="left" w:pos="1021"/>
      </w:tabs>
      <w:spacing w:before="60" w:after="60"/>
      <w:ind w:left="1020" w:hanging="340"/>
    </w:pPr>
  </w:style>
  <w:style w:type="paragraph" w:styleId="List4">
    <w:name w:val="List 4"/>
    <w:basedOn w:val="BodyText"/>
    <w:rsid w:val="00436B85"/>
    <w:pPr>
      <w:tabs>
        <w:tab w:val="left" w:pos="1361"/>
      </w:tabs>
      <w:spacing w:before="60" w:after="60"/>
      <w:ind w:left="1361" w:hanging="340"/>
    </w:pPr>
  </w:style>
  <w:style w:type="paragraph" w:styleId="List5">
    <w:name w:val="List 5"/>
    <w:basedOn w:val="BodyText"/>
    <w:rsid w:val="00436B85"/>
    <w:pPr>
      <w:tabs>
        <w:tab w:val="left" w:pos="1701"/>
      </w:tabs>
      <w:spacing w:before="60" w:after="60"/>
      <w:ind w:left="1701" w:hanging="340"/>
    </w:pPr>
  </w:style>
  <w:style w:type="paragraph" w:styleId="ListBullet3">
    <w:name w:val="List Bullet 3"/>
    <w:basedOn w:val="List3"/>
    <w:rsid w:val="00436B85"/>
    <w:pPr>
      <w:numPr>
        <w:numId w:val="13"/>
      </w:numPr>
      <w:tabs>
        <w:tab w:val="clear" w:pos="1021"/>
      </w:tabs>
      <w:ind w:left="1037" w:hanging="357"/>
    </w:pPr>
  </w:style>
  <w:style w:type="paragraph" w:styleId="ListBullet4">
    <w:name w:val="List Bullet 4"/>
    <w:basedOn w:val="List4"/>
    <w:rsid w:val="00436B85"/>
    <w:pPr>
      <w:numPr>
        <w:numId w:val="2"/>
      </w:numPr>
      <w:tabs>
        <w:tab w:val="clear" w:pos="1361"/>
      </w:tabs>
    </w:pPr>
  </w:style>
  <w:style w:type="paragraph" w:styleId="ListBullet5">
    <w:name w:val="List Bullet 5"/>
    <w:basedOn w:val="List5"/>
    <w:rsid w:val="00436B85"/>
    <w:pPr>
      <w:numPr>
        <w:numId w:val="3"/>
      </w:numPr>
    </w:pPr>
  </w:style>
  <w:style w:type="paragraph" w:styleId="ListContinue2">
    <w:name w:val="List Continue 2"/>
    <w:basedOn w:val="List2"/>
    <w:rsid w:val="00436B85"/>
    <w:pPr>
      <w:ind w:firstLine="0"/>
    </w:pPr>
  </w:style>
  <w:style w:type="paragraph" w:styleId="ListContinue3">
    <w:name w:val="List Continue 3"/>
    <w:basedOn w:val="List3"/>
    <w:rsid w:val="00436B85"/>
    <w:pPr>
      <w:ind w:left="1021" w:firstLine="0"/>
    </w:pPr>
  </w:style>
  <w:style w:type="paragraph" w:styleId="ListContinue4">
    <w:name w:val="List Continue 4"/>
    <w:basedOn w:val="List4"/>
    <w:rsid w:val="00436B85"/>
    <w:pPr>
      <w:ind w:firstLine="0"/>
    </w:pPr>
  </w:style>
  <w:style w:type="paragraph" w:styleId="ListContinue5">
    <w:name w:val="List Continue 5"/>
    <w:basedOn w:val="List5"/>
    <w:rsid w:val="00436B85"/>
    <w:pPr>
      <w:ind w:firstLine="0"/>
    </w:pPr>
  </w:style>
  <w:style w:type="paragraph" w:styleId="ListNumber3">
    <w:name w:val="List Number 3"/>
    <w:basedOn w:val="List3"/>
    <w:rsid w:val="00436B85"/>
    <w:pPr>
      <w:numPr>
        <w:numId w:val="4"/>
      </w:numPr>
    </w:pPr>
  </w:style>
  <w:style w:type="paragraph" w:styleId="ListNumber4">
    <w:name w:val="List Number 4"/>
    <w:basedOn w:val="List4"/>
    <w:rsid w:val="00436B85"/>
    <w:pPr>
      <w:numPr>
        <w:numId w:val="5"/>
      </w:numPr>
    </w:pPr>
  </w:style>
  <w:style w:type="paragraph" w:styleId="ListNumber5">
    <w:name w:val="List Number 5"/>
    <w:basedOn w:val="List5"/>
    <w:rsid w:val="00436B85"/>
    <w:pPr>
      <w:numPr>
        <w:numId w:val="6"/>
      </w:numPr>
    </w:pPr>
  </w:style>
  <w:style w:type="paragraph" w:styleId="BlockText">
    <w:name w:val="Block Text"/>
    <w:basedOn w:val="Normal"/>
    <w:rsid w:val="00436B85"/>
    <w:pPr>
      <w:spacing w:after="120"/>
      <w:ind w:left="1440" w:right="1440"/>
    </w:pPr>
  </w:style>
  <w:style w:type="character" w:customStyle="1" w:styleId="Subscript">
    <w:name w:val="Subscript"/>
    <w:basedOn w:val="DefaultParagraphFont"/>
    <w:rsid w:val="00436B85"/>
    <w:rPr>
      <w:sz w:val="16"/>
      <w:vertAlign w:val="subscript"/>
    </w:rPr>
  </w:style>
  <w:style w:type="character" w:customStyle="1" w:styleId="Superscript">
    <w:name w:val="Superscript"/>
    <w:basedOn w:val="DefaultParagraphFont"/>
    <w:rsid w:val="00436B85"/>
    <w:rPr>
      <w:sz w:val="16"/>
      <w:vertAlign w:val="superscript"/>
    </w:rPr>
  </w:style>
  <w:style w:type="character" w:customStyle="1" w:styleId="Symbols">
    <w:name w:val="Symbols"/>
    <w:basedOn w:val="DefaultParagraphFont"/>
    <w:rsid w:val="00436B85"/>
    <w:rPr>
      <w:rFonts w:ascii="Symbol" w:hAnsi="Symbol"/>
    </w:rPr>
  </w:style>
  <w:style w:type="character" w:customStyle="1" w:styleId="MenuOptions">
    <w:name w:val="Menu Options"/>
    <w:basedOn w:val="DefaultParagraphFont"/>
    <w:rsid w:val="00436B85"/>
    <w:rPr>
      <w:rFonts w:ascii="Arial Narrow" w:hAnsi="Arial Narrow"/>
      <w:smallCaps/>
    </w:rPr>
  </w:style>
  <w:style w:type="character" w:customStyle="1" w:styleId="Buttons">
    <w:name w:val="Buttons"/>
    <w:basedOn w:val="DefaultParagraphFont"/>
    <w:rsid w:val="00436B85"/>
    <w:rPr>
      <w:b/>
    </w:rPr>
  </w:style>
  <w:style w:type="character" w:customStyle="1" w:styleId="Underlined">
    <w:name w:val="Underlined"/>
    <w:basedOn w:val="DefaultParagraphFont"/>
    <w:rsid w:val="00436B85"/>
    <w:rPr>
      <w:u w:val="single"/>
    </w:rPr>
  </w:style>
  <w:style w:type="paragraph" w:customStyle="1" w:styleId="TableBodyTextRight">
    <w:name w:val="Table Body Text Right"/>
    <w:basedOn w:val="TableBodyText"/>
    <w:rsid w:val="00436B85"/>
    <w:pPr>
      <w:widowControl w:val="0"/>
      <w:autoSpaceDE w:val="0"/>
      <w:autoSpaceDN w:val="0"/>
      <w:adjustRightInd w:val="0"/>
      <w:jc w:val="right"/>
    </w:pPr>
    <w:rPr>
      <w:rFonts w:cs="Arial"/>
      <w:szCs w:val="18"/>
    </w:rPr>
  </w:style>
  <w:style w:type="paragraph" w:customStyle="1" w:styleId="CopyrightText">
    <w:name w:val="Copyright Text"/>
    <w:basedOn w:val="BodyText"/>
    <w:rsid w:val="00436B85"/>
    <w:rPr>
      <w:sz w:val="18"/>
    </w:rPr>
  </w:style>
  <w:style w:type="paragraph" w:customStyle="1" w:styleId="BodySmallRight">
    <w:name w:val="Body Small Right"/>
    <w:basedOn w:val="BodyTextRight"/>
    <w:rsid w:val="00436B85"/>
    <w:rPr>
      <w:sz w:val="18"/>
      <w:szCs w:val="18"/>
    </w:rPr>
  </w:style>
  <w:style w:type="paragraph" w:customStyle="1" w:styleId="MarginEdition">
    <w:name w:val="Margin Edition"/>
    <w:basedOn w:val="MarginNote"/>
    <w:rsid w:val="00436B85"/>
    <w:pPr>
      <w:spacing w:before="0" w:after="0"/>
    </w:pPr>
    <w:rPr>
      <w:rFonts w:ascii="Times New Roman" w:hAnsi="Times New Roman"/>
      <w:color w:val="999999"/>
    </w:rPr>
  </w:style>
  <w:style w:type="paragraph" w:customStyle="1" w:styleId="Spacer">
    <w:name w:val="Spacer"/>
    <w:basedOn w:val="Normal"/>
    <w:rsid w:val="00436B85"/>
    <w:rPr>
      <w:sz w:val="2"/>
      <w:szCs w:val="2"/>
    </w:rPr>
  </w:style>
  <w:style w:type="character" w:customStyle="1" w:styleId="Small">
    <w:name w:val="Small"/>
    <w:basedOn w:val="DefaultParagraphFont"/>
    <w:rsid w:val="00436B85"/>
    <w:rPr>
      <w:sz w:val="16"/>
    </w:rPr>
  </w:style>
  <w:style w:type="paragraph" w:customStyle="1" w:styleId="WideTable">
    <w:name w:val="Wide Table"/>
    <w:basedOn w:val="Normal"/>
    <w:rsid w:val="00436B85"/>
    <w:pPr>
      <w:ind w:left="-1418"/>
    </w:pPr>
    <w:rPr>
      <w:sz w:val="2"/>
      <w:szCs w:val="2"/>
    </w:rPr>
  </w:style>
  <w:style w:type="character" w:styleId="PageNumber">
    <w:name w:val="page number"/>
    <w:basedOn w:val="DefaultParagraphFont"/>
    <w:rsid w:val="00436B85"/>
  </w:style>
  <w:style w:type="paragraph" w:styleId="Quote">
    <w:name w:val="Quote"/>
    <w:basedOn w:val="Heading1"/>
    <w:link w:val="QuoteChar"/>
    <w:qFormat/>
    <w:rsid w:val="00436B85"/>
    <w:rPr>
      <w:b w:val="0"/>
      <w:sz w:val="72"/>
      <w:szCs w:val="72"/>
      <w:lang w:val="en-NZ"/>
    </w:rPr>
  </w:style>
  <w:style w:type="character" w:customStyle="1" w:styleId="QuoteChar">
    <w:name w:val="Quote Char"/>
    <w:basedOn w:val="DefaultParagraphFont"/>
    <w:link w:val="Quote"/>
    <w:rsid w:val="00436B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B85"/>
    <w:pPr>
      <w:pageBreakBefore/>
    </w:pPr>
  </w:style>
  <w:style w:type="paragraph" w:customStyle="1" w:styleId="Border">
    <w:name w:val="Border"/>
    <w:basedOn w:val="Normal"/>
    <w:qFormat/>
    <w:rsid w:val="00436B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B85"/>
    <w:rPr>
      <w:b/>
      <w:bCs/>
      <w:i/>
      <w:iCs/>
      <w:color w:val="auto"/>
    </w:rPr>
  </w:style>
  <w:style w:type="paragraph" w:styleId="IntenseQuote">
    <w:name w:val="Intense Quote"/>
    <w:basedOn w:val="Normal"/>
    <w:next w:val="Normal"/>
    <w:link w:val="IntenseQuoteChar"/>
    <w:uiPriority w:val="30"/>
    <w:qFormat/>
    <w:rsid w:val="00436B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B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B85"/>
    <w:rPr>
      <w:smallCaps/>
      <w:color w:val="auto"/>
      <w:u w:val="single"/>
    </w:rPr>
  </w:style>
  <w:style w:type="character" w:styleId="IntenseReference">
    <w:name w:val="Intense Reference"/>
    <w:basedOn w:val="DefaultParagraphFont"/>
    <w:uiPriority w:val="32"/>
    <w:qFormat/>
    <w:rsid w:val="00436B85"/>
    <w:rPr>
      <w:b/>
      <w:bCs/>
      <w:smallCaps/>
      <w:color w:val="auto"/>
      <w:spacing w:val="5"/>
      <w:u w:val="single"/>
    </w:rPr>
  </w:style>
  <w:style w:type="paragraph" w:customStyle="1" w:styleId="2ColumnHeading">
    <w:name w:val="2Column Heading"/>
    <w:basedOn w:val="BodyText"/>
    <w:qFormat/>
    <w:rsid w:val="00436B85"/>
    <w:pPr>
      <w:spacing w:after="60"/>
      <w:ind w:left="-2268"/>
    </w:pPr>
    <w:rPr>
      <w:b/>
    </w:rPr>
  </w:style>
  <w:style w:type="paragraph" w:customStyle="1" w:styleId="Heading1TOC">
    <w:name w:val="Heading1 TOC"/>
    <w:basedOn w:val="Normal"/>
    <w:qFormat/>
    <w:rsid w:val="00436B85"/>
    <w:pPr>
      <w:spacing w:before="240" w:after="120"/>
    </w:pPr>
    <w:rPr>
      <w:rFonts w:ascii="Times New Roman" w:hAnsi="Times New Roman"/>
      <w:b/>
      <w:sz w:val="32"/>
    </w:rPr>
  </w:style>
  <w:style w:type="paragraph" w:customStyle="1" w:styleId="Heading2TOC">
    <w:name w:val="Heading2 TOC"/>
    <w:basedOn w:val="Normal"/>
    <w:qFormat/>
    <w:rsid w:val="00436B85"/>
    <w:pPr>
      <w:spacing w:before="240" w:after="60"/>
    </w:pPr>
    <w:rPr>
      <w:rFonts w:ascii="Times New Roman" w:hAnsi="Times New Roman"/>
      <w:b/>
      <w:sz w:val="28"/>
    </w:rPr>
  </w:style>
  <w:style w:type="character" w:customStyle="1" w:styleId="Underline">
    <w:name w:val="Underline"/>
    <w:basedOn w:val="DefaultParagraphFont"/>
    <w:qFormat/>
    <w:rsid w:val="00436B85"/>
    <w:rPr>
      <w:u w:val="single"/>
    </w:rPr>
  </w:style>
  <w:style w:type="character" w:customStyle="1" w:styleId="BoldandItalics">
    <w:name w:val="Bold and Italics"/>
    <w:qFormat/>
    <w:rsid w:val="00436B85"/>
    <w:rPr>
      <w:b/>
      <w:i/>
      <w:u w:val="none"/>
    </w:rPr>
  </w:style>
  <w:style w:type="paragraph" w:styleId="BalloonText">
    <w:name w:val="Balloon Text"/>
    <w:basedOn w:val="Normal"/>
    <w:link w:val="BalloonTextChar"/>
    <w:rsid w:val="00436B85"/>
    <w:rPr>
      <w:rFonts w:ascii="Tahoma" w:hAnsi="Tahoma" w:cs="Tahoma"/>
      <w:sz w:val="16"/>
      <w:szCs w:val="16"/>
    </w:rPr>
  </w:style>
  <w:style w:type="character" w:customStyle="1" w:styleId="BalloonTextChar">
    <w:name w:val="Balloon Text Char"/>
    <w:basedOn w:val="DefaultParagraphFont"/>
    <w:link w:val="BalloonText"/>
    <w:rsid w:val="00436B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B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B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B85"/>
    <w:rPr>
      <w:b/>
      <w:color w:val="660033"/>
      <w:spacing w:val="0"/>
    </w:rPr>
  </w:style>
  <w:style w:type="paragraph" w:customStyle="1" w:styleId="Nameditemlist">
    <w:name w:val="Named item list"/>
    <w:basedOn w:val="BodyText"/>
    <w:qFormat/>
    <w:rsid w:val="00436B85"/>
    <w:pPr>
      <w:tabs>
        <w:tab w:val="left" w:pos="2835"/>
      </w:tabs>
      <w:ind w:left="2835" w:hanging="2835"/>
    </w:pPr>
  </w:style>
  <w:style w:type="paragraph" w:customStyle="1" w:styleId="BodyTextnopadding">
    <w:name w:val="Body Text no padding"/>
    <w:basedOn w:val="BodyText"/>
    <w:qFormat/>
    <w:rsid w:val="00436B85"/>
    <w:pPr>
      <w:spacing w:before="0" w:after="0"/>
    </w:pPr>
  </w:style>
  <w:style w:type="paragraph" w:customStyle="1" w:styleId="BodyTextBold">
    <w:name w:val="Body Text Bold"/>
    <w:basedOn w:val="BodyText"/>
    <w:qFormat/>
    <w:rsid w:val="00436B85"/>
    <w:rPr>
      <w:b/>
    </w:rPr>
  </w:style>
  <w:style w:type="character" w:styleId="Hyperlink">
    <w:name w:val="Hyperlink"/>
    <w:basedOn w:val="DefaultParagraphFont"/>
    <w:uiPriority w:val="99"/>
    <w:unhideWhenUsed/>
    <w:rsid w:val="007C17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1001</Words>
  <Characters>6873</Characters>
  <Application>Microsoft Office Word</Application>
  <DocSecurity>0</DocSecurity>
  <Lines>196</Lines>
  <Paragraphs>107</Paragraphs>
  <ScaleCrop>false</ScaleCrop>
  <Company>Author-it Software Corporation Ltd.</Company>
  <LinksUpToDate>false</LinksUpToDate>
  <CharactersWithSpaces>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PSPETH004 Maintain and enhance confidence in public service</dc:title>
  <dc:subject>Approved</dc:subject>
  <dc:creator>Public Skills Australia</dc:creator>
  <cp:keywords>Release: 1</cp:keywords>
  <dc:description>Review Date: 12 April 2008</dc:description>
  <cp:lastModifiedBy>HSD_TPCMSd.prod</cp:lastModifiedBy>
  <cp:revision>3</cp:revision>
  <dcterms:created xsi:type="dcterms:W3CDTF">2025-03-01T13:14:00Z</dcterms:created>
  <dcterms:modified xsi:type="dcterms:W3CDTF">2025-03-01T13:14:00Z</dcterms:modified>
</cp:coreProperties>
</file>