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B44" w:rsidP="004C5B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PSPCRT029 Compile and use official notes</w:t>
      </w:r>
      <w:r>
        <w:fldChar w:fldCharType="end"/>
      </w:r>
    </w:p>
    <w:p w:rsidR="004C5B44" w:rsidP="004C5B44">
      <w:pPr>
        <w:pStyle w:val="Version"/>
        <w:sectPr w:rsidSect="001D53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533D" w:rsidP="001D533D">
      <w:pPr>
        <w:pStyle w:val="SuperHeading"/>
      </w:pPr>
      <w:r w:rsidRPr="001D533D">
        <w:t>PSPCRT029 Compile and use official notes</w:t>
      </w:r>
    </w:p>
    <w:p w:rsidR="00000000" w:rsidRPr="001D533D" w:rsidP="001D533D">
      <w:pPr>
        <w:pStyle w:val="Heading1"/>
      </w:pPr>
      <w:bookmarkStart w:id="1" w:name="O_1214644"/>
      <w:bookmarkEnd w:id="1"/>
      <w:r w:rsidRPr="001D533D">
        <w:t>Modification History</w:t>
      </w:r>
    </w:p>
    <w:p w:rsidR="00000000" w:rsidRPr="001D533D" w:rsidP="004C5B44">
      <w:pPr>
        <w:pStyle w:val="BodyText"/>
      </w:pPr>
      <w:r w:rsidRPr="001D533D">
        <w:t>Supersedes and is equivalent to PSPCRT007 Compile and use official notes.</w:t>
      </w:r>
    </w:p>
    <w:p w:rsidR="00000000" w:rsidRPr="001D533D" w:rsidP="001D533D">
      <w:pPr>
        <w:pStyle w:val="Heading1"/>
      </w:pPr>
      <w:bookmarkStart w:id="2" w:name="O_1214645"/>
      <w:bookmarkEnd w:id="2"/>
      <w:r w:rsidRPr="001D533D">
        <w:t>Application</w:t>
      </w:r>
    </w:p>
    <w:p w:rsidR="00000000" w:rsidRPr="001D533D" w:rsidP="004C5B44">
      <w:pPr>
        <w:pStyle w:val="BodyText"/>
      </w:pPr>
      <w:r w:rsidRPr="001D533D">
        <w:t xml:space="preserve">This unit describes the performance outcomes, skills and knowledge required to keep notes and use them to give evidence in court, </w:t>
      </w:r>
      <w:r w:rsidRPr="001D533D">
        <w:t xml:space="preserve">prepare statements and compile reports, including incident reports. </w:t>
      </w:r>
    </w:p>
    <w:p w:rsidR="00000000" w:rsidRPr="001D533D" w:rsidP="004C5B44">
      <w:pPr>
        <w:pStyle w:val="BodyText"/>
      </w:pPr>
      <w:r w:rsidRPr="001D533D">
        <w:t>This unit applies to those working within the court system operating under procedures set by the court. Those undertaking this unit generally work independently with occasional supervisor</w:t>
      </w:r>
      <w:r w:rsidRPr="001D533D">
        <w:t>y responsibilities.</w:t>
      </w:r>
    </w:p>
    <w:p w:rsidR="00000000" w:rsidRPr="001D533D" w:rsidP="004C5B44">
      <w:pPr>
        <w:pStyle w:val="BodyText"/>
      </w:pPr>
      <w:r w:rsidRPr="001D533D">
        <w:t>The skills in this unit must be applied in accordance with Commonwealth and State or Territory legislation, Australian standards and industry codes of practice.</w:t>
      </w:r>
    </w:p>
    <w:p w:rsidR="00000000" w:rsidRPr="001D533D" w:rsidP="004C5B44">
      <w:pPr>
        <w:pStyle w:val="BodyText"/>
      </w:pPr>
      <w:r w:rsidRPr="001D533D">
        <w:t>No occupational licensing, certification or specific legislative requiremen</w:t>
      </w:r>
      <w:r w:rsidRPr="001D533D">
        <w:t>ts apply to this unit at the time of publication.</w:t>
      </w:r>
    </w:p>
    <w:p w:rsidR="00000000" w:rsidRPr="001D533D" w:rsidP="001D533D">
      <w:pPr>
        <w:pStyle w:val="Heading1"/>
      </w:pPr>
      <w:bookmarkStart w:id="3" w:name="O_1214646"/>
      <w:bookmarkEnd w:id="3"/>
      <w:r w:rsidRPr="001D533D">
        <w:t>Pre-requisite Unit</w:t>
      </w:r>
    </w:p>
    <w:p w:rsidR="00000000" w:rsidRPr="001D533D" w:rsidP="004C5B44">
      <w:pPr>
        <w:pStyle w:val="BodyText"/>
      </w:pPr>
      <w:r w:rsidRPr="001D533D">
        <w:t xml:space="preserve">Nil </w:t>
      </w:r>
    </w:p>
    <w:p w:rsidR="00000000" w:rsidRPr="001D533D" w:rsidP="001D533D">
      <w:pPr>
        <w:pStyle w:val="Heading1"/>
      </w:pPr>
      <w:bookmarkStart w:id="4" w:name="O_1214647"/>
      <w:bookmarkEnd w:id="4"/>
      <w:r w:rsidRPr="001D533D">
        <w:t>Competency Field</w:t>
      </w:r>
    </w:p>
    <w:p w:rsidR="00000000" w:rsidRPr="001D533D" w:rsidP="004C5B44">
      <w:pPr>
        <w:pStyle w:val="BodyText"/>
      </w:pPr>
      <w:r w:rsidRPr="001D533D">
        <w:t>Courts</w:t>
      </w:r>
    </w:p>
    <w:p w:rsidR="00000000" w:rsidRPr="001D533D" w:rsidP="001D533D">
      <w:pPr>
        <w:pStyle w:val="Heading1"/>
      </w:pPr>
      <w:bookmarkStart w:id="5" w:name="O_1214649"/>
      <w:bookmarkEnd w:id="5"/>
      <w:r w:rsidRPr="001D53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D5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33D" w:rsidP="001D533D">
            <w:pPr>
              <w:pStyle w:val="BodyText"/>
            </w:pPr>
            <w:r w:rsidRPr="001D533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33D">
            <w:pPr>
              <w:pStyle w:val="BodyText"/>
              <w:rPr>
                <w:lang w:val="en-NZ"/>
              </w:rPr>
            </w:pPr>
            <w:r w:rsidRPr="001D533D">
              <w:rPr>
                <w:rStyle w:val="SpecialBold"/>
              </w:rPr>
              <w:t>PERFORMANCE</w:t>
            </w:r>
            <w:r w:rsidRPr="001D533D">
              <w:t xml:space="preserve"> </w:t>
            </w:r>
            <w:r w:rsidRPr="001D533D">
              <w:rPr>
                <w:rStyle w:val="SpecialBold"/>
              </w:rPr>
              <w:t>CRITERIA</w:t>
            </w:r>
          </w:p>
        </w:tc>
      </w:tr>
      <w:tr w:rsidTr="001D5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33D" w:rsidP="001D533D">
            <w:pPr>
              <w:pStyle w:val="BodyText"/>
            </w:pPr>
            <w:r w:rsidRPr="001D533D">
              <w:rPr>
                <w:rStyle w:val="Emphasis"/>
              </w:rPr>
              <w:t>Elements describe the essential outc</w:t>
            </w:r>
            <w:r w:rsidRPr="001D533D">
              <w:rPr>
                <w:rStyle w:val="Emphasis"/>
              </w:rPr>
              <w:t>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33D">
            <w:pPr>
              <w:pStyle w:val="BodyText"/>
              <w:rPr>
                <w:lang w:val="en-NZ"/>
              </w:rPr>
            </w:pPr>
            <w:r w:rsidRPr="001D53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5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33D">
            <w:pPr>
              <w:pStyle w:val="List"/>
              <w:rPr>
                <w:lang w:val="en-NZ"/>
              </w:rPr>
            </w:pPr>
            <w:r w:rsidRPr="001D533D">
              <w:t>1.  Record and retain original notes.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33D" w:rsidP="001D533D">
            <w:pPr>
              <w:pStyle w:val="List"/>
            </w:pPr>
            <w:r w:rsidRPr="001D533D">
              <w:t>1.1. Use official notebooks to record original notes about incidents and occurrences in accordance with organisational policies and procedures.</w:t>
            </w:r>
          </w:p>
          <w:p w:rsidR="00000000" w:rsidRPr="001D533D" w:rsidP="001D533D">
            <w:pPr>
              <w:pStyle w:val="List"/>
            </w:pPr>
            <w:r w:rsidRPr="001D533D">
              <w:t>1.2. Make notes that meet content and sequencing requirements.</w:t>
            </w:r>
          </w:p>
          <w:p w:rsidR="00000000" w:rsidP="001D533D">
            <w:pPr>
              <w:pStyle w:val="List"/>
              <w:rPr>
                <w:lang w:val="en-NZ"/>
              </w:rPr>
            </w:pPr>
            <w:r w:rsidRPr="001D533D">
              <w:t>1.3. Record, retain and secure identifying inform</w:t>
            </w:r>
            <w:r w:rsidRPr="001D533D">
              <w:t>ation for the length of time required by law.</w:t>
            </w:r>
          </w:p>
        </w:tc>
      </w:tr>
      <w:tr w:rsidTr="001D5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33D">
            <w:pPr>
              <w:pStyle w:val="List"/>
              <w:rPr>
                <w:lang w:val="en-NZ"/>
              </w:rPr>
            </w:pPr>
            <w:r w:rsidRPr="001D533D">
              <w:t>2.  Use notes to make statements.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33D" w:rsidP="001D533D">
            <w:pPr>
              <w:pStyle w:val="List"/>
            </w:pPr>
            <w:r w:rsidRPr="001D533D">
              <w:t>2.1. Use notes to refresh memory and provide factual basis for statements.</w:t>
            </w:r>
          </w:p>
          <w:p w:rsidR="00000000" w:rsidRPr="001D533D" w:rsidP="001D533D">
            <w:pPr>
              <w:pStyle w:val="List"/>
            </w:pPr>
            <w:r w:rsidRPr="001D533D">
              <w:t>2.2. Maintain receipts and bank records.</w:t>
            </w:r>
          </w:p>
          <w:p w:rsidR="00000000" w:rsidP="001D533D">
            <w:pPr>
              <w:pStyle w:val="List"/>
              <w:rPr>
                <w:lang w:val="en-NZ"/>
              </w:rPr>
            </w:pPr>
            <w:r w:rsidRPr="001D533D">
              <w:t>2.3. Format details for statements to meet organisational r</w:t>
            </w:r>
            <w:r w:rsidRPr="001D533D">
              <w:t>equirements.</w:t>
            </w:r>
          </w:p>
        </w:tc>
      </w:tr>
      <w:tr w:rsidTr="001D5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33D">
            <w:pPr>
              <w:pStyle w:val="List"/>
              <w:rPr>
                <w:lang w:val="en-NZ"/>
              </w:rPr>
            </w:pPr>
            <w:r w:rsidRPr="001D533D">
              <w:t>3.  Use notes to give evidence.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33D" w:rsidP="001D533D">
            <w:pPr>
              <w:pStyle w:val="List"/>
            </w:pPr>
            <w:r w:rsidRPr="001D533D">
              <w:t>3.1. Use notes to refresh memory prior to giving evidence.</w:t>
            </w:r>
          </w:p>
          <w:p w:rsidR="00000000" w:rsidRPr="001D533D" w:rsidP="001D533D">
            <w:pPr>
              <w:pStyle w:val="List"/>
            </w:pPr>
            <w:r w:rsidRPr="001D533D">
              <w:t>3.2. Request authority of presiding official to refer to notes while giving evidence in court.</w:t>
            </w:r>
          </w:p>
          <w:p w:rsidR="00000000" w:rsidRPr="001D533D" w:rsidP="001D533D">
            <w:pPr>
              <w:pStyle w:val="List"/>
            </w:pPr>
            <w:r w:rsidRPr="001D533D">
              <w:t>3.3. Present factual, correctly sequenced evidence that reflects information in notes.</w:t>
            </w:r>
          </w:p>
          <w:p w:rsidR="00000000" w:rsidP="001D533D">
            <w:pPr>
              <w:pStyle w:val="List"/>
              <w:rPr>
                <w:lang w:val="en-NZ"/>
              </w:rPr>
            </w:pPr>
            <w:r w:rsidRPr="001D533D">
              <w:t>3.4. Employ presentation standards.</w:t>
            </w:r>
          </w:p>
        </w:tc>
      </w:tr>
      <w:tr w:rsidTr="001D5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33D">
            <w:pPr>
              <w:pStyle w:val="List"/>
              <w:rPr>
                <w:lang w:val="en-NZ"/>
              </w:rPr>
            </w:pPr>
            <w:r w:rsidRPr="001D533D">
              <w:t>4.  Compile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33D" w:rsidP="001D533D">
            <w:pPr>
              <w:pStyle w:val="List"/>
            </w:pPr>
            <w:r w:rsidRPr="001D533D">
              <w:t>4.1. Collect, analyse and organise information for reports into a logical sequence.</w:t>
            </w:r>
          </w:p>
          <w:p w:rsidR="00000000" w:rsidRPr="001D533D" w:rsidP="001D533D">
            <w:pPr>
              <w:pStyle w:val="List"/>
            </w:pPr>
            <w:r w:rsidRPr="001D533D">
              <w:t>4.2. Format reports to meet</w:t>
            </w:r>
            <w:r w:rsidRPr="001D533D">
              <w:t xml:space="preserve"> organisational requirements.</w:t>
            </w:r>
          </w:p>
          <w:p w:rsidR="00000000" w:rsidRPr="001D533D" w:rsidP="001D533D">
            <w:pPr>
              <w:pStyle w:val="List"/>
            </w:pPr>
            <w:r w:rsidRPr="001D533D">
              <w:t>4.3. Complete incident reports in accordance with required formats.</w:t>
            </w:r>
          </w:p>
          <w:p w:rsidR="00000000" w:rsidRPr="001D533D" w:rsidP="001D533D">
            <w:pPr>
              <w:pStyle w:val="List"/>
            </w:pPr>
            <w:r w:rsidRPr="001D533D">
              <w:t>4.4. Produce reports that include required detail for information management systems.</w:t>
            </w:r>
          </w:p>
        </w:tc>
      </w:tr>
    </w:tbl>
    <w:p w:rsidR="00000000" w:rsidRPr="001D533D" w:rsidP="001D533D">
      <w:pPr>
        <w:pStyle w:val="BodyText"/>
      </w:pPr>
    </w:p>
    <w:p w:rsidR="00000000" w:rsidRPr="001D533D" w:rsidP="001D533D">
      <w:pPr>
        <w:pStyle w:val="AllowPageBreak"/>
      </w:pPr>
    </w:p>
    <w:p w:rsidR="00000000" w:rsidRPr="001D533D" w:rsidP="001D533D">
      <w:pPr>
        <w:pStyle w:val="Heading1"/>
      </w:pPr>
      <w:bookmarkStart w:id="6" w:name="O_1214650"/>
      <w:bookmarkEnd w:id="6"/>
      <w:r w:rsidRPr="001D533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D5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33D">
            <w:pPr>
              <w:pStyle w:val="BodyText"/>
              <w:rPr>
                <w:lang w:val="en-NZ"/>
              </w:rPr>
            </w:pPr>
            <w:r w:rsidRPr="001D533D">
              <w:t>Foundation skills essential to performance in this unit, but not explicit in the performance criteria are listed here, along with a brief context statement.</w:t>
            </w:r>
          </w:p>
        </w:tc>
      </w:tr>
      <w:tr w:rsidTr="001D5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33D" w:rsidP="001D533D">
            <w:pPr>
              <w:pStyle w:val="BodyText"/>
            </w:pPr>
            <w:r w:rsidRPr="001D533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33D">
            <w:pPr>
              <w:pStyle w:val="BodyText"/>
              <w:rPr>
                <w:lang w:val="en-NZ"/>
              </w:rPr>
            </w:pPr>
            <w:r w:rsidRPr="001D533D">
              <w:rPr>
                <w:rStyle w:val="SpecialBold"/>
              </w:rPr>
              <w:t>DESCRIPTION</w:t>
            </w:r>
          </w:p>
        </w:tc>
      </w:tr>
      <w:tr w:rsidTr="001D5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33D">
            <w:pPr>
              <w:pStyle w:val="BodyText"/>
              <w:rPr>
                <w:lang w:val="en-NZ"/>
              </w:rPr>
            </w:pPr>
            <w:r w:rsidRPr="001D533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33D" w:rsidP="001D533D">
            <w:pPr>
              <w:pStyle w:val="ListBullet"/>
            </w:pPr>
            <w:r w:rsidRPr="001D533D">
              <w:t>apply chronological and sequencing order to information.</w:t>
            </w:r>
          </w:p>
        </w:tc>
      </w:tr>
    </w:tbl>
    <w:p w:rsidR="00000000" w:rsidRPr="001D533D" w:rsidP="001D533D">
      <w:pPr>
        <w:pStyle w:val="BodyText"/>
      </w:pPr>
    </w:p>
    <w:p w:rsidR="00000000" w:rsidRPr="001D533D" w:rsidP="001D533D">
      <w:pPr>
        <w:pStyle w:val="AllowPageBreak"/>
      </w:pPr>
    </w:p>
    <w:p w:rsidR="00000000" w:rsidRPr="001D533D" w:rsidP="001D533D">
      <w:pPr>
        <w:pStyle w:val="Heading1"/>
      </w:pPr>
      <w:bookmarkStart w:id="7" w:name="O_1214652"/>
      <w:bookmarkEnd w:id="7"/>
      <w:r w:rsidRPr="001D533D">
        <w:t>Unit Mapping Information</w:t>
      </w:r>
    </w:p>
    <w:p w:rsidR="00000000" w:rsidRPr="001D533D" w:rsidP="004C5B44">
      <w:pPr>
        <w:pStyle w:val="BodyText"/>
      </w:pPr>
      <w:r w:rsidRPr="001D533D">
        <w:t>Supersedes and is equivalent to PSPCRT007 Compile and use official notes.</w:t>
      </w:r>
    </w:p>
    <w:p w:rsidR="00000000" w:rsidRPr="001D533D" w:rsidP="001D533D">
      <w:pPr>
        <w:pStyle w:val="Heading1"/>
      </w:pPr>
      <w:bookmarkStart w:id="8" w:name="O_1214659"/>
      <w:bookmarkEnd w:id="8"/>
      <w:r w:rsidRPr="001D533D">
        <w:t>Links</w:t>
      </w:r>
    </w:p>
    <w:p w:rsidR="00000000" w:rsidRPr="001D533D" w:rsidP="004C5B44">
      <w:pPr>
        <w:pStyle w:val="BodyText"/>
      </w:pPr>
      <w:r w:rsidRPr="001D53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8218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D533D" w:rsidP="004C5B44">
      <w:pPr>
        <w:pStyle w:val="BodyText"/>
        <w:sectPr w:rsidSect="001D53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533D" w:rsidP="001D533D">
      <w:pPr>
        <w:pStyle w:val="SuperHeading"/>
      </w:pPr>
      <w:r w:rsidRPr="001D533D">
        <w:t>Assessment Requirements for PSPCRT029 Compile and use official notes</w:t>
      </w:r>
    </w:p>
    <w:p w:rsidR="00000000" w:rsidRPr="001D533D" w:rsidP="001D533D">
      <w:pPr>
        <w:pStyle w:val="Heading1"/>
      </w:pPr>
      <w:bookmarkStart w:id="9" w:name="O_1214654"/>
      <w:bookmarkEnd w:id="9"/>
      <w:r w:rsidRPr="001D533D">
        <w:t>Modification History</w:t>
      </w:r>
    </w:p>
    <w:p w:rsidR="00000000" w:rsidRPr="001D533D" w:rsidP="004C5B44">
      <w:pPr>
        <w:pStyle w:val="BodyText"/>
      </w:pPr>
      <w:r w:rsidRPr="001D533D">
        <w:t>Supersedes and is equivalent to PSPCRT007 Compile and use official notes.</w:t>
      </w:r>
    </w:p>
    <w:p w:rsidR="00000000" w:rsidRPr="001D533D" w:rsidP="001D533D">
      <w:pPr>
        <w:pStyle w:val="Heading1"/>
      </w:pPr>
      <w:bookmarkStart w:id="10" w:name="O_1214655"/>
      <w:bookmarkEnd w:id="10"/>
      <w:r w:rsidRPr="001D533D">
        <w:t>Performance Evidence</w:t>
      </w:r>
    </w:p>
    <w:p w:rsidR="00000000" w:rsidRPr="001D533D" w:rsidP="004C5B44">
      <w:pPr>
        <w:pStyle w:val="BodyText"/>
      </w:pPr>
      <w:r w:rsidRPr="001D533D">
        <w:t>Evidence of the ability to complete tasks outlined in elements and performance criteria of this unit in the context of the job role, and on at least one occasion:</w:t>
      </w:r>
    </w:p>
    <w:p w:rsidR="00000000" w:rsidRPr="001D533D" w:rsidP="001D533D">
      <w:pPr>
        <w:pStyle w:val="ListBullet"/>
      </w:pPr>
      <w:r w:rsidRPr="001D533D">
        <w:t>apply legislation, rules, and organisational practices and procedures relating to official n</w:t>
      </w:r>
      <w:r w:rsidRPr="001D533D">
        <w:t>ote taking or working in an office environment</w:t>
      </w:r>
    </w:p>
    <w:p w:rsidR="00000000" w:rsidRPr="001D533D" w:rsidP="001D533D">
      <w:pPr>
        <w:pStyle w:val="ListBullet"/>
      </w:pPr>
      <w:r w:rsidRPr="001D533D">
        <w:t>interpret notes and give evidence</w:t>
      </w:r>
    </w:p>
    <w:p w:rsidR="00000000" w:rsidRPr="001D533D" w:rsidP="001D533D">
      <w:pPr>
        <w:pStyle w:val="ListBullet"/>
      </w:pPr>
      <w:r w:rsidRPr="001D533D">
        <w:t>take notes sequencing events chronologically</w:t>
      </w:r>
    </w:p>
    <w:p w:rsidR="00000000" w:rsidRPr="001D533D" w:rsidP="001D533D">
      <w:pPr>
        <w:pStyle w:val="ListBullet"/>
      </w:pPr>
      <w:r w:rsidRPr="001D533D">
        <w:t>compile reports</w:t>
      </w:r>
    </w:p>
    <w:p w:rsidR="00000000" w:rsidRPr="001D533D" w:rsidP="001D533D">
      <w:pPr>
        <w:pStyle w:val="ListBullet"/>
      </w:pPr>
      <w:r w:rsidRPr="001D533D">
        <w:t>assign report and file numbers</w:t>
      </w:r>
    </w:p>
    <w:p w:rsidR="00000000" w:rsidRPr="001D533D" w:rsidP="001D533D">
      <w:pPr>
        <w:pStyle w:val="ListBullet"/>
      </w:pPr>
      <w:r w:rsidRPr="001D533D">
        <w:t>operate equipment and technology to prepare reports.</w:t>
      </w:r>
    </w:p>
    <w:p w:rsidR="00000000" w:rsidRPr="001D533D" w:rsidP="001D533D">
      <w:pPr>
        <w:pStyle w:val="AllowPageBreak"/>
      </w:pPr>
    </w:p>
    <w:p w:rsidR="00000000" w:rsidRPr="001D533D" w:rsidP="001D533D">
      <w:pPr>
        <w:pStyle w:val="Heading1"/>
      </w:pPr>
      <w:bookmarkStart w:id="11" w:name="O_1214656"/>
      <w:bookmarkEnd w:id="11"/>
      <w:r w:rsidRPr="001D533D">
        <w:t>Knowledge E</w:t>
      </w:r>
      <w:r w:rsidRPr="001D533D">
        <w:t>vidence</w:t>
      </w:r>
    </w:p>
    <w:p w:rsidR="00000000" w:rsidRPr="001D533D" w:rsidP="004C5B44">
      <w:pPr>
        <w:pStyle w:val="BodyText"/>
      </w:pPr>
      <w:r w:rsidRPr="001D533D">
        <w:t>Demonstrated knowledge required to complete the tasks outlined in elements and performance criteria of this unit, and:</w:t>
      </w:r>
    </w:p>
    <w:p w:rsidR="00000000" w:rsidRPr="001D533D" w:rsidP="001D533D">
      <w:pPr>
        <w:pStyle w:val="ListBullet"/>
      </w:pPr>
      <w:r w:rsidRPr="001D533D">
        <w:t>reasons for, and key requirements of, note taking for official purposes</w:t>
      </w:r>
    </w:p>
    <w:p w:rsidR="00000000" w:rsidRPr="001D533D" w:rsidP="001D533D">
      <w:pPr>
        <w:pStyle w:val="ListBullet"/>
      </w:pPr>
      <w:r w:rsidRPr="001D533D">
        <w:t>legislative and organisational requirements for structur</w:t>
      </w:r>
      <w:r w:rsidRPr="001D533D">
        <w:t>e and content of official reports and statements, including the essential elements of a report</w:t>
      </w:r>
    </w:p>
    <w:p w:rsidR="00000000" w:rsidRPr="001D533D" w:rsidP="001D533D">
      <w:pPr>
        <w:pStyle w:val="ListBullet"/>
      </w:pPr>
      <w:r w:rsidRPr="001D533D">
        <w:t>requirements for giving evidence</w:t>
      </w:r>
    </w:p>
    <w:p w:rsidR="00000000" w:rsidRPr="001D533D" w:rsidP="001D533D">
      <w:pPr>
        <w:pStyle w:val="ListBullet"/>
      </w:pPr>
      <w:r w:rsidRPr="001D533D">
        <w:t>information management including retention and security of notes.</w:t>
      </w:r>
    </w:p>
    <w:p w:rsidR="00000000" w:rsidRPr="001D533D" w:rsidP="001D533D">
      <w:pPr>
        <w:pStyle w:val="AllowPageBreak"/>
      </w:pPr>
    </w:p>
    <w:p w:rsidR="00000000" w:rsidRPr="001D533D" w:rsidP="001D533D">
      <w:pPr>
        <w:pStyle w:val="Heading1"/>
      </w:pPr>
      <w:bookmarkStart w:id="12" w:name="O_1214657"/>
      <w:bookmarkEnd w:id="12"/>
      <w:r w:rsidRPr="001D533D">
        <w:t>Assessment Conditions</w:t>
      </w:r>
    </w:p>
    <w:p w:rsidR="00000000" w:rsidRPr="001D533D" w:rsidP="004C5B44">
      <w:pPr>
        <w:pStyle w:val="BodyText"/>
      </w:pPr>
      <w:r w:rsidRPr="001D533D">
        <w:t xml:space="preserve">Skills must be demonstrated in the workplace or in a simulated environment that reflects workplace conditions. </w:t>
      </w:r>
    </w:p>
    <w:p w:rsidR="00000000" w:rsidRPr="001D533D" w:rsidP="004C5B44">
      <w:pPr>
        <w:pStyle w:val="BodyText"/>
      </w:pPr>
      <w:r w:rsidRPr="001D533D">
        <w:t>Assessment must ensure access to:</w:t>
      </w:r>
    </w:p>
    <w:p w:rsidR="00000000" w:rsidRPr="001D533D" w:rsidP="001D533D">
      <w:pPr>
        <w:pStyle w:val="ListBullet"/>
      </w:pPr>
      <w:r w:rsidRPr="001D533D">
        <w:t>legislation, rules, and organisational practices and procedures relating to official note taking or working i</w:t>
      </w:r>
      <w:r w:rsidRPr="001D533D">
        <w:t>n an office environment</w:t>
      </w:r>
    </w:p>
    <w:p w:rsidR="00000000" w:rsidRPr="001D533D" w:rsidP="001D533D">
      <w:pPr>
        <w:pStyle w:val="ListBullet"/>
      </w:pPr>
      <w:r w:rsidRPr="001D533D">
        <w:t xml:space="preserve">resources and equipment required of the working environment. </w:t>
      </w:r>
    </w:p>
    <w:p w:rsidR="00000000" w:rsidRPr="001D533D" w:rsidP="004C5B44">
      <w:pPr>
        <w:pStyle w:val="BodyText"/>
      </w:pPr>
      <w:r w:rsidRPr="001D533D">
        <w:t>Assessors must satisfy the Standards for Registered Training Organisations’ requirements for assessors.</w:t>
      </w:r>
    </w:p>
    <w:p w:rsidR="00000000" w:rsidRPr="001D533D" w:rsidP="001D533D">
      <w:pPr>
        <w:pStyle w:val="Heading1"/>
      </w:pPr>
      <w:bookmarkStart w:id="13" w:name="O_1214660"/>
      <w:bookmarkEnd w:id="13"/>
      <w:r w:rsidRPr="001D533D">
        <w:t>Links</w:t>
      </w:r>
    </w:p>
    <w:p w:rsidR="00000000" w:rsidRPr="001D533D" w:rsidP="004C5B44">
      <w:pPr>
        <w:pStyle w:val="BodyText"/>
      </w:pPr>
      <w:r w:rsidRPr="001D533D">
        <w:t>Companion Volume implementation guides ar</w:t>
      </w:r>
      <w:r w:rsidRPr="001D533D">
        <w:t xml:space="preserve">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8218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D533D" w:rsidP="001D533D"/>
    <w:sectPr w:rsidSect="001D53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3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33D" w:rsidRPr="004C5B44" w:rsidP="004C5B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3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44" w:rsidP="001D53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5B44" w:rsidP="001D53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C5B44" w:rsidP="001D53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33D" w:rsidP="001D53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5B44">
      <w:t>Approved</w:t>
    </w:r>
    <w:r w:rsidR="004C5B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5B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5B44">
      <w:rPr>
        <w:noProof/>
      </w:rPr>
      <w:t>4</w:t>
    </w:r>
    <w:r>
      <w:rPr>
        <w:noProof/>
      </w:rPr>
      <w:fldChar w:fldCharType="end"/>
    </w:r>
  </w:p>
  <w:p w:rsidR="001D533D" w:rsidP="001D53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5B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5B44">
      <w:t>Public Skills Australia</w:t>
    </w:r>
    <w:r w:rsidR="004C5B44">
      <w:fldChar w:fldCharType="end"/>
    </w:r>
  </w:p>
  <w:p w:rsidR="001D533D" w:rsidP="001D53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3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33D" w:rsidRPr="004C5B44" w:rsidP="004C5B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3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44" w:rsidRPr="002D2AF8" w:rsidP="001D53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PSPCRT029 Compile and use official notes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5B44" w:rsidP="001D53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33D" w:rsidRPr="002D2AF8" w:rsidP="001D53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5B44">
      <w:t>PSPCRT029 Compile and use official notes</w:t>
    </w:r>
    <w:r w:rsidR="004C5B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5B44">
      <w:rPr>
        <w:noProof/>
      </w:rPr>
      <w:t>2 March 2025</w:t>
    </w:r>
    <w:r>
      <w:fldChar w:fldCharType="end"/>
    </w:r>
  </w:p>
  <w:p w:rsidR="001D533D" w:rsidP="001D53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ACE4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8018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3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3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3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3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3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3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3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3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3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3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3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33D"/>
  </w:style>
  <w:style w:type="character" w:customStyle="1" w:styleId="Heading1Char">
    <w:name w:val="Heading 1 Char"/>
    <w:basedOn w:val="DefaultParagraphFont"/>
    <w:link w:val="Heading1"/>
    <w:rsid w:val="001D53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3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3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53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53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533D"/>
    <w:rPr>
      <w:b/>
      <w:spacing w:val="0"/>
    </w:rPr>
  </w:style>
  <w:style w:type="character" w:styleId="Emphasis">
    <w:name w:val="Emphasis"/>
    <w:basedOn w:val="DefaultParagraphFont"/>
    <w:qFormat/>
    <w:rsid w:val="001D533D"/>
    <w:rPr>
      <w:i/>
    </w:rPr>
  </w:style>
  <w:style w:type="paragraph" w:customStyle="1" w:styleId="SuperHeading">
    <w:name w:val="SuperHeading"/>
    <w:basedOn w:val="Normal"/>
    <w:rsid w:val="001D53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3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53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3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3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3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3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3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3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3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3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3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3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3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3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3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53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3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3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3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53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53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3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3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3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3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3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3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3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3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53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3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3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33D"/>
  </w:style>
  <w:style w:type="paragraph" w:styleId="TableofFigures">
    <w:name w:val="table of figures"/>
    <w:basedOn w:val="Normal"/>
    <w:next w:val="Normal"/>
    <w:semiHidden/>
    <w:rsid w:val="001D53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3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533D"/>
    <w:rPr>
      <w:rFonts w:ascii="Wingdings" w:hAnsi="Wingdings"/>
    </w:rPr>
  </w:style>
  <w:style w:type="paragraph" w:customStyle="1" w:styleId="TableHeading">
    <w:name w:val="Table Heading"/>
    <w:basedOn w:val="HeadingBase"/>
    <w:rsid w:val="001D53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33D"/>
    <w:rPr>
      <w:color w:val="0033CC"/>
      <w:u w:val="none"/>
    </w:rPr>
  </w:style>
  <w:style w:type="paragraph" w:customStyle="1" w:styleId="BodyTextRight">
    <w:name w:val="Body Text Right"/>
    <w:basedOn w:val="BodyText"/>
    <w:rsid w:val="001D53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3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3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3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3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3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33D"/>
    <w:rPr>
      <w:sz w:val="32"/>
    </w:rPr>
  </w:style>
  <w:style w:type="paragraph" w:customStyle="1" w:styleId="HeadingProcedure">
    <w:name w:val="Heading Procedure"/>
    <w:basedOn w:val="HeadingBase"/>
    <w:next w:val="Normal"/>
    <w:rsid w:val="001D53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33D"/>
    <w:pPr>
      <w:spacing w:before="60" w:after="60"/>
    </w:pPr>
  </w:style>
  <w:style w:type="paragraph" w:styleId="ListContinue">
    <w:name w:val="List Continue"/>
    <w:basedOn w:val="List"/>
    <w:rsid w:val="001D533D"/>
    <w:pPr>
      <w:ind w:firstLine="0"/>
    </w:pPr>
  </w:style>
  <w:style w:type="paragraph" w:customStyle="1" w:styleId="ListNote">
    <w:name w:val="List Note"/>
    <w:basedOn w:val="List"/>
    <w:rsid w:val="001D53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3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3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33D"/>
    <w:rPr>
      <w:rFonts w:ascii="Courier New" w:hAnsi="Courier New"/>
    </w:rPr>
  </w:style>
  <w:style w:type="paragraph" w:customStyle="1" w:styleId="NoteBullet">
    <w:name w:val="Note Bullet"/>
    <w:basedOn w:val="Note"/>
    <w:rsid w:val="001D53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3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3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3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3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53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3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33D"/>
    <w:rPr>
      <w:b/>
      <w:smallCaps/>
    </w:rPr>
  </w:style>
  <w:style w:type="paragraph" w:customStyle="1" w:styleId="TableListNumber">
    <w:name w:val="Table List Number"/>
    <w:basedOn w:val="ListNumber"/>
    <w:rsid w:val="001D53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3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33D"/>
    <w:pPr>
      <w:numPr>
        <w:numId w:val="8"/>
      </w:numPr>
    </w:pPr>
  </w:style>
  <w:style w:type="paragraph" w:customStyle="1" w:styleId="ListAlpha2">
    <w:name w:val="List Alpha 2"/>
    <w:basedOn w:val="List2"/>
    <w:rsid w:val="001D533D"/>
    <w:pPr>
      <w:numPr>
        <w:numId w:val="7"/>
      </w:numPr>
    </w:pPr>
  </w:style>
  <w:style w:type="paragraph" w:styleId="List2">
    <w:name w:val="List 2"/>
    <w:basedOn w:val="BodyText"/>
    <w:rsid w:val="001D53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3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3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3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3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3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533D"/>
    <w:pPr>
      <w:numPr>
        <w:numId w:val="3"/>
      </w:numPr>
    </w:pPr>
  </w:style>
  <w:style w:type="paragraph" w:styleId="ListContinue2">
    <w:name w:val="List Continue 2"/>
    <w:basedOn w:val="List2"/>
    <w:rsid w:val="001D533D"/>
    <w:pPr>
      <w:ind w:firstLine="0"/>
    </w:pPr>
  </w:style>
  <w:style w:type="paragraph" w:styleId="ListContinue3">
    <w:name w:val="List Continue 3"/>
    <w:basedOn w:val="List3"/>
    <w:rsid w:val="001D533D"/>
    <w:pPr>
      <w:ind w:left="1021" w:firstLine="0"/>
    </w:pPr>
  </w:style>
  <w:style w:type="paragraph" w:styleId="ListContinue4">
    <w:name w:val="List Continue 4"/>
    <w:basedOn w:val="List4"/>
    <w:rsid w:val="001D533D"/>
    <w:pPr>
      <w:ind w:firstLine="0"/>
    </w:pPr>
  </w:style>
  <w:style w:type="paragraph" w:styleId="ListContinue5">
    <w:name w:val="List Continue 5"/>
    <w:basedOn w:val="List5"/>
    <w:rsid w:val="001D533D"/>
    <w:pPr>
      <w:ind w:firstLine="0"/>
    </w:pPr>
  </w:style>
  <w:style w:type="paragraph" w:styleId="ListNumber3">
    <w:name w:val="List Number 3"/>
    <w:basedOn w:val="List3"/>
    <w:rsid w:val="001D533D"/>
    <w:pPr>
      <w:numPr>
        <w:numId w:val="4"/>
      </w:numPr>
    </w:pPr>
  </w:style>
  <w:style w:type="paragraph" w:styleId="ListNumber4">
    <w:name w:val="List Number 4"/>
    <w:basedOn w:val="List4"/>
    <w:rsid w:val="001D533D"/>
    <w:pPr>
      <w:numPr>
        <w:numId w:val="5"/>
      </w:numPr>
    </w:pPr>
  </w:style>
  <w:style w:type="paragraph" w:styleId="ListNumber5">
    <w:name w:val="List Number 5"/>
    <w:basedOn w:val="List5"/>
    <w:rsid w:val="001D533D"/>
    <w:pPr>
      <w:numPr>
        <w:numId w:val="6"/>
      </w:numPr>
    </w:pPr>
  </w:style>
  <w:style w:type="paragraph" w:styleId="BlockText">
    <w:name w:val="Block Text"/>
    <w:basedOn w:val="Normal"/>
    <w:rsid w:val="001D53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3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33D"/>
    <w:rPr>
      <w:sz w:val="16"/>
      <w:vertAlign w:val="superscript"/>
    </w:rPr>
  </w:style>
  <w:style w:type="character" w:customStyle="1" w:styleId="Symbols">
    <w:name w:val="Symbols"/>
    <w:basedOn w:val="DefaultParagraphFont"/>
    <w:rsid w:val="001D533D"/>
    <w:rPr>
      <w:rFonts w:ascii="Symbol" w:hAnsi="Symbol"/>
    </w:rPr>
  </w:style>
  <w:style w:type="character" w:customStyle="1" w:styleId="MenuOptions">
    <w:name w:val="Menu Options"/>
    <w:basedOn w:val="DefaultParagraphFont"/>
    <w:rsid w:val="001D53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33D"/>
    <w:rPr>
      <w:b/>
    </w:rPr>
  </w:style>
  <w:style w:type="character" w:customStyle="1" w:styleId="Underlined">
    <w:name w:val="Underlined"/>
    <w:basedOn w:val="DefaultParagraphFont"/>
    <w:rsid w:val="001D533D"/>
    <w:rPr>
      <w:u w:val="single"/>
    </w:rPr>
  </w:style>
  <w:style w:type="paragraph" w:customStyle="1" w:styleId="TableBodyTextRight">
    <w:name w:val="Table Body Text Right"/>
    <w:basedOn w:val="TableBodyText"/>
    <w:rsid w:val="001D53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33D"/>
    <w:rPr>
      <w:sz w:val="18"/>
    </w:rPr>
  </w:style>
  <w:style w:type="paragraph" w:customStyle="1" w:styleId="BodySmallRight">
    <w:name w:val="Body Small Right"/>
    <w:basedOn w:val="BodyTextRight"/>
    <w:rsid w:val="001D533D"/>
    <w:rPr>
      <w:sz w:val="18"/>
      <w:szCs w:val="18"/>
    </w:rPr>
  </w:style>
  <w:style w:type="paragraph" w:customStyle="1" w:styleId="MarginEdition">
    <w:name w:val="Margin Edition"/>
    <w:basedOn w:val="MarginNote"/>
    <w:rsid w:val="001D53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33D"/>
    <w:rPr>
      <w:sz w:val="2"/>
      <w:szCs w:val="2"/>
    </w:rPr>
  </w:style>
  <w:style w:type="character" w:customStyle="1" w:styleId="Small">
    <w:name w:val="Small"/>
    <w:basedOn w:val="DefaultParagraphFont"/>
    <w:rsid w:val="001D533D"/>
    <w:rPr>
      <w:sz w:val="16"/>
    </w:rPr>
  </w:style>
  <w:style w:type="paragraph" w:customStyle="1" w:styleId="WideTable">
    <w:name w:val="Wide Table"/>
    <w:basedOn w:val="Normal"/>
    <w:rsid w:val="001D53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33D"/>
  </w:style>
  <w:style w:type="paragraph" w:styleId="Quote">
    <w:name w:val="Quote"/>
    <w:basedOn w:val="Heading1"/>
    <w:link w:val="QuoteChar"/>
    <w:qFormat/>
    <w:rsid w:val="001D53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3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33D"/>
    <w:pPr>
      <w:pageBreakBefore/>
    </w:pPr>
  </w:style>
  <w:style w:type="paragraph" w:customStyle="1" w:styleId="Border">
    <w:name w:val="Border"/>
    <w:basedOn w:val="Normal"/>
    <w:qFormat/>
    <w:rsid w:val="001D53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3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3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3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3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3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3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3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3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33D"/>
    <w:rPr>
      <w:u w:val="single"/>
    </w:rPr>
  </w:style>
  <w:style w:type="character" w:customStyle="1" w:styleId="BoldandItalics">
    <w:name w:val="Bold and Italics"/>
    <w:qFormat/>
    <w:rsid w:val="001D533D"/>
    <w:rPr>
      <w:b/>
      <w:i/>
      <w:u w:val="none"/>
    </w:rPr>
  </w:style>
  <w:style w:type="paragraph" w:styleId="BalloonText">
    <w:name w:val="Balloon Text"/>
    <w:basedOn w:val="Normal"/>
    <w:link w:val="BalloonTextChar"/>
    <w:rsid w:val="001D5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3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3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3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3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3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33D"/>
    <w:pPr>
      <w:spacing w:before="0" w:after="0"/>
    </w:pPr>
  </w:style>
  <w:style w:type="paragraph" w:customStyle="1" w:styleId="BodyTextBold">
    <w:name w:val="Body Text Bold"/>
    <w:basedOn w:val="BodyText"/>
    <w:qFormat/>
    <w:rsid w:val="001D533D"/>
    <w:rPr>
      <w:b/>
    </w:rPr>
  </w:style>
  <w:style w:type="character" w:styleId="Hyperlink">
    <w:name w:val="Hyperlink"/>
    <w:basedOn w:val="DefaultParagraphFont"/>
    <w:uiPriority w:val="99"/>
    <w:unhideWhenUsed/>
    <w:rsid w:val="004C5B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657</Words>
  <Characters>4226</Characters>
  <Application>Microsoft Office Word</Application>
  <DocSecurity>0</DocSecurity>
  <Lines>128</Lines>
  <Paragraphs>87</Paragraphs>
  <ScaleCrop>false</ScaleCrop>
  <Company>Author-it Software Corporation Ltd.</Company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PSPCRT029 Compile and use official notes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2025-03-01T15:34:00Z</dcterms:created>
  <dcterms:modified xsi:type="dcterms:W3CDTF">2025-03-01T15:35:00Z</dcterms:modified>
</cp:coreProperties>
</file>