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80D" w:rsidP="00F9380D">
      <w:pPr>
        <w:pStyle w:val="Title"/>
      </w:pPr>
      <w:r>
        <w:fldChar w:fldCharType="begin"/>
      </w:r>
      <w:r>
        <w:instrText xml:space="preserve"> TITLE   \* MERGEFORMAT </w:instrText>
      </w:r>
      <w:r>
        <w:fldChar w:fldCharType="separate"/>
      </w:r>
      <w:r>
        <w:t>PSPCRT026 Record court proceedings</w:t>
      </w:r>
      <w:r>
        <w:fldChar w:fldCharType="end"/>
      </w:r>
    </w:p>
    <w:p w:rsidR="00F9380D" w:rsidP="00F9380D">
      <w:pPr>
        <w:pStyle w:val="Version"/>
        <w:sectPr w:rsidSect="00133F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3FEA" w:rsidP="00133FEA">
      <w:pPr>
        <w:pStyle w:val="SuperHeading"/>
      </w:pPr>
      <w:r w:rsidRPr="00133FEA">
        <w:t>PSPCRT026 Record court proceedings</w:t>
      </w:r>
    </w:p>
    <w:p w:rsidR="00000000" w:rsidRPr="00133FEA" w:rsidP="00133FEA">
      <w:pPr>
        <w:pStyle w:val="Heading1"/>
      </w:pPr>
      <w:bookmarkStart w:id="1" w:name="O_1214587"/>
      <w:bookmarkEnd w:id="1"/>
      <w:r w:rsidRPr="00133FEA">
        <w:t>Modification History</w:t>
      </w:r>
    </w:p>
    <w:p w:rsidR="00000000" w:rsidRPr="00133FEA" w:rsidP="00F9380D">
      <w:pPr>
        <w:pStyle w:val="BodyText"/>
      </w:pPr>
      <w:r w:rsidRPr="00133FEA">
        <w:t>Supersedes and is equivalent to PSPCRT001 Audio record court proceedings.</w:t>
      </w:r>
    </w:p>
    <w:p w:rsidR="00000000" w:rsidRPr="00133FEA" w:rsidP="00133FEA">
      <w:pPr>
        <w:pStyle w:val="Heading1"/>
      </w:pPr>
      <w:bookmarkStart w:id="2" w:name="O_1214588"/>
      <w:bookmarkEnd w:id="2"/>
      <w:r w:rsidRPr="00133FEA">
        <w:t>Application</w:t>
      </w:r>
    </w:p>
    <w:p w:rsidR="00000000" w:rsidRPr="00133FEA" w:rsidP="00F9380D">
      <w:pPr>
        <w:pStyle w:val="BodyText"/>
      </w:pPr>
      <w:r w:rsidRPr="00133FEA">
        <w:t>This unit describes the performance outcomes, skills and knowledge required to prepare, set up, record and rectify any issues in r</w:t>
      </w:r>
      <w:r w:rsidRPr="00133FEA">
        <w:t>elation to the recording of court proceedings.</w:t>
      </w:r>
    </w:p>
    <w:p w:rsidR="00000000" w:rsidRPr="00133FEA" w:rsidP="00F9380D">
      <w:pPr>
        <w:pStyle w:val="BodyText"/>
      </w:pPr>
      <w:r w:rsidRPr="00133FEA">
        <w:t>This unit applies to those working within the law court system and is applicable across different court environments. Those undertaking this unit generally work independently. They perform routine tasks in fam</w:t>
      </w:r>
      <w:r w:rsidRPr="00133FEA">
        <w:t>iliar contexts.</w:t>
      </w:r>
    </w:p>
    <w:p w:rsidR="00000000" w:rsidRPr="00133FEA" w:rsidP="00F9380D">
      <w:pPr>
        <w:pStyle w:val="BodyText"/>
      </w:pPr>
      <w:r w:rsidRPr="00133FEA">
        <w:t>The skills in this unit must be applied in accordance with Commonwealth and State or Territory legislation, Australian standards and industry codes of practice.</w:t>
      </w:r>
    </w:p>
    <w:p w:rsidR="00000000" w:rsidRPr="00133FEA" w:rsidP="00F9380D">
      <w:pPr>
        <w:pStyle w:val="BodyText"/>
      </w:pPr>
      <w:r w:rsidRPr="00133FEA">
        <w:t>No occupational licensing, certification or specific legislative requirements a</w:t>
      </w:r>
      <w:r w:rsidRPr="00133FEA">
        <w:t>pply to this unit at the time of publication.</w:t>
      </w:r>
    </w:p>
    <w:p w:rsidR="00000000" w:rsidRPr="00133FEA" w:rsidP="00133FEA">
      <w:pPr>
        <w:pStyle w:val="Heading1"/>
      </w:pPr>
      <w:bookmarkStart w:id="3" w:name="O_1214589"/>
      <w:bookmarkEnd w:id="3"/>
      <w:r w:rsidRPr="00133FEA">
        <w:t>Pre-requisite Unit</w:t>
      </w:r>
    </w:p>
    <w:p w:rsidR="00000000" w:rsidRPr="00133FEA" w:rsidP="00F9380D">
      <w:pPr>
        <w:pStyle w:val="BodyText"/>
      </w:pPr>
      <w:r w:rsidRPr="00133FEA">
        <w:t xml:space="preserve">Nil </w:t>
      </w:r>
    </w:p>
    <w:p w:rsidR="00000000" w:rsidRPr="00133FEA" w:rsidP="00133FEA">
      <w:pPr>
        <w:pStyle w:val="Heading1"/>
      </w:pPr>
      <w:bookmarkStart w:id="4" w:name="O_1214590"/>
      <w:bookmarkEnd w:id="4"/>
      <w:r w:rsidRPr="00133FEA">
        <w:t>Competency Field</w:t>
      </w:r>
    </w:p>
    <w:p w:rsidR="00000000" w:rsidRPr="00133FEA" w:rsidP="00F9380D">
      <w:pPr>
        <w:pStyle w:val="BodyText"/>
      </w:pPr>
      <w:r w:rsidRPr="00133FEA">
        <w:t>Courts</w:t>
      </w:r>
    </w:p>
    <w:p w:rsidR="00000000" w:rsidRPr="00133FEA" w:rsidP="00133FEA">
      <w:pPr>
        <w:pStyle w:val="Heading1"/>
      </w:pPr>
      <w:bookmarkStart w:id="5" w:name="O_1214592"/>
      <w:bookmarkEnd w:id="5"/>
      <w:r w:rsidRPr="00133FEA">
        <w:t>Elements and Performance Criteria</w:t>
      </w:r>
    </w:p>
    <w:tbl>
      <w:tblPr>
        <w:tblW w:w="0" w:type="auto"/>
        <w:tblLayout w:type="fixed"/>
        <w:tblCellMar>
          <w:left w:w="62" w:type="dxa"/>
          <w:right w:w="62" w:type="dxa"/>
        </w:tblCellMar>
        <w:tblLook w:val="0000"/>
      </w:tblPr>
      <w:tblGrid>
        <w:gridCol w:w="2694"/>
        <w:gridCol w:w="6350"/>
      </w:tblGrid>
      <w:tr w:rsidTr="00133FE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33FEA" w:rsidP="00133FEA">
            <w:pPr>
              <w:pStyle w:val="BodyText"/>
            </w:pPr>
            <w:r w:rsidRPr="00133FE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33FEA">
            <w:pPr>
              <w:pStyle w:val="BodyText"/>
              <w:rPr>
                <w:lang w:val="en-NZ"/>
              </w:rPr>
            </w:pPr>
            <w:r w:rsidRPr="00133FEA">
              <w:rPr>
                <w:rStyle w:val="SpecialBold"/>
              </w:rPr>
              <w:t>PERFORMANCE</w:t>
            </w:r>
            <w:r w:rsidRPr="00133FEA">
              <w:t xml:space="preserve"> </w:t>
            </w:r>
            <w:r w:rsidRPr="00133FEA">
              <w:rPr>
                <w:rStyle w:val="SpecialBold"/>
              </w:rPr>
              <w:t>CRITERIA</w:t>
            </w:r>
          </w:p>
        </w:tc>
      </w:tr>
      <w:tr w:rsidTr="00133FE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33FEA" w:rsidP="00133FEA">
            <w:pPr>
              <w:pStyle w:val="BodyText"/>
            </w:pPr>
            <w:r w:rsidRPr="00133FE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33FEA">
            <w:pPr>
              <w:pStyle w:val="BodyText"/>
              <w:rPr>
                <w:lang w:val="en-NZ"/>
              </w:rPr>
            </w:pPr>
            <w:r w:rsidRPr="00133FEA">
              <w:rPr>
                <w:rStyle w:val="Emphasis"/>
              </w:rPr>
              <w:t>Performance criteria describe the performance needed to demonstrate achievement of the element.</w:t>
            </w:r>
          </w:p>
        </w:tc>
      </w:tr>
      <w:tr w:rsidTr="00133FEA">
        <w:tblPrEx>
          <w:tblW w:w="0" w:type="auto"/>
          <w:tblLayout w:type="fixed"/>
          <w:tblCellMar>
            <w:left w:w="62" w:type="dxa"/>
            <w:right w:w="62" w:type="dxa"/>
          </w:tblCellMar>
          <w:tblLook w:val="0000"/>
        </w:tblPrEx>
        <w:trPr>
          <w:trHeight w:val="1906"/>
        </w:trPr>
        <w:tc>
          <w:tcPr>
            <w:tcW w:w="2694" w:type="dxa"/>
            <w:tcBorders>
              <w:top w:val="nil"/>
              <w:left w:val="nil"/>
              <w:bottom w:val="nil"/>
              <w:right w:val="nil"/>
            </w:tcBorders>
            <w:tcMar>
              <w:top w:w="0" w:type="dxa"/>
              <w:left w:w="62" w:type="dxa"/>
              <w:bottom w:w="0" w:type="dxa"/>
              <w:right w:w="62" w:type="dxa"/>
            </w:tcMar>
          </w:tcPr>
          <w:p w:rsidR="00000000" w:rsidP="00133FEA">
            <w:pPr>
              <w:pStyle w:val="List"/>
              <w:rPr>
                <w:lang w:val="en-NZ"/>
              </w:rPr>
            </w:pPr>
            <w:r w:rsidRPr="00133FEA">
              <w:t>1.  Prepare for content of matter to be heard.</w:t>
            </w:r>
          </w:p>
        </w:tc>
        <w:tc>
          <w:tcPr>
            <w:tcW w:w="6350" w:type="dxa"/>
            <w:tcBorders>
              <w:top w:val="nil"/>
              <w:left w:val="nil"/>
              <w:bottom w:val="nil"/>
              <w:right w:val="nil"/>
            </w:tcBorders>
            <w:tcMar>
              <w:top w:w="0" w:type="dxa"/>
              <w:left w:w="62" w:type="dxa"/>
              <w:bottom w:w="0" w:type="dxa"/>
              <w:right w:w="62" w:type="dxa"/>
            </w:tcMar>
          </w:tcPr>
          <w:p w:rsidR="00000000" w:rsidRPr="00133FEA" w:rsidP="00133FEA">
            <w:pPr>
              <w:pStyle w:val="List"/>
            </w:pPr>
            <w:r w:rsidRPr="00133FEA">
              <w:t>1.1. Check court roster to identify jurisdiction, presiding officials and status of case.</w:t>
            </w:r>
          </w:p>
          <w:p w:rsidR="00000000" w:rsidP="00133FEA">
            <w:pPr>
              <w:pStyle w:val="List"/>
              <w:rPr>
                <w:lang w:val="en-NZ"/>
              </w:rPr>
            </w:pPr>
            <w:r w:rsidRPr="00133FEA">
              <w:t>1.2. Locate and check existing glossaries, running sheet and previous transcripts, including information specific to the case or jurisdiction.</w:t>
            </w:r>
          </w:p>
        </w:tc>
      </w:tr>
      <w:tr w:rsidTr="00133FEA">
        <w:tblPrEx>
          <w:tblW w:w="0" w:type="auto"/>
          <w:tblLayout w:type="fixed"/>
          <w:tblCellMar>
            <w:left w:w="62" w:type="dxa"/>
            <w:right w:w="62" w:type="dxa"/>
          </w:tblCellMar>
          <w:tblLook w:val="0000"/>
        </w:tblPrEx>
        <w:trPr>
          <w:trHeight w:val="3483"/>
        </w:trPr>
        <w:tc>
          <w:tcPr>
            <w:tcW w:w="2694" w:type="dxa"/>
            <w:tcBorders>
              <w:top w:val="nil"/>
              <w:left w:val="nil"/>
              <w:bottom w:val="nil"/>
              <w:right w:val="nil"/>
            </w:tcBorders>
            <w:tcMar>
              <w:top w:w="0" w:type="dxa"/>
              <w:left w:w="62" w:type="dxa"/>
              <w:bottom w:w="0" w:type="dxa"/>
              <w:right w:w="62" w:type="dxa"/>
            </w:tcMar>
          </w:tcPr>
          <w:p w:rsidR="00000000" w:rsidP="00133FEA">
            <w:pPr>
              <w:pStyle w:val="List"/>
              <w:rPr>
                <w:lang w:val="en-NZ"/>
              </w:rPr>
            </w:pPr>
            <w:r w:rsidRPr="00133FEA">
              <w:t>2.  Prepare recording.</w:t>
            </w:r>
          </w:p>
        </w:tc>
        <w:tc>
          <w:tcPr>
            <w:tcW w:w="6350" w:type="dxa"/>
            <w:tcBorders>
              <w:top w:val="nil"/>
              <w:left w:val="nil"/>
              <w:bottom w:val="nil"/>
              <w:right w:val="nil"/>
            </w:tcBorders>
            <w:tcMar>
              <w:top w:w="0" w:type="dxa"/>
              <w:left w:w="62" w:type="dxa"/>
              <w:bottom w:w="0" w:type="dxa"/>
              <w:right w:w="62" w:type="dxa"/>
            </w:tcMar>
          </w:tcPr>
          <w:p w:rsidR="00000000" w:rsidRPr="00133FEA" w:rsidP="00133FEA">
            <w:pPr>
              <w:pStyle w:val="List"/>
            </w:pPr>
            <w:r w:rsidRPr="00133FEA">
              <w:t>2.1. Set up and check recording equipment and cabling for operational readiness.</w:t>
            </w:r>
          </w:p>
          <w:p w:rsidR="00000000" w:rsidRPr="00133FEA" w:rsidP="00133FEA">
            <w:pPr>
              <w:pStyle w:val="List"/>
            </w:pPr>
            <w:r w:rsidRPr="00133FEA">
              <w:t>2.2. Doc</w:t>
            </w:r>
            <w:r w:rsidRPr="00133FEA">
              <w:t>ument recording details in accordance with court procedures.</w:t>
            </w:r>
          </w:p>
          <w:p w:rsidR="00000000" w:rsidRPr="00133FEA" w:rsidP="00133FEA">
            <w:pPr>
              <w:pStyle w:val="List"/>
            </w:pPr>
            <w:r w:rsidRPr="00133FEA">
              <w:t>2.3. Approach counsel at the bar to establish clear identification for audio purposes.</w:t>
            </w:r>
          </w:p>
          <w:p w:rsidR="00000000" w:rsidRPr="00133FEA" w:rsidP="00133FEA">
            <w:pPr>
              <w:pStyle w:val="List"/>
            </w:pPr>
            <w:r w:rsidRPr="00133FEA">
              <w:t>2.4. Obtain case information and review court file for relevant information.</w:t>
            </w:r>
          </w:p>
          <w:p w:rsidR="00000000" w:rsidP="00133FEA">
            <w:pPr>
              <w:pStyle w:val="List"/>
              <w:rPr>
                <w:lang w:val="en-NZ"/>
              </w:rPr>
            </w:pPr>
            <w:r w:rsidRPr="00133FEA">
              <w:t>2.5. Ensure special requirement</w:t>
            </w:r>
            <w:r w:rsidRPr="00133FEA">
              <w:t>s for relief recorders are included in preparations.</w:t>
            </w:r>
          </w:p>
        </w:tc>
      </w:tr>
      <w:tr w:rsidTr="00133FE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33FEA">
            <w:pPr>
              <w:pStyle w:val="List"/>
              <w:rPr>
                <w:lang w:val="en-NZ"/>
              </w:rPr>
            </w:pPr>
            <w:r w:rsidRPr="00133FEA">
              <w:t>3.  Undertake recording of proceedings.</w:t>
            </w:r>
          </w:p>
        </w:tc>
        <w:tc>
          <w:tcPr>
            <w:tcW w:w="6350" w:type="dxa"/>
            <w:tcBorders>
              <w:top w:val="nil"/>
              <w:left w:val="nil"/>
              <w:bottom w:val="nil"/>
              <w:right w:val="nil"/>
            </w:tcBorders>
            <w:tcMar>
              <w:top w:w="0" w:type="dxa"/>
              <w:left w:w="62" w:type="dxa"/>
              <w:bottom w:w="0" w:type="dxa"/>
              <w:right w:w="62" w:type="dxa"/>
            </w:tcMar>
          </w:tcPr>
          <w:p w:rsidR="00000000" w:rsidRPr="00133FEA" w:rsidP="00133FEA">
            <w:pPr>
              <w:pStyle w:val="List"/>
            </w:pPr>
            <w:r w:rsidRPr="00133FEA">
              <w:t>3.1. Operate recording equipment to achieve high quality recording.</w:t>
            </w:r>
          </w:p>
          <w:p w:rsidR="00000000" w:rsidRPr="00133FEA" w:rsidP="00133FEA">
            <w:pPr>
              <w:pStyle w:val="List"/>
            </w:pPr>
            <w:r w:rsidRPr="00133FEA">
              <w:t>3.2. Maintain court protocol, particularly while dealing with legal representatives and responding to queries regarding the transcript.</w:t>
            </w:r>
          </w:p>
          <w:p w:rsidR="00000000" w:rsidRPr="00133FEA" w:rsidP="00133FEA">
            <w:pPr>
              <w:pStyle w:val="List"/>
            </w:pPr>
            <w:r w:rsidRPr="00133FEA">
              <w:t>3.3. Clarify proceedings during adjournments.</w:t>
            </w:r>
          </w:p>
          <w:p w:rsidR="00000000" w:rsidRPr="00133FEA" w:rsidP="00133FEA">
            <w:pPr>
              <w:pStyle w:val="List"/>
            </w:pPr>
            <w:r w:rsidRPr="00133FEA">
              <w:t>3.4. Advise supervisor when court is completed or adjourned.</w:t>
            </w:r>
          </w:p>
          <w:p w:rsidR="00000000" w:rsidRPr="00133FEA" w:rsidP="00133FEA">
            <w:pPr>
              <w:pStyle w:val="List"/>
            </w:pPr>
            <w:r w:rsidRPr="00133FEA">
              <w:t xml:space="preserve">3.5. Process </w:t>
            </w:r>
            <w:r w:rsidRPr="00133FEA">
              <w:t>and secure recorded material in readiness for handover.</w:t>
            </w:r>
          </w:p>
          <w:p w:rsidR="00000000" w:rsidRPr="00133FEA" w:rsidP="00133FEA">
            <w:pPr>
              <w:pStyle w:val="List"/>
            </w:pPr>
            <w:r w:rsidRPr="00133FEA">
              <w:t>3.6. Transfer recording to court reporters in accordance with court procedures.</w:t>
            </w:r>
          </w:p>
        </w:tc>
      </w:tr>
    </w:tbl>
    <w:p w:rsidR="00F9380D" w:rsidP="00133FEA">
      <w:pPr>
        <w:pStyle w:val="List"/>
      </w:pPr>
    </w:p>
    <w:p w:rsidR="00F9380D" w:rsidP="00133FEA">
      <w:pPr>
        <w:pStyle w:val="List"/>
      </w:pPr>
    </w:p>
    <w:p w:rsidR="00000000" w:rsidRPr="00133FEA" w:rsidP="00133FEA">
      <w:pPr>
        <w:pStyle w:val="Heading1"/>
      </w:pPr>
      <w:bookmarkStart w:id="6" w:name="O_1214593"/>
      <w:bookmarkEnd w:id="6"/>
      <w:r w:rsidRPr="00133FEA">
        <w:t>Foundation Skills</w:t>
      </w:r>
    </w:p>
    <w:tbl>
      <w:tblPr>
        <w:tblW w:w="0" w:type="auto"/>
        <w:tblLayout w:type="fixed"/>
        <w:tblCellMar>
          <w:left w:w="62" w:type="dxa"/>
          <w:right w:w="62" w:type="dxa"/>
        </w:tblCellMar>
        <w:tblLook w:val="0000"/>
      </w:tblPr>
      <w:tblGrid>
        <w:gridCol w:w="2694"/>
        <w:gridCol w:w="6350"/>
      </w:tblGrid>
      <w:tr w:rsidTr="00133FE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33FEA">
            <w:pPr>
              <w:pStyle w:val="BodyText"/>
              <w:rPr>
                <w:lang w:val="en-NZ"/>
              </w:rPr>
            </w:pPr>
            <w:r w:rsidRPr="00133FEA">
              <w:t>Foundation skills essential to performance in this unit, but not explicit in the</w:t>
            </w:r>
            <w:r w:rsidRPr="00133FEA">
              <w:t xml:space="preserve"> performance criteria are listed here, along with a brief context statement.</w:t>
            </w:r>
          </w:p>
        </w:tc>
      </w:tr>
      <w:tr w:rsidTr="00133FE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33FEA" w:rsidP="00133FEA">
            <w:pPr>
              <w:pStyle w:val="BodyText"/>
            </w:pPr>
            <w:r w:rsidRPr="00133FE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33FEA">
            <w:pPr>
              <w:pStyle w:val="BodyText"/>
              <w:rPr>
                <w:lang w:val="en-NZ"/>
              </w:rPr>
            </w:pPr>
            <w:r w:rsidRPr="00133FEA">
              <w:rPr>
                <w:rStyle w:val="SpecialBold"/>
              </w:rPr>
              <w:t>DESCRIPTION</w:t>
            </w:r>
          </w:p>
        </w:tc>
      </w:tr>
      <w:tr w:rsidTr="00133FEA">
        <w:tblPrEx>
          <w:tblW w:w="0" w:type="auto"/>
          <w:tblLayout w:type="fixed"/>
          <w:tblCellMar>
            <w:left w:w="62" w:type="dxa"/>
            <w:right w:w="62" w:type="dxa"/>
          </w:tblCellMar>
          <w:tblLook w:val="0000"/>
        </w:tblPrEx>
        <w:trPr>
          <w:trHeight w:val="810"/>
        </w:trPr>
        <w:tc>
          <w:tcPr>
            <w:tcW w:w="2694" w:type="dxa"/>
            <w:tcBorders>
              <w:top w:val="nil"/>
              <w:left w:val="nil"/>
              <w:bottom w:val="nil"/>
              <w:right w:val="nil"/>
            </w:tcBorders>
            <w:tcMar>
              <w:top w:w="0" w:type="dxa"/>
              <w:left w:w="62" w:type="dxa"/>
              <w:bottom w:w="0" w:type="dxa"/>
              <w:right w:w="62" w:type="dxa"/>
            </w:tcMar>
          </w:tcPr>
          <w:p w:rsidR="00000000" w:rsidP="00133FEA">
            <w:pPr>
              <w:pStyle w:val="BodyText"/>
              <w:rPr>
                <w:lang w:val="en-NZ"/>
              </w:rPr>
            </w:pPr>
            <w:r w:rsidRPr="00133FEA">
              <w:t>Reading skills to:</w:t>
            </w:r>
          </w:p>
        </w:tc>
        <w:tc>
          <w:tcPr>
            <w:tcW w:w="6350" w:type="dxa"/>
            <w:tcBorders>
              <w:top w:val="nil"/>
              <w:left w:val="nil"/>
              <w:bottom w:val="nil"/>
              <w:right w:val="nil"/>
            </w:tcBorders>
            <w:tcMar>
              <w:top w:w="0" w:type="dxa"/>
              <w:left w:w="62" w:type="dxa"/>
              <w:bottom w:w="0" w:type="dxa"/>
              <w:right w:w="62" w:type="dxa"/>
            </w:tcMar>
          </w:tcPr>
          <w:p w:rsidR="00000000" w:rsidP="00133FEA">
            <w:pPr>
              <w:pStyle w:val="ListBullet"/>
              <w:rPr>
                <w:lang w:val="en-NZ"/>
              </w:rPr>
            </w:pPr>
            <w:r w:rsidRPr="00133FEA">
              <w:t xml:space="preserve">locate and identify court and case information in familiar documents relating to court proceedings. </w:t>
            </w:r>
          </w:p>
        </w:tc>
      </w:tr>
      <w:tr w:rsidTr="00133FEA">
        <w:tblPrEx>
          <w:tblW w:w="0" w:type="auto"/>
          <w:tblLayout w:type="fixed"/>
          <w:tblCellMar>
            <w:left w:w="62" w:type="dxa"/>
            <w:right w:w="62" w:type="dxa"/>
          </w:tblCellMar>
          <w:tblLook w:val="0000"/>
        </w:tblPrEx>
        <w:trPr>
          <w:trHeight w:val="792"/>
        </w:trPr>
        <w:tc>
          <w:tcPr>
            <w:tcW w:w="2694" w:type="dxa"/>
            <w:tcBorders>
              <w:top w:val="nil"/>
              <w:left w:val="nil"/>
              <w:bottom w:val="nil"/>
              <w:right w:val="nil"/>
            </w:tcBorders>
            <w:tcMar>
              <w:top w:w="0" w:type="dxa"/>
              <w:left w:w="62" w:type="dxa"/>
              <w:bottom w:w="0" w:type="dxa"/>
              <w:right w:w="62" w:type="dxa"/>
            </w:tcMar>
          </w:tcPr>
          <w:p w:rsidR="00000000" w:rsidP="00133FEA">
            <w:pPr>
              <w:pStyle w:val="BodyText"/>
              <w:rPr>
                <w:lang w:val="en-NZ"/>
              </w:rPr>
            </w:pPr>
            <w:r w:rsidRPr="00133FEA">
              <w:t>Writing skills to:</w:t>
            </w:r>
          </w:p>
        </w:tc>
        <w:tc>
          <w:tcPr>
            <w:tcW w:w="6350" w:type="dxa"/>
            <w:tcBorders>
              <w:top w:val="nil"/>
              <w:left w:val="nil"/>
              <w:bottom w:val="nil"/>
              <w:right w:val="nil"/>
            </w:tcBorders>
            <w:tcMar>
              <w:top w:w="0" w:type="dxa"/>
              <w:left w:w="62" w:type="dxa"/>
              <w:bottom w:w="0" w:type="dxa"/>
              <w:right w:w="62" w:type="dxa"/>
            </w:tcMar>
          </w:tcPr>
          <w:p w:rsidR="00000000" w:rsidP="00133FEA">
            <w:pPr>
              <w:pStyle w:val="ListBullet"/>
              <w:rPr>
                <w:lang w:val="en-NZ"/>
              </w:rPr>
            </w:pPr>
            <w:r w:rsidRPr="00133FEA">
              <w:t>complete a variety of forms to record court proceedings.</w:t>
            </w:r>
          </w:p>
        </w:tc>
      </w:tr>
      <w:tr w:rsidTr="00133FEA">
        <w:tblPrEx>
          <w:tblW w:w="0" w:type="auto"/>
          <w:tblLayout w:type="fixed"/>
          <w:tblCellMar>
            <w:left w:w="62" w:type="dxa"/>
            <w:right w:w="62" w:type="dxa"/>
          </w:tblCellMar>
          <w:tblLook w:val="0000"/>
        </w:tblPrEx>
        <w:trPr>
          <w:trHeight w:val="1058"/>
        </w:trPr>
        <w:tc>
          <w:tcPr>
            <w:tcW w:w="2694" w:type="dxa"/>
            <w:tcBorders>
              <w:top w:val="nil"/>
              <w:left w:val="nil"/>
              <w:bottom w:val="nil"/>
              <w:right w:val="nil"/>
            </w:tcBorders>
            <w:tcMar>
              <w:top w:w="0" w:type="dxa"/>
              <w:left w:w="62" w:type="dxa"/>
              <w:bottom w:w="0" w:type="dxa"/>
              <w:right w:w="62" w:type="dxa"/>
            </w:tcMar>
          </w:tcPr>
          <w:p w:rsidR="00000000" w:rsidP="00133FEA">
            <w:pPr>
              <w:pStyle w:val="BodyText"/>
              <w:rPr>
                <w:lang w:val="en-NZ"/>
              </w:rPr>
            </w:pPr>
            <w:r w:rsidRPr="00133FEA">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133FEA">
            <w:pPr>
              <w:pStyle w:val="ListBullet"/>
              <w:rPr>
                <w:lang w:val="en-NZ"/>
              </w:rPr>
            </w:pPr>
            <w:r w:rsidRPr="00133FEA">
              <w:t>communicate with a diverse range of people in the context of court proceedings.</w:t>
            </w:r>
          </w:p>
        </w:tc>
      </w:tr>
      <w:tr w:rsidTr="00133FE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33FEA">
            <w:pPr>
              <w:pStyle w:val="BodyText"/>
              <w:rPr>
                <w:lang w:val="en-NZ"/>
              </w:rPr>
            </w:pPr>
            <w:r w:rsidRPr="00133FEA">
              <w:t>Numeracy skills to:</w:t>
            </w:r>
          </w:p>
        </w:tc>
        <w:tc>
          <w:tcPr>
            <w:tcW w:w="6350" w:type="dxa"/>
            <w:tcBorders>
              <w:top w:val="nil"/>
              <w:left w:val="nil"/>
              <w:bottom w:val="nil"/>
              <w:right w:val="nil"/>
            </w:tcBorders>
            <w:tcMar>
              <w:top w:w="0" w:type="dxa"/>
              <w:left w:w="62" w:type="dxa"/>
              <w:bottom w:w="0" w:type="dxa"/>
              <w:right w:w="62" w:type="dxa"/>
            </w:tcMar>
          </w:tcPr>
          <w:p w:rsidR="00000000" w:rsidRPr="00133FEA" w:rsidP="00133FEA">
            <w:pPr>
              <w:pStyle w:val="ListBullet"/>
            </w:pPr>
            <w:r w:rsidRPr="00133FEA">
              <w:t>read and interpret numerical data to apply time management linked to running sheet and duration of recordings.</w:t>
            </w:r>
          </w:p>
        </w:tc>
      </w:tr>
    </w:tbl>
    <w:p w:rsidR="00000000" w:rsidRPr="00133FEA" w:rsidP="00133FEA">
      <w:pPr>
        <w:pStyle w:val="BodyText"/>
      </w:pPr>
    </w:p>
    <w:p w:rsidR="00000000" w:rsidRPr="00133FEA" w:rsidP="00133FEA">
      <w:pPr>
        <w:pStyle w:val="AllowPageBreak"/>
      </w:pPr>
    </w:p>
    <w:p w:rsidR="00000000" w:rsidRPr="00133FEA" w:rsidP="00133FEA">
      <w:pPr>
        <w:pStyle w:val="Heading1"/>
      </w:pPr>
      <w:bookmarkStart w:id="7" w:name="O_1214595"/>
      <w:bookmarkEnd w:id="7"/>
      <w:r w:rsidRPr="00133FEA">
        <w:t>Unit Mapping Information</w:t>
      </w:r>
    </w:p>
    <w:p w:rsidR="00000000" w:rsidRPr="00133FEA" w:rsidP="00F9380D">
      <w:pPr>
        <w:pStyle w:val="BodyText"/>
      </w:pPr>
      <w:r w:rsidRPr="00133FEA">
        <w:t>Supersedes and is equivalent to PSPCRT001 Audio record court proceedings.</w:t>
      </w:r>
    </w:p>
    <w:p w:rsidR="00000000" w:rsidRPr="00133FEA" w:rsidP="00133FEA">
      <w:pPr>
        <w:pStyle w:val="Heading1"/>
      </w:pPr>
      <w:bookmarkStart w:id="8" w:name="O_1214602"/>
      <w:bookmarkEnd w:id="8"/>
      <w:r w:rsidRPr="00133FEA">
        <w:t>Links</w:t>
      </w:r>
    </w:p>
    <w:p w:rsidR="00000000" w:rsidRPr="00133FEA" w:rsidP="00F9380D">
      <w:pPr>
        <w:pStyle w:val="BodyText"/>
      </w:pPr>
      <w:r w:rsidRPr="00133FE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000D">
        <w:rPr>
          <w:rStyle w:val="Hyperlink"/>
        </w:rPr>
        <w:t>https://vetnet.gov.au/Pages/TrainingDocs.aspx?q=bebbece7-ff48-4d2c-8876-405679019623</w:t>
      </w:r>
      <w:r>
        <w:fldChar w:fldCharType="end"/>
      </w:r>
    </w:p>
    <w:p w:rsidR="00000000" w:rsidRPr="00133FEA" w:rsidP="00F9380D">
      <w:pPr>
        <w:pStyle w:val="BodyText"/>
        <w:sectPr w:rsidSect="00133FEA">
          <w:headerReference w:type="default" r:id="rId10"/>
          <w:footerReference w:type="default" r:id="rId11"/>
          <w:pgSz w:w="11908" w:h="16833"/>
          <w:pgMar w:top="1702" w:right="1418" w:bottom="1702" w:left="1418" w:header="992" w:footer="992" w:gutter="0"/>
          <w:cols w:space="720"/>
          <w:noEndnote/>
          <w:docGrid w:linePitch="299"/>
        </w:sectPr>
      </w:pPr>
    </w:p>
    <w:p w:rsidR="00000000" w:rsidRPr="00133FEA" w:rsidP="00133FEA">
      <w:pPr>
        <w:pStyle w:val="SuperHeading"/>
      </w:pPr>
      <w:r w:rsidRPr="00133FEA">
        <w:t>Assessment Requirements for PSPCRT026 Record court proceedings</w:t>
      </w:r>
    </w:p>
    <w:p w:rsidR="00000000" w:rsidRPr="00133FEA" w:rsidP="00133FEA">
      <w:pPr>
        <w:pStyle w:val="Heading1"/>
      </w:pPr>
      <w:bookmarkStart w:id="9" w:name="O_1214597"/>
      <w:bookmarkEnd w:id="9"/>
      <w:r w:rsidRPr="00133FEA">
        <w:t>Modification History</w:t>
      </w:r>
    </w:p>
    <w:p w:rsidR="00000000" w:rsidRPr="00133FEA" w:rsidP="00F9380D">
      <w:pPr>
        <w:pStyle w:val="BodyText"/>
      </w:pPr>
      <w:r w:rsidRPr="00133FEA">
        <w:t>Supersedes and is equivalent to PSPCRT001 Audio record court proceedings.</w:t>
      </w:r>
    </w:p>
    <w:p w:rsidR="00000000" w:rsidRPr="00133FEA" w:rsidP="00133FEA">
      <w:pPr>
        <w:pStyle w:val="Heading1"/>
      </w:pPr>
      <w:bookmarkStart w:id="10" w:name="O_1214598"/>
      <w:bookmarkEnd w:id="10"/>
      <w:r w:rsidRPr="00133FEA">
        <w:t>Performance Evidence</w:t>
      </w:r>
    </w:p>
    <w:p w:rsidR="00000000" w:rsidRPr="00133FEA" w:rsidP="00F9380D">
      <w:pPr>
        <w:pStyle w:val="BodyText"/>
      </w:pPr>
      <w:r w:rsidRPr="00133FEA">
        <w:t>Evidence of the ability to complete tasks outlined in elements and performance criteria of this unit in the context of the job role:</w:t>
      </w:r>
    </w:p>
    <w:p w:rsidR="00000000" w:rsidRPr="00133FEA" w:rsidP="00133FEA">
      <w:pPr>
        <w:pStyle w:val="ListBullet"/>
      </w:pPr>
      <w:r w:rsidRPr="00133FEA">
        <w:t>record a proceeding in two or more types of courts and:</w:t>
      </w:r>
    </w:p>
    <w:p w:rsidR="00000000" w:rsidRPr="00133FEA" w:rsidP="00133FEA">
      <w:pPr>
        <w:pStyle w:val="ListBullet2"/>
      </w:pPr>
      <w:r w:rsidRPr="00133FEA">
        <w:t>meet required deadlines</w:t>
      </w:r>
    </w:p>
    <w:p w:rsidR="00000000" w:rsidRPr="00133FEA" w:rsidP="00133FEA">
      <w:pPr>
        <w:pStyle w:val="ListBullet2"/>
      </w:pPr>
      <w:r w:rsidRPr="00133FEA">
        <w:t xml:space="preserve">make clear announcements </w:t>
      </w:r>
    </w:p>
    <w:p w:rsidR="00000000" w:rsidRPr="00133FEA" w:rsidP="00133FEA">
      <w:pPr>
        <w:pStyle w:val="ListBullet2"/>
      </w:pPr>
      <w:r w:rsidRPr="00133FEA">
        <w:t>produce high quality recording of court proceedings.</w:t>
      </w:r>
    </w:p>
    <w:p w:rsidR="00000000" w:rsidRPr="00133FEA" w:rsidP="00133FEA">
      <w:pPr>
        <w:pStyle w:val="AllowPageBreak"/>
      </w:pPr>
    </w:p>
    <w:p w:rsidR="00000000" w:rsidRPr="00133FEA" w:rsidP="00133FEA">
      <w:pPr>
        <w:pStyle w:val="Heading1"/>
      </w:pPr>
      <w:bookmarkStart w:id="11" w:name="O_1214599"/>
      <w:bookmarkEnd w:id="11"/>
      <w:r w:rsidRPr="00133FEA">
        <w:t>Knowledge Evidence</w:t>
      </w:r>
    </w:p>
    <w:p w:rsidR="00000000" w:rsidRPr="00133FEA" w:rsidP="00F9380D">
      <w:pPr>
        <w:pStyle w:val="BodyText"/>
      </w:pPr>
      <w:r w:rsidRPr="00133FEA">
        <w:t>Demonstrated knowledge required to complete the tasks outlined in elements and performance criteria of this unit:</w:t>
      </w:r>
    </w:p>
    <w:p w:rsidR="00000000" w:rsidRPr="00133FEA" w:rsidP="00133FEA">
      <w:pPr>
        <w:pStyle w:val="ListBullet"/>
      </w:pPr>
      <w:r w:rsidRPr="00133FEA">
        <w:t>legislation, regulations, policies, procedures and</w:t>
      </w:r>
      <w:r w:rsidRPr="00133FEA">
        <w:t xml:space="preserve"> practice relating to recordings of court proceedings</w:t>
      </w:r>
    </w:p>
    <w:p w:rsidR="00000000" w:rsidRPr="00133FEA" w:rsidP="00133FEA">
      <w:pPr>
        <w:pStyle w:val="ListBullet"/>
      </w:pPr>
      <w:r w:rsidRPr="00133FEA">
        <w:t>structure, roles, functions, procedures and protocols of courts</w:t>
      </w:r>
    </w:p>
    <w:p w:rsidR="00000000" w:rsidRPr="00133FEA" w:rsidP="00133FEA">
      <w:pPr>
        <w:pStyle w:val="ListBullet"/>
      </w:pPr>
      <w:r w:rsidRPr="00133FEA">
        <w:t>principles of judicial independence.</w:t>
      </w:r>
    </w:p>
    <w:p w:rsidR="00000000" w:rsidRPr="00133FEA" w:rsidP="00133FEA">
      <w:pPr>
        <w:pStyle w:val="AllowPageBreak"/>
      </w:pPr>
    </w:p>
    <w:p w:rsidR="00000000" w:rsidRPr="00133FEA" w:rsidP="00133FEA">
      <w:pPr>
        <w:pStyle w:val="Heading1"/>
      </w:pPr>
      <w:bookmarkStart w:id="12" w:name="O_1214600"/>
      <w:bookmarkEnd w:id="12"/>
      <w:r w:rsidRPr="00133FEA">
        <w:t>Assessment Conditions</w:t>
      </w:r>
    </w:p>
    <w:p w:rsidR="00000000" w:rsidRPr="00133FEA" w:rsidP="00F9380D">
      <w:pPr>
        <w:pStyle w:val="BodyText"/>
      </w:pPr>
      <w:r w:rsidRPr="00133FEA">
        <w:t>Skills must be demonstrated in the workplace or in a simulat</w:t>
      </w:r>
      <w:r w:rsidRPr="00133FEA">
        <w:t xml:space="preserve">ed environment that reflects workplace conditions. </w:t>
      </w:r>
    </w:p>
    <w:p w:rsidR="00000000" w:rsidRPr="00133FEA" w:rsidP="00F9380D">
      <w:pPr>
        <w:pStyle w:val="BodyText"/>
      </w:pPr>
      <w:r w:rsidRPr="00133FEA">
        <w:t>Assessment must ensure access to:</w:t>
      </w:r>
    </w:p>
    <w:p w:rsidR="00000000" w:rsidRPr="00133FEA" w:rsidP="00133FEA">
      <w:pPr>
        <w:pStyle w:val="ListBullet"/>
      </w:pPr>
      <w:r w:rsidRPr="00133FEA">
        <w:t xml:space="preserve">legislation, regulations, policies, procedures and practice relating to court recordings </w:t>
      </w:r>
    </w:p>
    <w:p w:rsidR="00000000" w:rsidRPr="00133FEA" w:rsidP="00133FEA">
      <w:pPr>
        <w:pStyle w:val="ListBullet"/>
      </w:pPr>
      <w:r w:rsidRPr="00133FEA">
        <w:t>a live courtroom</w:t>
      </w:r>
    </w:p>
    <w:p w:rsidR="00000000" w:rsidRPr="00133FEA" w:rsidP="00133FEA">
      <w:pPr>
        <w:pStyle w:val="ListBullet"/>
      </w:pPr>
      <w:r w:rsidRPr="00133FEA">
        <w:t>court recording equipment.</w:t>
      </w:r>
    </w:p>
    <w:p w:rsidR="00000000" w:rsidRPr="00133FEA" w:rsidP="00F9380D">
      <w:pPr>
        <w:pStyle w:val="BodyText"/>
      </w:pPr>
      <w:r w:rsidRPr="00133FEA">
        <w:t>Assessors must satisfy the Standards for Registered Training Organisations’ requirements for assessors.</w:t>
      </w:r>
    </w:p>
    <w:p w:rsidR="00000000" w:rsidRPr="00133FEA" w:rsidP="00133FEA">
      <w:pPr>
        <w:pStyle w:val="Heading1"/>
      </w:pPr>
      <w:bookmarkStart w:id="13" w:name="O_1214603"/>
      <w:bookmarkEnd w:id="13"/>
      <w:r w:rsidRPr="00133FEA">
        <w:t>Links</w:t>
      </w:r>
    </w:p>
    <w:p w:rsidR="00000000" w:rsidRPr="00133FEA" w:rsidP="00F9380D">
      <w:pPr>
        <w:pStyle w:val="BodyText"/>
      </w:pPr>
      <w:r w:rsidRPr="00133FE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000D">
        <w:rPr>
          <w:rStyle w:val="Hyperlink"/>
        </w:rPr>
        <w:t>https://vetnet.gov.au/Pages/TrainingDocs.aspx?q=bebbece7-ff48-4d2c-8876-405679019623</w:t>
      </w:r>
      <w:r>
        <w:fldChar w:fldCharType="end"/>
      </w:r>
    </w:p>
    <w:p w:rsidR="00000000" w:rsidRPr="00133FEA" w:rsidP="00133FEA"/>
    <w:sectPr w:rsidSect="00133F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EA" w:rsidRPr="00F9380D" w:rsidP="00F938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80D" w:rsidP="00133F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380D" w:rsidP="00133F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9380D" w:rsidP="00133F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EA" w:rsidP="00133FEA">
    <w:pPr>
      <w:pStyle w:val="Footer"/>
      <w:framePr w:wrap="around"/>
    </w:pPr>
    <w:r>
      <w:fldChar w:fldCharType="begin"/>
    </w:r>
    <w:r>
      <w:instrText xml:space="preserve"> DOCPROPERTY  Subject  \* MERGEFORMAT </w:instrText>
    </w:r>
    <w:r>
      <w:fldChar w:fldCharType="separate"/>
    </w:r>
    <w:r w:rsidR="00F9380D">
      <w:t>Approved</w:t>
    </w:r>
    <w:r w:rsidR="00F9380D">
      <w:fldChar w:fldCharType="end"/>
    </w:r>
    <w:r>
      <w:tab/>
      <w:t xml:space="preserve">Page </w:t>
    </w:r>
    <w:r>
      <w:fldChar w:fldCharType="begin"/>
    </w:r>
    <w:r>
      <w:instrText xml:space="preserve"> PAGE  \* Arabic  \* MERGEFORMAT </w:instrText>
    </w:r>
    <w:r>
      <w:fldChar w:fldCharType="separate"/>
    </w:r>
    <w:r w:rsidR="00F938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380D">
      <w:rPr>
        <w:noProof/>
      </w:rPr>
      <w:t>4</w:t>
    </w:r>
    <w:r>
      <w:rPr>
        <w:noProof/>
      </w:rPr>
      <w:fldChar w:fldCharType="end"/>
    </w:r>
  </w:p>
  <w:p w:rsidR="00133FEA" w:rsidP="00133FEA">
    <w:pPr>
      <w:pStyle w:val="Footer"/>
      <w:framePr w:wrap="around"/>
    </w:pPr>
    <w:r>
      <w:t xml:space="preserve">© Commonwealth of Australia, </w:t>
    </w:r>
    <w:r>
      <w:fldChar w:fldCharType="begin"/>
    </w:r>
    <w:r>
      <w:instrText xml:space="preserve"> DATE  \@ "yyyy"  \* MERGEFORMAT </w:instrText>
    </w:r>
    <w:r>
      <w:fldChar w:fldCharType="separate"/>
    </w:r>
    <w:r w:rsidR="00F9380D">
      <w:rPr>
        <w:noProof/>
      </w:rPr>
      <w:t>2025</w:t>
    </w:r>
    <w:r>
      <w:fldChar w:fldCharType="end"/>
    </w:r>
    <w:r>
      <w:tab/>
    </w:r>
    <w:r>
      <w:fldChar w:fldCharType="begin"/>
    </w:r>
    <w:r>
      <w:instrText xml:space="preserve"> DOCPROPERTY  Author  \* MERGEFORMAT </w:instrText>
    </w:r>
    <w:r>
      <w:fldChar w:fldCharType="separate"/>
    </w:r>
    <w:r w:rsidR="00F9380D">
      <w:t>Public Skills Australia</w:t>
    </w:r>
    <w:r w:rsidR="00F9380D">
      <w:fldChar w:fldCharType="end"/>
    </w:r>
  </w:p>
  <w:p w:rsidR="00133FEA" w:rsidP="00133F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8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3FEA" w:rsidRPr="00F9380D" w:rsidP="00F938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80D" w:rsidRPr="002D2AF8" w:rsidP="00133FEA">
    <w:pPr>
      <w:pStyle w:val="Header"/>
      <w:framePr w:wrap="around"/>
    </w:pPr>
    <w:r>
      <w:fldChar w:fldCharType="begin"/>
    </w:r>
    <w:r>
      <w:instrText xml:space="preserve"> TITLE   \* MERGEFORMAT </w:instrText>
    </w:r>
    <w:r>
      <w:fldChar w:fldCharType="separate"/>
    </w:r>
    <w:r>
      <w:t>PSPCRT026 Record court proceedings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380D" w:rsidP="00133F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EA" w:rsidRPr="002D2AF8" w:rsidP="00133FEA">
    <w:pPr>
      <w:pStyle w:val="Header"/>
      <w:framePr w:wrap="around"/>
    </w:pPr>
    <w:r>
      <w:fldChar w:fldCharType="begin"/>
    </w:r>
    <w:r>
      <w:instrText xml:space="preserve"> TITLE   \* MERGEFORMAT </w:instrText>
    </w:r>
    <w:r>
      <w:fldChar w:fldCharType="separate"/>
    </w:r>
    <w:r w:rsidR="00F9380D">
      <w:t>PSPCRT026 Record court proceedings</w:t>
    </w:r>
    <w:r w:rsidR="00F9380D">
      <w:fldChar w:fldCharType="end"/>
    </w:r>
    <w:r>
      <w:tab/>
      <w:t xml:space="preserve">Date this document was generated: </w:t>
    </w:r>
    <w:r>
      <w:fldChar w:fldCharType="begin"/>
    </w:r>
    <w:r>
      <w:instrText xml:space="preserve"> CREATEDATE  \@ "d MMMM yyyy"  \* MERGEFORMAT </w:instrText>
    </w:r>
    <w:r>
      <w:fldChar w:fldCharType="separate"/>
    </w:r>
    <w:r w:rsidR="00F9380D">
      <w:rPr>
        <w:noProof/>
      </w:rPr>
      <w:t>2 March 2025</w:t>
    </w:r>
    <w:r>
      <w:fldChar w:fldCharType="end"/>
    </w:r>
  </w:p>
  <w:p w:rsidR="00133FEA" w:rsidP="00133F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B065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ACF7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989A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F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3FEA"/>
    <w:pPr>
      <w:spacing w:before="360" w:after="60"/>
      <w:outlineLvl w:val="0"/>
    </w:pPr>
    <w:rPr>
      <w:sz w:val="32"/>
    </w:rPr>
  </w:style>
  <w:style w:type="paragraph" w:styleId="Heading2">
    <w:name w:val="heading 2"/>
    <w:basedOn w:val="HeadingBase"/>
    <w:next w:val="BodyText"/>
    <w:link w:val="Heading2Char"/>
    <w:qFormat/>
    <w:rsid w:val="00133FEA"/>
    <w:pPr>
      <w:keepLines/>
      <w:spacing w:before="240" w:after="120"/>
      <w:outlineLvl w:val="1"/>
    </w:pPr>
    <w:rPr>
      <w:sz w:val="28"/>
      <w:szCs w:val="40"/>
    </w:rPr>
  </w:style>
  <w:style w:type="paragraph" w:styleId="Heading3">
    <w:name w:val="heading 3"/>
    <w:basedOn w:val="HeadingBase"/>
    <w:next w:val="BodyText"/>
    <w:link w:val="Heading3Char"/>
    <w:qFormat/>
    <w:rsid w:val="00133FEA"/>
    <w:pPr>
      <w:spacing w:before="180" w:after="120"/>
      <w:outlineLvl w:val="2"/>
    </w:pPr>
    <w:rPr>
      <w:spacing w:val="-10"/>
      <w:kern w:val="32"/>
    </w:rPr>
  </w:style>
  <w:style w:type="paragraph" w:styleId="Heading4">
    <w:name w:val="heading 4"/>
    <w:basedOn w:val="HeadingBase"/>
    <w:next w:val="BodyText"/>
    <w:link w:val="Heading4Char"/>
    <w:qFormat/>
    <w:rsid w:val="00133FEA"/>
    <w:pPr>
      <w:spacing w:before="160" w:after="120"/>
      <w:outlineLvl w:val="3"/>
    </w:pPr>
    <w:rPr>
      <w:sz w:val="22"/>
    </w:rPr>
  </w:style>
  <w:style w:type="paragraph" w:styleId="Heading5">
    <w:name w:val="heading 5"/>
    <w:basedOn w:val="HeadingBase"/>
    <w:next w:val="Normal"/>
    <w:link w:val="Heading5Char"/>
    <w:qFormat/>
    <w:rsid w:val="00133FEA"/>
    <w:pPr>
      <w:spacing w:before="80"/>
      <w:outlineLvl w:val="4"/>
    </w:pPr>
    <w:rPr>
      <w:color w:val="918585"/>
      <w:sz w:val="20"/>
    </w:rPr>
  </w:style>
  <w:style w:type="paragraph" w:styleId="Heading6">
    <w:name w:val="heading 6"/>
    <w:basedOn w:val="HeadingBase"/>
    <w:next w:val="Normal"/>
    <w:link w:val="Heading6Char"/>
    <w:qFormat/>
    <w:rsid w:val="00133FEA"/>
    <w:pPr>
      <w:spacing w:before="60"/>
      <w:outlineLvl w:val="5"/>
    </w:pPr>
    <w:rPr>
      <w:color w:val="918585"/>
      <w:sz w:val="20"/>
    </w:rPr>
  </w:style>
  <w:style w:type="paragraph" w:styleId="Heading7">
    <w:name w:val="heading 7"/>
    <w:basedOn w:val="Normal"/>
    <w:next w:val="Normal"/>
    <w:link w:val="Heading7Char"/>
    <w:qFormat/>
    <w:rsid w:val="00133FEA"/>
    <w:pPr>
      <w:ind w:left="720"/>
      <w:outlineLvl w:val="6"/>
    </w:pPr>
    <w:rPr>
      <w:i/>
    </w:rPr>
  </w:style>
  <w:style w:type="paragraph" w:styleId="Heading8">
    <w:name w:val="heading 8"/>
    <w:basedOn w:val="Normal"/>
    <w:next w:val="Normal"/>
    <w:link w:val="Heading8Char"/>
    <w:qFormat/>
    <w:rsid w:val="00133FEA"/>
    <w:pPr>
      <w:ind w:left="720"/>
      <w:outlineLvl w:val="7"/>
    </w:pPr>
    <w:rPr>
      <w:i/>
    </w:rPr>
  </w:style>
  <w:style w:type="paragraph" w:styleId="Heading9">
    <w:name w:val="heading 9"/>
    <w:basedOn w:val="Normal"/>
    <w:next w:val="Normal"/>
    <w:link w:val="Heading9Char"/>
    <w:qFormat/>
    <w:rsid w:val="00133FEA"/>
    <w:pPr>
      <w:ind w:left="720"/>
      <w:outlineLvl w:val="8"/>
    </w:pPr>
    <w:rPr>
      <w:i/>
    </w:rPr>
  </w:style>
  <w:style w:type="character" w:default="1" w:styleId="DefaultParagraphFont">
    <w:name w:val="Default Paragraph Font"/>
    <w:uiPriority w:val="1"/>
    <w:unhideWhenUsed/>
    <w:rsid w:val="00133F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FEA"/>
  </w:style>
  <w:style w:type="character" w:customStyle="1" w:styleId="Heading1Char">
    <w:name w:val="Heading 1 Char"/>
    <w:basedOn w:val="DefaultParagraphFont"/>
    <w:link w:val="Heading1"/>
    <w:rsid w:val="00133FEA"/>
    <w:rPr>
      <w:rFonts w:ascii="Times New Roman" w:eastAsia="Times New Roman" w:hAnsi="Times New Roman" w:cs="Times New Roman"/>
      <w:b/>
      <w:sz w:val="32"/>
      <w:szCs w:val="20"/>
      <w:lang w:eastAsia="en-US"/>
    </w:rPr>
  </w:style>
  <w:style w:type="paragraph" w:styleId="BodyText">
    <w:name w:val="Body Text"/>
    <w:basedOn w:val="Normal"/>
    <w:link w:val="BodyTextChar"/>
    <w:rsid w:val="00133F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3FEA"/>
    <w:rPr>
      <w:rFonts w:ascii="Times New Roman" w:eastAsia="Times New Roman" w:hAnsi="Times New Roman" w:cs="Times New Roman"/>
      <w:sz w:val="24"/>
      <w:lang w:eastAsia="en-US"/>
    </w:rPr>
  </w:style>
  <w:style w:type="paragraph" w:styleId="List">
    <w:name w:val="List"/>
    <w:basedOn w:val="BodyText"/>
    <w:next w:val="BodyText"/>
    <w:rsid w:val="00133FEA"/>
    <w:pPr>
      <w:tabs>
        <w:tab w:val="left" w:pos="340"/>
      </w:tabs>
      <w:spacing w:before="60" w:after="60"/>
      <w:ind w:left="340" w:hanging="340"/>
    </w:pPr>
  </w:style>
  <w:style w:type="paragraph" w:styleId="ListBullet">
    <w:name w:val="List Bullet"/>
    <w:basedOn w:val="List"/>
    <w:rsid w:val="00133FEA"/>
    <w:pPr>
      <w:numPr>
        <w:numId w:val="12"/>
      </w:numPr>
      <w:tabs>
        <w:tab w:val="clear" w:pos="340"/>
      </w:tabs>
      <w:spacing w:before="40" w:after="40"/>
    </w:pPr>
  </w:style>
  <w:style w:type="character" w:customStyle="1" w:styleId="SpecialBold">
    <w:name w:val="Special Bold"/>
    <w:basedOn w:val="DefaultParagraphFont"/>
    <w:rsid w:val="00133FEA"/>
    <w:rPr>
      <w:b/>
      <w:spacing w:val="0"/>
    </w:rPr>
  </w:style>
  <w:style w:type="paragraph" w:styleId="ListBullet2">
    <w:name w:val="List Bullet 2"/>
    <w:basedOn w:val="List2"/>
    <w:rsid w:val="00133FEA"/>
    <w:pPr>
      <w:numPr>
        <w:numId w:val="13"/>
      </w:numPr>
      <w:tabs>
        <w:tab w:val="clear" w:pos="680"/>
      </w:tabs>
    </w:pPr>
  </w:style>
  <w:style w:type="character" w:styleId="Emphasis">
    <w:name w:val="Emphasis"/>
    <w:basedOn w:val="DefaultParagraphFont"/>
    <w:qFormat/>
    <w:rsid w:val="00133FEA"/>
    <w:rPr>
      <w:i/>
    </w:rPr>
  </w:style>
  <w:style w:type="paragraph" w:customStyle="1" w:styleId="SuperHeading">
    <w:name w:val="SuperHeading"/>
    <w:basedOn w:val="Normal"/>
    <w:rsid w:val="00133FEA"/>
    <w:pPr>
      <w:spacing w:before="240" w:after="120"/>
      <w:outlineLvl w:val="0"/>
    </w:pPr>
    <w:rPr>
      <w:rFonts w:ascii="Times New Roman" w:hAnsi="Times New Roman"/>
      <w:b/>
      <w:sz w:val="32"/>
    </w:rPr>
  </w:style>
  <w:style w:type="paragraph" w:customStyle="1" w:styleId="AllowPageBreak">
    <w:name w:val="AllowPageBreak"/>
    <w:rsid w:val="00133F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3F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F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F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F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F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F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3F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3FEA"/>
    <w:rPr>
      <w:rFonts w:ascii="Courier New" w:eastAsia="Times New Roman" w:hAnsi="Courier New" w:cs="Times New Roman"/>
      <w:i/>
      <w:szCs w:val="20"/>
      <w:lang w:eastAsia="en-US"/>
    </w:rPr>
  </w:style>
  <w:style w:type="paragraph" w:customStyle="1" w:styleId="HeadingBase">
    <w:name w:val="Heading Base"/>
    <w:rsid w:val="00133F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FEA"/>
    <w:pPr>
      <w:tabs>
        <w:tab w:val="right" w:leader="dot" w:pos="9072"/>
      </w:tabs>
      <w:ind w:left="567"/>
    </w:pPr>
    <w:rPr>
      <w:szCs w:val="22"/>
    </w:rPr>
  </w:style>
  <w:style w:type="paragraph" w:customStyle="1" w:styleId="TOCBase">
    <w:name w:val="TOC Base"/>
    <w:rsid w:val="00133F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FEA"/>
    <w:pPr>
      <w:tabs>
        <w:tab w:val="right" w:leader="dot" w:pos="9072"/>
      </w:tabs>
      <w:spacing w:before="40" w:after="40"/>
      <w:ind w:left="284"/>
    </w:pPr>
    <w:rPr>
      <w:rFonts w:ascii="Times New Roman" w:hAnsi="Times New Roman"/>
    </w:rPr>
  </w:style>
  <w:style w:type="paragraph" w:styleId="TOC1">
    <w:name w:val="toc 1"/>
    <w:basedOn w:val="TOCBase"/>
    <w:next w:val="Normal"/>
    <w:rsid w:val="00133F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3F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FEA"/>
    <w:rPr>
      <w:rFonts w:ascii="Times New Roman" w:eastAsia="Times New Roman" w:hAnsi="Times New Roman" w:cs="Times New Roman"/>
      <w:sz w:val="16"/>
      <w:lang w:eastAsia="en-US"/>
    </w:rPr>
  </w:style>
  <w:style w:type="paragraph" w:styleId="Title">
    <w:name w:val="Title"/>
    <w:basedOn w:val="HeadingBase"/>
    <w:link w:val="TitleChar"/>
    <w:qFormat/>
    <w:rsid w:val="00133FEA"/>
    <w:pPr>
      <w:spacing w:before="5040"/>
      <w:jc w:val="center"/>
    </w:pPr>
    <w:rPr>
      <w:sz w:val="48"/>
      <w:szCs w:val="72"/>
      <w:lang w:val="en-US"/>
    </w:rPr>
  </w:style>
  <w:style w:type="character" w:customStyle="1" w:styleId="TitleChar">
    <w:name w:val="Title Char"/>
    <w:basedOn w:val="DefaultParagraphFont"/>
    <w:link w:val="Title"/>
    <w:rsid w:val="00133F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FEA"/>
    <w:pPr>
      <w:tabs>
        <w:tab w:val="left" w:pos="3600"/>
        <w:tab w:val="left" w:pos="3958"/>
      </w:tabs>
    </w:pPr>
  </w:style>
  <w:style w:type="paragraph" w:customStyle="1" w:styleId="Note">
    <w:name w:val="Note"/>
    <w:basedOn w:val="BodyText"/>
    <w:rsid w:val="00133F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3FEA"/>
    <w:pPr>
      <w:framePr w:wrap="auto" w:hAnchor="text" w:y="6049"/>
    </w:pPr>
    <w:rPr>
      <w:color w:val="000000"/>
      <w:sz w:val="40"/>
    </w:rPr>
  </w:style>
  <w:style w:type="paragraph" w:customStyle="1" w:styleId="TOCTitle">
    <w:name w:val="TOCTitle"/>
    <w:basedOn w:val="Heading1"/>
    <w:rsid w:val="00133FEA"/>
    <w:pPr>
      <w:spacing w:after="240"/>
      <w:jc w:val="center"/>
      <w:outlineLvl w:val="9"/>
    </w:pPr>
    <w:rPr>
      <w:caps/>
    </w:rPr>
  </w:style>
  <w:style w:type="paragraph" w:customStyle="1" w:styleId="Version">
    <w:name w:val="Version"/>
    <w:rsid w:val="00133F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3FEA"/>
    <w:pPr>
      <w:keepNext w:val="0"/>
      <w:tabs>
        <w:tab w:val="right" w:pos="4176"/>
      </w:tabs>
      <w:ind w:left="198" w:hanging="198"/>
    </w:pPr>
    <w:rPr>
      <w:rFonts w:ascii="Garamond" w:hAnsi="Garamond"/>
    </w:rPr>
  </w:style>
  <w:style w:type="paragraph" w:styleId="IndexHeading">
    <w:name w:val="index heading"/>
    <w:basedOn w:val="Normal"/>
    <w:next w:val="Index1"/>
    <w:semiHidden/>
    <w:rsid w:val="00133FEA"/>
    <w:pPr>
      <w:spacing w:before="120" w:after="120"/>
    </w:pPr>
    <w:rPr>
      <w:rFonts w:ascii="Arial" w:hAnsi="Arial"/>
      <w:b/>
      <w:color w:val="918585"/>
      <w:sz w:val="24"/>
    </w:rPr>
  </w:style>
  <w:style w:type="paragraph" w:styleId="Header">
    <w:name w:val="header"/>
    <w:basedOn w:val="Normal"/>
    <w:link w:val="HeaderChar"/>
    <w:rsid w:val="00133F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FEA"/>
    <w:rPr>
      <w:rFonts w:ascii="Times New Roman" w:eastAsia="Times New Roman" w:hAnsi="Times New Roman" w:cs="Times New Roman"/>
      <w:sz w:val="16"/>
      <w:szCs w:val="20"/>
      <w:lang w:val="en-GB" w:eastAsia="en-US"/>
    </w:rPr>
  </w:style>
  <w:style w:type="paragraph" w:customStyle="1" w:styleId="Chapter">
    <w:name w:val="Chapter"/>
    <w:basedOn w:val="Normal"/>
    <w:rsid w:val="00133FEA"/>
    <w:pPr>
      <w:spacing w:before="240"/>
    </w:pPr>
    <w:rPr>
      <w:rFonts w:ascii="Times New Roman" w:hAnsi="Times New Roman"/>
      <w:smallCaps/>
      <w:spacing w:val="80"/>
      <w:sz w:val="28"/>
    </w:rPr>
  </w:style>
  <w:style w:type="paragraph" w:customStyle="1" w:styleId="InChapter">
    <w:name w:val="InChapter"/>
    <w:basedOn w:val="Heading3"/>
    <w:rsid w:val="00133FEA"/>
    <w:pPr>
      <w:spacing w:after="240"/>
      <w:outlineLvl w:val="9"/>
    </w:pPr>
    <w:rPr>
      <w:noProof/>
    </w:rPr>
  </w:style>
  <w:style w:type="paragraph" w:styleId="Index2">
    <w:name w:val="index 2"/>
    <w:basedOn w:val="Normal"/>
    <w:next w:val="Normal"/>
    <w:semiHidden/>
    <w:rsid w:val="00133FEA"/>
    <w:pPr>
      <w:tabs>
        <w:tab w:val="right" w:pos="4176"/>
      </w:tabs>
      <w:ind w:left="568" w:hanging="284"/>
    </w:pPr>
    <w:rPr>
      <w:rFonts w:ascii="Garamond" w:hAnsi="Garamond"/>
    </w:rPr>
  </w:style>
  <w:style w:type="paragraph" w:customStyle="1" w:styleId="Byline">
    <w:name w:val="Byline"/>
    <w:rsid w:val="00133F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FEA"/>
    <w:pPr>
      <w:tabs>
        <w:tab w:val="clear" w:pos="3600"/>
        <w:tab w:val="clear" w:pos="3958"/>
      </w:tabs>
      <w:jc w:val="right"/>
    </w:pPr>
  </w:style>
  <w:style w:type="paragraph" w:styleId="Caption">
    <w:name w:val="caption"/>
    <w:basedOn w:val="BodyText"/>
    <w:next w:val="Normal"/>
    <w:qFormat/>
    <w:rsid w:val="00133FEA"/>
    <w:pPr>
      <w:framePr w:w="2268" w:hSpace="181" w:vSpace="181" w:wrap="around" w:vAnchor="text" w:hAnchor="page" w:x="1135" w:y="285" w:anchorLock="1"/>
    </w:pPr>
    <w:rPr>
      <w:i/>
    </w:rPr>
  </w:style>
  <w:style w:type="paragraph" w:customStyle="1" w:styleId="MiniTOCTitle">
    <w:name w:val="MiniTOCTitle"/>
    <w:basedOn w:val="Heading4"/>
    <w:rsid w:val="00133FEA"/>
    <w:pPr>
      <w:spacing w:before="240"/>
      <w:outlineLvl w:val="9"/>
    </w:pPr>
    <w:rPr>
      <w:noProof/>
      <w:sz w:val="24"/>
    </w:rPr>
  </w:style>
  <w:style w:type="paragraph" w:customStyle="1" w:styleId="MiniTOCItem">
    <w:name w:val="MiniTOCItem"/>
    <w:basedOn w:val="ListBullet"/>
    <w:rsid w:val="00133FEA"/>
    <w:pPr>
      <w:numPr>
        <w:numId w:val="0"/>
      </w:numPr>
      <w:tabs>
        <w:tab w:val="right" w:leader="dot" w:pos="6521"/>
      </w:tabs>
      <w:spacing w:before="0" w:after="0"/>
    </w:pPr>
  </w:style>
  <w:style w:type="paragraph" w:customStyle="1" w:styleId="TOFTitle">
    <w:name w:val="TOFTitle"/>
    <w:basedOn w:val="TOCTitle"/>
    <w:rsid w:val="00133FEA"/>
  </w:style>
  <w:style w:type="paragraph" w:styleId="TableofFigures">
    <w:name w:val="table of figures"/>
    <w:basedOn w:val="Normal"/>
    <w:next w:val="Normal"/>
    <w:semiHidden/>
    <w:rsid w:val="00133FEA"/>
    <w:pPr>
      <w:tabs>
        <w:tab w:val="right" w:leader="dot" w:pos="9072"/>
      </w:tabs>
      <w:ind w:left="970" w:hanging="403"/>
    </w:pPr>
    <w:rPr>
      <w:rFonts w:ascii="Times New Roman" w:hAnsi="Times New Roman"/>
      <w:b/>
    </w:rPr>
  </w:style>
  <w:style w:type="paragraph" w:styleId="ListNumber">
    <w:name w:val="List Number"/>
    <w:basedOn w:val="List"/>
    <w:rsid w:val="00133FEA"/>
    <w:pPr>
      <w:numPr>
        <w:numId w:val="15"/>
      </w:numPr>
      <w:tabs>
        <w:tab w:val="clear" w:pos="340"/>
      </w:tabs>
    </w:pPr>
  </w:style>
  <w:style w:type="character" w:customStyle="1" w:styleId="WingdingSymbols">
    <w:name w:val="Wingding Symbols"/>
    <w:rsid w:val="00133FEA"/>
    <w:rPr>
      <w:rFonts w:ascii="Wingdings" w:hAnsi="Wingdings"/>
    </w:rPr>
  </w:style>
  <w:style w:type="paragraph" w:customStyle="1" w:styleId="TableHeading">
    <w:name w:val="Table Heading"/>
    <w:basedOn w:val="HeadingBase"/>
    <w:rsid w:val="00133FEA"/>
    <w:pPr>
      <w:keepLines/>
      <w:pBdr>
        <w:bottom w:val="single" w:sz="6" w:space="1" w:color="918585"/>
      </w:pBdr>
      <w:spacing w:before="240"/>
    </w:pPr>
  </w:style>
  <w:style w:type="character" w:customStyle="1" w:styleId="HotSpot">
    <w:name w:val="HotSpot"/>
    <w:rsid w:val="00133FEA"/>
    <w:rPr>
      <w:color w:val="0033CC"/>
      <w:u w:val="none"/>
    </w:rPr>
  </w:style>
  <w:style w:type="paragraph" w:customStyle="1" w:styleId="BodyTextRight">
    <w:name w:val="Body Text Right"/>
    <w:basedOn w:val="BodyText"/>
    <w:rsid w:val="00133FEA"/>
    <w:pPr>
      <w:spacing w:before="0" w:after="0"/>
      <w:jc w:val="right"/>
    </w:pPr>
  </w:style>
  <w:style w:type="paragraph" w:styleId="Index3">
    <w:name w:val="index 3"/>
    <w:basedOn w:val="ListNumber2"/>
    <w:next w:val="Normal"/>
    <w:semiHidden/>
    <w:rsid w:val="00133FEA"/>
    <w:pPr>
      <w:numPr>
        <w:numId w:val="0"/>
      </w:numPr>
      <w:tabs>
        <w:tab w:val="right" w:leader="dot" w:pos="4176"/>
      </w:tabs>
    </w:pPr>
  </w:style>
  <w:style w:type="paragraph" w:styleId="ListNumber2">
    <w:name w:val="List Number 2"/>
    <w:basedOn w:val="List2"/>
    <w:rsid w:val="00133FEA"/>
    <w:pPr>
      <w:numPr>
        <w:numId w:val="10"/>
      </w:numPr>
      <w:tabs>
        <w:tab w:val="clear" w:pos="1060"/>
      </w:tabs>
    </w:pPr>
  </w:style>
  <w:style w:type="paragraph" w:customStyle="1" w:styleId="MarginNote">
    <w:name w:val="Margin Note"/>
    <w:basedOn w:val="BodyText"/>
    <w:rsid w:val="00133F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F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F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3FEA"/>
    <w:rPr>
      <w:sz w:val="32"/>
    </w:rPr>
  </w:style>
  <w:style w:type="paragraph" w:customStyle="1" w:styleId="HeadingProcedure">
    <w:name w:val="Heading Procedure"/>
    <w:basedOn w:val="HeadingBase"/>
    <w:next w:val="Normal"/>
    <w:rsid w:val="00133FEA"/>
    <w:pPr>
      <w:tabs>
        <w:tab w:val="left" w:pos="0"/>
      </w:tabs>
      <w:spacing w:before="120" w:after="60"/>
    </w:pPr>
    <w:rPr>
      <w:i/>
      <w:color w:val="918585"/>
      <w:sz w:val="22"/>
    </w:rPr>
  </w:style>
  <w:style w:type="paragraph" w:customStyle="1" w:styleId="TableBodyText">
    <w:name w:val="Table Body Text"/>
    <w:basedOn w:val="BodyText"/>
    <w:rsid w:val="00133FEA"/>
    <w:pPr>
      <w:spacing w:before="60" w:after="60"/>
    </w:pPr>
  </w:style>
  <w:style w:type="paragraph" w:styleId="ListContinue">
    <w:name w:val="List Continue"/>
    <w:basedOn w:val="List"/>
    <w:rsid w:val="00133FEA"/>
    <w:pPr>
      <w:ind w:firstLine="0"/>
    </w:pPr>
  </w:style>
  <w:style w:type="paragraph" w:customStyle="1" w:styleId="ListNote">
    <w:name w:val="List Note"/>
    <w:basedOn w:val="List"/>
    <w:rsid w:val="00133FEA"/>
    <w:pPr>
      <w:pBdr>
        <w:top w:val="single" w:sz="6" w:space="2" w:color="918585"/>
        <w:bottom w:val="single" w:sz="6" w:space="2" w:color="918585"/>
      </w:pBdr>
      <w:tabs>
        <w:tab w:val="left" w:pos="1021"/>
      </w:tabs>
      <w:ind w:firstLine="0"/>
    </w:pPr>
  </w:style>
  <w:style w:type="paragraph" w:customStyle="1" w:styleId="Warning">
    <w:name w:val="Warning"/>
    <w:basedOn w:val="BodyText"/>
    <w:rsid w:val="00133FEA"/>
    <w:pPr>
      <w:shd w:val="clear" w:color="auto" w:fill="D9D9D9"/>
      <w:tabs>
        <w:tab w:val="left" w:pos="992"/>
      </w:tabs>
      <w:ind w:left="119" w:right="119"/>
    </w:pPr>
    <w:rPr>
      <w:sz w:val="20"/>
    </w:rPr>
  </w:style>
  <w:style w:type="paragraph" w:customStyle="1" w:styleId="MarginIcons">
    <w:name w:val="Margin Icons"/>
    <w:basedOn w:val="BodyText"/>
    <w:rsid w:val="00133F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FEA"/>
    <w:rPr>
      <w:rFonts w:ascii="Courier New" w:hAnsi="Courier New"/>
    </w:rPr>
  </w:style>
  <w:style w:type="paragraph" w:customStyle="1" w:styleId="NoteBullet">
    <w:name w:val="Note Bullet"/>
    <w:basedOn w:val="Note"/>
    <w:rsid w:val="00133FEA"/>
    <w:pPr>
      <w:tabs>
        <w:tab w:val="clear" w:pos="680"/>
      </w:tabs>
      <w:spacing w:before="60" w:after="60"/>
    </w:pPr>
  </w:style>
  <w:style w:type="paragraph" w:customStyle="1" w:styleId="SubHeading2">
    <w:name w:val="SubHeading2"/>
    <w:basedOn w:val="HeadingBase"/>
    <w:rsid w:val="00133FEA"/>
    <w:pPr>
      <w:spacing w:before="240" w:after="60"/>
    </w:pPr>
    <w:rPr>
      <w:sz w:val="20"/>
    </w:rPr>
  </w:style>
  <w:style w:type="paragraph" w:customStyle="1" w:styleId="SubHeading1">
    <w:name w:val="SubHeading1"/>
    <w:basedOn w:val="HeadingBase"/>
    <w:rsid w:val="00133FEA"/>
    <w:pPr>
      <w:spacing w:before="240" w:after="60"/>
    </w:pPr>
    <w:rPr>
      <w:color w:val="918585"/>
      <w:sz w:val="22"/>
    </w:rPr>
  </w:style>
  <w:style w:type="paragraph" w:customStyle="1" w:styleId="SideHeading">
    <w:name w:val="Side Heading"/>
    <w:basedOn w:val="HeadingBase"/>
    <w:rsid w:val="00133F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FEA"/>
    <w:pPr>
      <w:tabs>
        <w:tab w:val="num" w:pos="360"/>
      </w:tabs>
    </w:pPr>
  </w:style>
  <w:style w:type="paragraph" w:styleId="PlainText">
    <w:name w:val="Plain Text"/>
    <w:basedOn w:val="Normal"/>
    <w:link w:val="PlainTextChar"/>
    <w:rsid w:val="00133FEA"/>
    <w:rPr>
      <w:sz w:val="20"/>
    </w:rPr>
  </w:style>
  <w:style w:type="character" w:customStyle="1" w:styleId="PlainTextChar">
    <w:name w:val="Plain Text Char"/>
    <w:basedOn w:val="DefaultParagraphFont"/>
    <w:link w:val="PlainText"/>
    <w:rsid w:val="00133FEA"/>
    <w:rPr>
      <w:rFonts w:ascii="Courier New" w:eastAsia="Times New Roman" w:hAnsi="Courier New" w:cs="Times New Roman"/>
      <w:sz w:val="20"/>
      <w:szCs w:val="20"/>
      <w:lang w:eastAsia="en-US"/>
    </w:rPr>
  </w:style>
  <w:style w:type="character" w:customStyle="1" w:styleId="MenuOption">
    <w:name w:val="Menu Option"/>
    <w:basedOn w:val="DefaultParagraphFont"/>
    <w:rsid w:val="00133FEA"/>
    <w:rPr>
      <w:b/>
      <w:smallCaps/>
    </w:rPr>
  </w:style>
  <w:style w:type="paragraph" w:customStyle="1" w:styleId="TableListNumber">
    <w:name w:val="Table List Number"/>
    <w:basedOn w:val="ListNumber"/>
    <w:rsid w:val="00133FEA"/>
    <w:pPr>
      <w:numPr>
        <w:numId w:val="0"/>
      </w:numPr>
    </w:pPr>
  </w:style>
  <w:style w:type="paragraph" w:styleId="TOC4">
    <w:name w:val="toc 4"/>
    <w:basedOn w:val="TOCBase"/>
    <w:next w:val="Normal"/>
    <w:semiHidden/>
    <w:rsid w:val="00133FEA"/>
    <w:pPr>
      <w:tabs>
        <w:tab w:val="right" w:leader="dot" w:pos="9071"/>
      </w:tabs>
      <w:ind w:left="1701"/>
    </w:pPr>
  </w:style>
  <w:style w:type="paragraph" w:customStyle="1" w:styleId="ListAlpha">
    <w:name w:val="List Alpha"/>
    <w:basedOn w:val="List"/>
    <w:rsid w:val="00133FEA"/>
    <w:pPr>
      <w:numPr>
        <w:numId w:val="9"/>
      </w:numPr>
    </w:pPr>
  </w:style>
  <w:style w:type="paragraph" w:customStyle="1" w:styleId="ListAlpha2">
    <w:name w:val="List Alpha 2"/>
    <w:basedOn w:val="List2"/>
    <w:rsid w:val="00133FEA"/>
    <w:pPr>
      <w:numPr>
        <w:numId w:val="8"/>
      </w:numPr>
    </w:pPr>
  </w:style>
  <w:style w:type="paragraph" w:styleId="List2">
    <w:name w:val="List 2"/>
    <w:basedOn w:val="BodyText"/>
    <w:rsid w:val="00133FEA"/>
    <w:pPr>
      <w:tabs>
        <w:tab w:val="left" w:pos="680"/>
      </w:tabs>
      <w:spacing w:before="60" w:after="60"/>
      <w:ind w:left="680" w:hanging="340"/>
    </w:pPr>
  </w:style>
  <w:style w:type="paragraph" w:styleId="List3">
    <w:name w:val="List 3"/>
    <w:basedOn w:val="BodyText"/>
    <w:rsid w:val="00133FEA"/>
    <w:pPr>
      <w:tabs>
        <w:tab w:val="left" w:pos="1021"/>
      </w:tabs>
      <w:spacing w:before="60" w:after="60"/>
      <w:ind w:left="1020" w:hanging="340"/>
    </w:pPr>
  </w:style>
  <w:style w:type="paragraph" w:styleId="List4">
    <w:name w:val="List 4"/>
    <w:basedOn w:val="BodyText"/>
    <w:rsid w:val="00133FEA"/>
    <w:pPr>
      <w:tabs>
        <w:tab w:val="left" w:pos="1361"/>
      </w:tabs>
      <w:spacing w:before="60" w:after="60"/>
      <w:ind w:left="1361" w:hanging="340"/>
    </w:pPr>
  </w:style>
  <w:style w:type="paragraph" w:styleId="List5">
    <w:name w:val="List 5"/>
    <w:basedOn w:val="BodyText"/>
    <w:rsid w:val="00133FEA"/>
    <w:pPr>
      <w:tabs>
        <w:tab w:val="left" w:pos="1701"/>
      </w:tabs>
      <w:spacing w:before="60" w:after="60"/>
      <w:ind w:left="1701" w:hanging="340"/>
    </w:pPr>
  </w:style>
  <w:style w:type="paragraph" w:styleId="ListBullet3">
    <w:name w:val="List Bullet 3"/>
    <w:basedOn w:val="List3"/>
    <w:rsid w:val="00133FEA"/>
    <w:pPr>
      <w:numPr>
        <w:numId w:val="14"/>
      </w:numPr>
      <w:tabs>
        <w:tab w:val="clear" w:pos="1021"/>
      </w:tabs>
      <w:ind w:left="1037" w:hanging="357"/>
    </w:pPr>
  </w:style>
  <w:style w:type="paragraph" w:styleId="ListBullet4">
    <w:name w:val="List Bullet 4"/>
    <w:basedOn w:val="List4"/>
    <w:rsid w:val="00133FEA"/>
    <w:pPr>
      <w:numPr>
        <w:numId w:val="3"/>
      </w:numPr>
      <w:tabs>
        <w:tab w:val="clear" w:pos="1361"/>
      </w:tabs>
    </w:pPr>
  </w:style>
  <w:style w:type="paragraph" w:styleId="ListBullet5">
    <w:name w:val="List Bullet 5"/>
    <w:basedOn w:val="List5"/>
    <w:rsid w:val="00133FEA"/>
    <w:pPr>
      <w:numPr>
        <w:numId w:val="4"/>
      </w:numPr>
    </w:pPr>
  </w:style>
  <w:style w:type="paragraph" w:styleId="ListContinue2">
    <w:name w:val="List Continue 2"/>
    <w:basedOn w:val="List2"/>
    <w:rsid w:val="00133FEA"/>
    <w:pPr>
      <w:ind w:firstLine="0"/>
    </w:pPr>
  </w:style>
  <w:style w:type="paragraph" w:styleId="ListContinue3">
    <w:name w:val="List Continue 3"/>
    <w:basedOn w:val="List3"/>
    <w:rsid w:val="00133FEA"/>
    <w:pPr>
      <w:ind w:left="1021" w:firstLine="0"/>
    </w:pPr>
  </w:style>
  <w:style w:type="paragraph" w:styleId="ListContinue4">
    <w:name w:val="List Continue 4"/>
    <w:basedOn w:val="List4"/>
    <w:rsid w:val="00133FEA"/>
    <w:pPr>
      <w:ind w:firstLine="0"/>
    </w:pPr>
  </w:style>
  <w:style w:type="paragraph" w:styleId="ListContinue5">
    <w:name w:val="List Continue 5"/>
    <w:basedOn w:val="List5"/>
    <w:rsid w:val="00133FEA"/>
    <w:pPr>
      <w:ind w:firstLine="0"/>
    </w:pPr>
  </w:style>
  <w:style w:type="paragraph" w:styleId="ListNumber3">
    <w:name w:val="List Number 3"/>
    <w:basedOn w:val="List3"/>
    <w:rsid w:val="00133FEA"/>
    <w:pPr>
      <w:numPr>
        <w:numId w:val="5"/>
      </w:numPr>
    </w:pPr>
  </w:style>
  <w:style w:type="paragraph" w:styleId="ListNumber4">
    <w:name w:val="List Number 4"/>
    <w:basedOn w:val="List4"/>
    <w:rsid w:val="00133FEA"/>
    <w:pPr>
      <w:numPr>
        <w:numId w:val="6"/>
      </w:numPr>
    </w:pPr>
  </w:style>
  <w:style w:type="paragraph" w:styleId="ListNumber5">
    <w:name w:val="List Number 5"/>
    <w:basedOn w:val="List5"/>
    <w:rsid w:val="00133FEA"/>
    <w:pPr>
      <w:numPr>
        <w:numId w:val="7"/>
      </w:numPr>
    </w:pPr>
  </w:style>
  <w:style w:type="paragraph" w:styleId="BlockText">
    <w:name w:val="Block Text"/>
    <w:basedOn w:val="Normal"/>
    <w:rsid w:val="00133FEA"/>
    <w:pPr>
      <w:spacing w:after="120"/>
      <w:ind w:left="1440" w:right="1440"/>
    </w:pPr>
  </w:style>
  <w:style w:type="character" w:customStyle="1" w:styleId="Subscript">
    <w:name w:val="Subscript"/>
    <w:basedOn w:val="DefaultParagraphFont"/>
    <w:rsid w:val="00133FEA"/>
    <w:rPr>
      <w:sz w:val="16"/>
      <w:vertAlign w:val="subscript"/>
    </w:rPr>
  </w:style>
  <w:style w:type="character" w:customStyle="1" w:styleId="Superscript">
    <w:name w:val="Superscript"/>
    <w:basedOn w:val="DefaultParagraphFont"/>
    <w:rsid w:val="00133FEA"/>
    <w:rPr>
      <w:sz w:val="16"/>
      <w:vertAlign w:val="superscript"/>
    </w:rPr>
  </w:style>
  <w:style w:type="character" w:customStyle="1" w:styleId="Symbols">
    <w:name w:val="Symbols"/>
    <w:basedOn w:val="DefaultParagraphFont"/>
    <w:rsid w:val="00133FEA"/>
    <w:rPr>
      <w:rFonts w:ascii="Symbol" w:hAnsi="Symbol"/>
    </w:rPr>
  </w:style>
  <w:style w:type="character" w:customStyle="1" w:styleId="MenuOptions">
    <w:name w:val="Menu Options"/>
    <w:basedOn w:val="DefaultParagraphFont"/>
    <w:rsid w:val="00133FEA"/>
    <w:rPr>
      <w:rFonts w:ascii="Arial Narrow" w:hAnsi="Arial Narrow"/>
      <w:smallCaps/>
    </w:rPr>
  </w:style>
  <w:style w:type="character" w:customStyle="1" w:styleId="Buttons">
    <w:name w:val="Buttons"/>
    <w:basedOn w:val="DefaultParagraphFont"/>
    <w:rsid w:val="00133FEA"/>
    <w:rPr>
      <w:b/>
    </w:rPr>
  </w:style>
  <w:style w:type="character" w:customStyle="1" w:styleId="Underlined">
    <w:name w:val="Underlined"/>
    <w:basedOn w:val="DefaultParagraphFont"/>
    <w:rsid w:val="00133FEA"/>
    <w:rPr>
      <w:u w:val="single"/>
    </w:rPr>
  </w:style>
  <w:style w:type="paragraph" w:customStyle="1" w:styleId="TableBodyTextRight">
    <w:name w:val="Table Body Text Right"/>
    <w:basedOn w:val="TableBodyText"/>
    <w:rsid w:val="00133FEA"/>
    <w:pPr>
      <w:widowControl w:val="0"/>
      <w:autoSpaceDE w:val="0"/>
      <w:autoSpaceDN w:val="0"/>
      <w:adjustRightInd w:val="0"/>
      <w:jc w:val="right"/>
    </w:pPr>
    <w:rPr>
      <w:rFonts w:cs="Arial"/>
      <w:szCs w:val="18"/>
    </w:rPr>
  </w:style>
  <w:style w:type="paragraph" w:customStyle="1" w:styleId="CopyrightText">
    <w:name w:val="Copyright Text"/>
    <w:basedOn w:val="BodyText"/>
    <w:rsid w:val="00133FEA"/>
    <w:rPr>
      <w:sz w:val="18"/>
    </w:rPr>
  </w:style>
  <w:style w:type="paragraph" w:customStyle="1" w:styleId="BodySmallRight">
    <w:name w:val="Body Small Right"/>
    <w:basedOn w:val="BodyTextRight"/>
    <w:rsid w:val="00133FEA"/>
    <w:rPr>
      <w:sz w:val="18"/>
      <w:szCs w:val="18"/>
    </w:rPr>
  </w:style>
  <w:style w:type="paragraph" w:customStyle="1" w:styleId="MarginEdition">
    <w:name w:val="Margin Edition"/>
    <w:basedOn w:val="MarginNote"/>
    <w:rsid w:val="00133FEA"/>
    <w:pPr>
      <w:spacing w:before="0" w:after="0"/>
    </w:pPr>
    <w:rPr>
      <w:rFonts w:ascii="Times New Roman" w:hAnsi="Times New Roman"/>
      <w:color w:val="999999"/>
    </w:rPr>
  </w:style>
  <w:style w:type="paragraph" w:customStyle="1" w:styleId="Spacer">
    <w:name w:val="Spacer"/>
    <w:basedOn w:val="Normal"/>
    <w:rsid w:val="00133FEA"/>
    <w:rPr>
      <w:sz w:val="2"/>
      <w:szCs w:val="2"/>
    </w:rPr>
  </w:style>
  <w:style w:type="character" w:customStyle="1" w:styleId="Small">
    <w:name w:val="Small"/>
    <w:basedOn w:val="DefaultParagraphFont"/>
    <w:rsid w:val="00133FEA"/>
    <w:rPr>
      <w:sz w:val="16"/>
    </w:rPr>
  </w:style>
  <w:style w:type="paragraph" w:customStyle="1" w:styleId="WideTable">
    <w:name w:val="Wide Table"/>
    <w:basedOn w:val="Normal"/>
    <w:rsid w:val="00133FEA"/>
    <w:pPr>
      <w:ind w:left="-1418"/>
    </w:pPr>
    <w:rPr>
      <w:sz w:val="2"/>
      <w:szCs w:val="2"/>
    </w:rPr>
  </w:style>
  <w:style w:type="character" w:styleId="PageNumber">
    <w:name w:val="page number"/>
    <w:basedOn w:val="DefaultParagraphFont"/>
    <w:rsid w:val="00133FEA"/>
  </w:style>
  <w:style w:type="paragraph" w:styleId="Quote">
    <w:name w:val="Quote"/>
    <w:basedOn w:val="Heading1"/>
    <w:link w:val="QuoteChar"/>
    <w:qFormat/>
    <w:rsid w:val="00133FEA"/>
    <w:rPr>
      <w:b w:val="0"/>
      <w:sz w:val="72"/>
      <w:szCs w:val="72"/>
      <w:lang w:val="en-NZ"/>
    </w:rPr>
  </w:style>
  <w:style w:type="character" w:customStyle="1" w:styleId="QuoteChar">
    <w:name w:val="Quote Char"/>
    <w:basedOn w:val="DefaultParagraphFont"/>
    <w:link w:val="Quote"/>
    <w:rsid w:val="00133F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FEA"/>
    <w:pPr>
      <w:pageBreakBefore/>
    </w:pPr>
  </w:style>
  <w:style w:type="paragraph" w:customStyle="1" w:styleId="Border">
    <w:name w:val="Border"/>
    <w:basedOn w:val="Normal"/>
    <w:qFormat/>
    <w:rsid w:val="00133F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FEA"/>
    <w:rPr>
      <w:b/>
      <w:bCs/>
      <w:i/>
      <w:iCs/>
      <w:color w:val="auto"/>
    </w:rPr>
  </w:style>
  <w:style w:type="paragraph" w:styleId="IntenseQuote">
    <w:name w:val="Intense Quote"/>
    <w:basedOn w:val="Normal"/>
    <w:next w:val="Normal"/>
    <w:link w:val="IntenseQuoteChar"/>
    <w:uiPriority w:val="30"/>
    <w:qFormat/>
    <w:rsid w:val="00133F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F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3FEA"/>
    <w:rPr>
      <w:smallCaps/>
      <w:color w:val="auto"/>
      <w:u w:val="single"/>
    </w:rPr>
  </w:style>
  <w:style w:type="character" w:styleId="IntenseReference">
    <w:name w:val="Intense Reference"/>
    <w:basedOn w:val="DefaultParagraphFont"/>
    <w:uiPriority w:val="32"/>
    <w:qFormat/>
    <w:rsid w:val="00133FEA"/>
    <w:rPr>
      <w:b/>
      <w:bCs/>
      <w:smallCaps/>
      <w:color w:val="auto"/>
      <w:spacing w:val="5"/>
      <w:u w:val="single"/>
    </w:rPr>
  </w:style>
  <w:style w:type="paragraph" w:customStyle="1" w:styleId="2ColumnHeading">
    <w:name w:val="2Column Heading"/>
    <w:basedOn w:val="BodyText"/>
    <w:qFormat/>
    <w:rsid w:val="00133FEA"/>
    <w:pPr>
      <w:spacing w:after="60"/>
      <w:ind w:left="-2268"/>
    </w:pPr>
    <w:rPr>
      <w:b/>
    </w:rPr>
  </w:style>
  <w:style w:type="paragraph" w:customStyle="1" w:styleId="Heading1TOC">
    <w:name w:val="Heading1 TOC"/>
    <w:basedOn w:val="Normal"/>
    <w:qFormat/>
    <w:rsid w:val="00133FEA"/>
    <w:pPr>
      <w:spacing w:before="240" w:after="120"/>
    </w:pPr>
    <w:rPr>
      <w:rFonts w:ascii="Times New Roman" w:hAnsi="Times New Roman"/>
      <w:b/>
      <w:sz w:val="32"/>
    </w:rPr>
  </w:style>
  <w:style w:type="paragraph" w:customStyle="1" w:styleId="Heading2TOC">
    <w:name w:val="Heading2 TOC"/>
    <w:basedOn w:val="Normal"/>
    <w:qFormat/>
    <w:rsid w:val="00133FEA"/>
    <w:pPr>
      <w:spacing w:before="240" w:after="60"/>
    </w:pPr>
    <w:rPr>
      <w:rFonts w:ascii="Times New Roman" w:hAnsi="Times New Roman"/>
      <w:b/>
      <w:sz w:val="28"/>
    </w:rPr>
  </w:style>
  <w:style w:type="character" w:customStyle="1" w:styleId="Underline">
    <w:name w:val="Underline"/>
    <w:basedOn w:val="DefaultParagraphFont"/>
    <w:qFormat/>
    <w:rsid w:val="00133FEA"/>
    <w:rPr>
      <w:u w:val="single"/>
    </w:rPr>
  </w:style>
  <w:style w:type="character" w:customStyle="1" w:styleId="BoldandItalics">
    <w:name w:val="Bold and Italics"/>
    <w:qFormat/>
    <w:rsid w:val="00133FEA"/>
    <w:rPr>
      <w:b/>
      <w:i/>
      <w:u w:val="none"/>
    </w:rPr>
  </w:style>
  <w:style w:type="paragraph" w:styleId="BalloonText">
    <w:name w:val="Balloon Text"/>
    <w:basedOn w:val="Normal"/>
    <w:link w:val="BalloonTextChar"/>
    <w:rsid w:val="00133FEA"/>
    <w:rPr>
      <w:rFonts w:ascii="Tahoma" w:hAnsi="Tahoma" w:cs="Tahoma"/>
      <w:sz w:val="16"/>
      <w:szCs w:val="16"/>
    </w:rPr>
  </w:style>
  <w:style w:type="character" w:customStyle="1" w:styleId="BalloonTextChar">
    <w:name w:val="Balloon Text Char"/>
    <w:basedOn w:val="DefaultParagraphFont"/>
    <w:link w:val="BalloonText"/>
    <w:rsid w:val="00133F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3F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3F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3FEA"/>
    <w:rPr>
      <w:b/>
      <w:color w:val="660033"/>
      <w:spacing w:val="0"/>
    </w:rPr>
  </w:style>
  <w:style w:type="paragraph" w:customStyle="1" w:styleId="Nameditemlist">
    <w:name w:val="Named item list"/>
    <w:basedOn w:val="BodyText"/>
    <w:qFormat/>
    <w:rsid w:val="00133FEA"/>
    <w:pPr>
      <w:tabs>
        <w:tab w:val="left" w:pos="2835"/>
      </w:tabs>
      <w:ind w:left="2835" w:hanging="2835"/>
    </w:pPr>
  </w:style>
  <w:style w:type="paragraph" w:customStyle="1" w:styleId="BodyTextnopadding">
    <w:name w:val="Body Text no padding"/>
    <w:basedOn w:val="BodyText"/>
    <w:qFormat/>
    <w:rsid w:val="00133FEA"/>
    <w:pPr>
      <w:spacing w:before="0" w:after="0"/>
    </w:pPr>
  </w:style>
  <w:style w:type="paragraph" w:customStyle="1" w:styleId="BodyTextBold">
    <w:name w:val="Body Text Bold"/>
    <w:basedOn w:val="BodyText"/>
    <w:qFormat/>
    <w:rsid w:val="00133FEA"/>
    <w:rPr>
      <w:b/>
    </w:rPr>
  </w:style>
  <w:style w:type="character" w:styleId="Hyperlink">
    <w:name w:val="Hyperlink"/>
    <w:basedOn w:val="DefaultParagraphFont"/>
    <w:uiPriority w:val="99"/>
    <w:unhideWhenUsed/>
    <w:rsid w:val="00F938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646</Words>
  <Characters>4219</Characters>
  <Application>Microsoft Office Word</Application>
  <DocSecurity>0</DocSecurity>
  <Lines>136</Lines>
  <Paragraphs>90</Paragraphs>
  <ScaleCrop>false</ScaleCrop>
  <Company>Author-it Software Corporation Ltd.</Company>
  <LinksUpToDate>false</LinksUpToDate>
  <CharactersWithSpaces>4775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PSPCRT026 Record court proceedings</dc:title>
  <dc:subject>Approved</dc:subject>
  <dc:creator>Public Skills Australia</dc:creator>
  <cp:keywords>Release: 1</cp:keywords>
  <dc:description>Review Date: 12 April 2008</dc:description>
  <cp:lastModifiedBy>HSD_TPCMSd.prod</cp:lastModifiedBy>
  <cp:revision>3</cp:revision>
  <dcterms:created xsi:type="dcterms:W3CDTF">2025-03-01T21:28:00Z</dcterms:created>
  <dcterms:modified xsi:type="dcterms:W3CDTF">2025-03-01T21:28:00Z</dcterms:modified>
</cp:coreProperties>
</file>