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02D" w:rsidP="00465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PSPCRT026 Record court proceedings</w:t>
      </w:r>
      <w:r>
        <w:fldChar w:fldCharType="end"/>
      </w:r>
    </w:p>
    <w:p w:rsidR="0046502D" w:rsidP="0046502D">
      <w:pPr>
        <w:pStyle w:val="Version"/>
        <w:sectPr w:rsidSect="00E54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C33" w:rsidP="00E54C33">
      <w:pPr>
        <w:pStyle w:val="SuperHeading"/>
      </w:pPr>
      <w:r w:rsidRPr="00E54C33">
        <w:t>Assessment Requirements for PSPCRT026 Record court proceedings</w:t>
      </w:r>
    </w:p>
    <w:p w:rsidR="00000000" w:rsidRPr="00E54C33" w:rsidP="00E54C33">
      <w:pPr>
        <w:pStyle w:val="Heading1"/>
      </w:pPr>
      <w:bookmarkStart w:id="1" w:name="O_1214597"/>
      <w:bookmarkEnd w:id="1"/>
      <w:r w:rsidRPr="00E54C33">
        <w:t>Modification History</w:t>
      </w:r>
    </w:p>
    <w:p w:rsidR="00000000" w:rsidRPr="00E54C33" w:rsidP="0046502D">
      <w:pPr>
        <w:pStyle w:val="BodyText"/>
      </w:pPr>
      <w:r w:rsidRPr="00E54C33">
        <w:t>Supersedes and is equivalent to PSPCRT001 Audio record court proceedings.</w:t>
      </w:r>
    </w:p>
    <w:p w:rsidR="00000000" w:rsidRPr="00E54C33" w:rsidP="00E54C33">
      <w:pPr>
        <w:pStyle w:val="Heading1"/>
      </w:pPr>
      <w:bookmarkStart w:id="2" w:name="O_1214598"/>
      <w:bookmarkEnd w:id="2"/>
      <w:r w:rsidRPr="00E54C33">
        <w:t>Performance Evidence</w:t>
      </w:r>
    </w:p>
    <w:p w:rsidR="00000000" w:rsidRPr="00E54C33" w:rsidP="0046502D">
      <w:pPr>
        <w:pStyle w:val="BodyText"/>
      </w:pPr>
      <w:r w:rsidRPr="00E54C33">
        <w:t>Evidence of the ability to complete tasks outlined in elements and performance criteria of this unit in the context of the job role:</w:t>
      </w:r>
    </w:p>
    <w:p w:rsidR="00000000" w:rsidRPr="00E54C33" w:rsidP="00E54C33">
      <w:pPr>
        <w:pStyle w:val="ListBullet"/>
      </w:pPr>
      <w:r w:rsidRPr="00E54C33">
        <w:t>record a proceeding in two or more types of courts and:</w:t>
      </w:r>
    </w:p>
    <w:p w:rsidR="00000000" w:rsidRPr="00E54C33" w:rsidP="00E54C33">
      <w:pPr>
        <w:pStyle w:val="ListBullet2"/>
      </w:pPr>
      <w:r w:rsidRPr="00E54C33">
        <w:t>meet required deadlines</w:t>
      </w:r>
    </w:p>
    <w:p w:rsidR="00000000" w:rsidRPr="00E54C33" w:rsidP="00E54C33">
      <w:pPr>
        <w:pStyle w:val="ListBullet2"/>
      </w:pPr>
      <w:r w:rsidRPr="00E54C33">
        <w:t xml:space="preserve">make clear announcements </w:t>
      </w:r>
    </w:p>
    <w:p w:rsidR="00000000" w:rsidRPr="00E54C33" w:rsidP="00E54C33">
      <w:pPr>
        <w:pStyle w:val="ListBullet2"/>
      </w:pPr>
      <w:r w:rsidRPr="00E54C33">
        <w:t>produce high qu</w:t>
      </w:r>
      <w:r w:rsidRPr="00E54C33">
        <w:t>ality recording of court proceedings.</w:t>
      </w:r>
    </w:p>
    <w:p w:rsidR="00000000" w:rsidRPr="00E54C33" w:rsidP="00E54C33">
      <w:pPr>
        <w:pStyle w:val="AllowPageBreak"/>
      </w:pPr>
    </w:p>
    <w:p w:rsidR="00000000" w:rsidRPr="00E54C33" w:rsidP="00E54C33">
      <w:pPr>
        <w:pStyle w:val="Heading1"/>
      </w:pPr>
      <w:bookmarkStart w:id="3" w:name="O_1214599"/>
      <w:bookmarkEnd w:id="3"/>
      <w:r w:rsidRPr="00E54C33">
        <w:t>Knowledge Evidence</w:t>
      </w:r>
    </w:p>
    <w:p w:rsidR="00000000" w:rsidRPr="00E54C33" w:rsidP="0046502D">
      <w:pPr>
        <w:pStyle w:val="BodyText"/>
      </w:pPr>
      <w:r w:rsidRPr="00E54C33">
        <w:t>Demonstrated knowledge required to complete the tasks outlined in elements and performance criteria of this unit:</w:t>
      </w:r>
    </w:p>
    <w:p w:rsidR="00000000" w:rsidRPr="00E54C33" w:rsidP="00E54C33">
      <w:pPr>
        <w:pStyle w:val="ListBullet"/>
      </w:pPr>
      <w:r w:rsidRPr="00E54C33">
        <w:t>legislation, regulations, policies, procedures and practice relat</w:t>
      </w:r>
      <w:r w:rsidRPr="00E54C33">
        <w:t>ing to recordings of court proceedings</w:t>
      </w:r>
    </w:p>
    <w:p w:rsidR="00000000" w:rsidRPr="00E54C33" w:rsidP="00E54C33">
      <w:pPr>
        <w:pStyle w:val="ListBullet"/>
      </w:pPr>
      <w:r w:rsidRPr="00E54C33">
        <w:t>structure, roles, functions, procedures and protocols of courts</w:t>
      </w:r>
    </w:p>
    <w:p w:rsidR="00000000" w:rsidRPr="00E54C33" w:rsidP="00E54C33">
      <w:pPr>
        <w:pStyle w:val="ListBullet"/>
      </w:pPr>
      <w:r w:rsidRPr="00E54C33">
        <w:t>principles of judicial independence.</w:t>
      </w:r>
    </w:p>
    <w:p w:rsidR="00000000" w:rsidRPr="00E54C33" w:rsidP="00E54C33">
      <w:pPr>
        <w:pStyle w:val="AllowPageBreak"/>
      </w:pPr>
    </w:p>
    <w:p w:rsidR="00000000" w:rsidRPr="00E54C33" w:rsidP="00E54C33">
      <w:pPr>
        <w:pStyle w:val="Heading1"/>
      </w:pPr>
      <w:bookmarkStart w:id="4" w:name="O_1214600"/>
      <w:bookmarkEnd w:id="4"/>
      <w:r w:rsidRPr="00E54C33">
        <w:t>Assessment Conditions</w:t>
      </w:r>
    </w:p>
    <w:p w:rsidR="00000000" w:rsidRPr="00E54C33" w:rsidP="0046502D">
      <w:pPr>
        <w:pStyle w:val="BodyText"/>
      </w:pPr>
      <w:r w:rsidRPr="00E54C33">
        <w:t xml:space="preserve">Skills must be demonstrated in the workplace or in a simulated environment that reflects workplace conditions. </w:t>
      </w:r>
    </w:p>
    <w:p w:rsidR="00000000" w:rsidRPr="00E54C33" w:rsidP="0046502D">
      <w:pPr>
        <w:pStyle w:val="BodyText"/>
      </w:pPr>
      <w:r w:rsidRPr="00E54C33">
        <w:t>Assessment must ensure access to:</w:t>
      </w:r>
    </w:p>
    <w:p w:rsidR="00000000" w:rsidRPr="00E54C33" w:rsidP="00E54C33">
      <w:pPr>
        <w:pStyle w:val="ListBullet"/>
      </w:pPr>
      <w:r w:rsidRPr="00E54C33">
        <w:t xml:space="preserve">legislation, regulations, policies, procedures and practice relating to court recordings </w:t>
      </w:r>
    </w:p>
    <w:p w:rsidR="00000000" w:rsidRPr="00E54C33" w:rsidP="00E54C33">
      <w:pPr>
        <w:pStyle w:val="ListBullet"/>
      </w:pPr>
      <w:r w:rsidRPr="00E54C33">
        <w:t>a live courtroom</w:t>
      </w:r>
    </w:p>
    <w:p w:rsidR="00000000" w:rsidRPr="00E54C33" w:rsidP="00E54C33">
      <w:pPr>
        <w:pStyle w:val="ListBullet"/>
      </w:pPr>
      <w:r w:rsidRPr="00E54C33">
        <w:t>co</w:t>
      </w:r>
      <w:r w:rsidRPr="00E54C33">
        <w:t>urt recording equipment.</w:t>
      </w:r>
    </w:p>
    <w:p w:rsidR="00000000" w:rsidRPr="00E54C33" w:rsidP="0046502D">
      <w:pPr>
        <w:pStyle w:val="BodyText"/>
      </w:pPr>
      <w:r w:rsidRPr="00E54C33">
        <w:t>Assessors must satisfy the Standards for Registered Training Organisations’ requirements for assessors.</w:t>
      </w:r>
    </w:p>
    <w:p w:rsidR="00000000" w:rsidRPr="00E54C33" w:rsidP="00E54C33">
      <w:pPr>
        <w:pStyle w:val="Heading1"/>
      </w:pPr>
      <w:bookmarkStart w:id="5" w:name="O_1214603"/>
      <w:bookmarkEnd w:id="5"/>
      <w:r w:rsidRPr="00E54C33">
        <w:t>Links</w:t>
      </w:r>
    </w:p>
    <w:p w:rsidR="00000000" w:rsidRPr="00E54C33" w:rsidP="0046502D">
      <w:pPr>
        <w:pStyle w:val="BodyText"/>
      </w:pPr>
      <w:r w:rsidRPr="00E54C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C4B3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54C33" w:rsidP="00E54C33"/>
    <w:sectPr w:rsidSect="00E54C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33" w:rsidRPr="0046502D" w:rsidP="00465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2D" w:rsidP="00E54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6502D" w:rsidP="00E54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502D" w:rsidP="00E54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C33" w:rsidRPr="0046502D" w:rsidP="00465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2D" w:rsidRPr="002D2AF8" w:rsidP="00E54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PSPCRT026 Record court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6502D" w:rsidP="00E54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52D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4CE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46C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C33"/>
  </w:style>
  <w:style w:type="character" w:customStyle="1" w:styleId="Heading1Char">
    <w:name w:val="Heading 1 Char"/>
    <w:basedOn w:val="DefaultParagraphFont"/>
    <w:link w:val="Heading1"/>
    <w:rsid w:val="00E54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C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4C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C33"/>
    <w:rPr>
      <w:b/>
      <w:spacing w:val="0"/>
    </w:rPr>
  </w:style>
  <w:style w:type="paragraph" w:customStyle="1" w:styleId="SuperTitle">
    <w:name w:val="SuperTitle"/>
    <w:basedOn w:val="Title"/>
    <w:rsid w:val="00E54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C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C33"/>
    <w:rPr>
      <w:i/>
    </w:rPr>
  </w:style>
  <w:style w:type="paragraph" w:styleId="Caption">
    <w:name w:val="caption"/>
    <w:basedOn w:val="BodyText"/>
    <w:next w:val="Normal"/>
    <w:qFormat/>
    <w:rsid w:val="00E54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C33"/>
  </w:style>
  <w:style w:type="paragraph" w:styleId="TableofFigures">
    <w:name w:val="table of figures"/>
    <w:basedOn w:val="Normal"/>
    <w:next w:val="Normal"/>
    <w:semiHidden/>
    <w:rsid w:val="00E54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C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C33"/>
    <w:rPr>
      <w:rFonts w:ascii="Wingdings" w:hAnsi="Wingdings"/>
    </w:rPr>
  </w:style>
  <w:style w:type="paragraph" w:customStyle="1" w:styleId="TableHeading">
    <w:name w:val="Table Heading"/>
    <w:basedOn w:val="HeadingBase"/>
    <w:rsid w:val="00E54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C33"/>
    <w:rPr>
      <w:color w:val="0033CC"/>
      <w:u w:val="none"/>
    </w:rPr>
  </w:style>
  <w:style w:type="paragraph" w:customStyle="1" w:styleId="BodyTextRight">
    <w:name w:val="Body Text Right"/>
    <w:basedOn w:val="BodyText"/>
    <w:rsid w:val="00E54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C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C33"/>
    <w:rPr>
      <w:sz w:val="32"/>
    </w:rPr>
  </w:style>
  <w:style w:type="paragraph" w:customStyle="1" w:styleId="HeadingProcedure">
    <w:name w:val="Heading Procedure"/>
    <w:basedOn w:val="HeadingBase"/>
    <w:next w:val="Normal"/>
    <w:rsid w:val="00E54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C33"/>
    <w:pPr>
      <w:spacing w:before="60" w:after="60"/>
    </w:pPr>
  </w:style>
  <w:style w:type="paragraph" w:styleId="ListContinue">
    <w:name w:val="List Continue"/>
    <w:basedOn w:val="List"/>
    <w:rsid w:val="00E54C33"/>
    <w:pPr>
      <w:ind w:firstLine="0"/>
    </w:pPr>
  </w:style>
  <w:style w:type="paragraph" w:customStyle="1" w:styleId="ListNote">
    <w:name w:val="List Note"/>
    <w:basedOn w:val="List"/>
    <w:rsid w:val="00E54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C33"/>
    <w:rPr>
      <w:rFonts w:ascii="Courier New" w:hAnsi="Courier New"/>
    </w:rPr>
  </w:style>
  <w:style w:type="paragraph" w:customStyle="1" w:styleId="NoteBullet">
    <w:name w:val="Note Bullet"/>
    <w:basedOn w:val="Note"/>
    <w:rsid w:val="00E54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C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C33"/>
    <w:rPr>
      <w:b/>
      <w:smallCaps/>
    </w:rPr>
  </w:style>
  <w:style w:type="paragraph" w:customStyle="1" w:styleId="TableListNumber">
    <w:name w:val="Table List Number"/>
    <w:basedOn w:val="ListNumber"/>
    <w:rsid w:val="00E54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C33"/>
    <w:pPr>
      <w:numPr>
        <w:numId w:val="9"/>
      </w:numPr>
    </w:pPr>
  </w:style>
  <w:style w:type="paragraph" w:customStyle="1" w:styleId="ListAlpha2">
    <w:name w:val="List Alpha 2"/>
    <w:basedOn w:val="List2"/>
    <w:rsid w:val="00E54C33"/>
    <w:pPr>
      <w:numPr>
        <w:numId w:val="8"/>
      </w:numPr>
    </w:pPr>
  </w:style>
  <w:style w:type="paragraph" w:styleId="List2">
    <w:name w:val="List 2"/>
    <w:basedOn w:val="BodyText"/>
    <w:rsid w:val="00E54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C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C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C33"/>
    <w:pPr>
      <w:numPr>
        <w:numId w:val="4"/>
      </w:numPr>
    </w:pPr>
  </w:style>
  <w:style w:type="paragraph" w:styleId="ListContinue2">
    <w:name w:val="List Continue 2"/>
    <w:basedOn w:val="List2"/>
    <w:rsid w:val="00E54C33"/>
    <w:pPr>
      <w:ind w:firstLine="0"/>
    </w:pPr>
  </w:style>
  <w:style w:type="paragraph" w:styleId="ListContinue3">
    <w:name w:val="List Continue 3"/>
    <w:basedOn w:val="List3"/>
    <w:rsid w:val="00E54C33"/>
    <w:pPr>
      <w:ind w:left="1021" w:firstLine="0"/>
    </w:pPr>
  </w:style>
  <w:style w:type="paragraph" w:styleId="ListContinue4">
    <w:name w:val="List Continue 4"/>
    <w:basedOn w:val="List4"/>
    <w:rsid w:val="00E54C33"/>
    <w:pPr>
      <w:ind w:firstLine="0"/>
    </w:pPr>
  </w:style>
  <w:style w:type="paragraph" w:styleId="ListContinue5">
    <w:name w:val="List Continue 5"/>
    <w:basedOn w:val="List5"/>
    <w:rsid w:val="00E54C33"/>
    <w:pPr>
      <w:ind w:firstLine="0"/>
    </w:pPr>
  </w:style>
  <w:style w:type="paragraph" w:styleId="ListNumber3">
    <w:name w:val="List Number 3"/>
    <w:basedOn w:val="List3"/>
    <w:rsid w:val="00E54C33"/>
    <w:pPr>
      <w:numPr>
        <w:numId w:val="5"/>
      </w:numPr>
    </w:pPr>
  </w:style>
  <w:style w:type="paragraph" w:styleId="ListNumber4">
    <w:name w:val="List Number 4"/>
    <w:basedOn w:val="List4"/>
    <w:rsid w:val="00E54C33"/>
    <w:pPr>
      <w:numPr>
        <w:numId w:val="6"/>
      </w:numPr>
    </w:pPr>
  </w:style>
  <w:style w:type="paragraph" w:styleId="ListNumber5">
    <w:name w:val="List Number 5"/>
    <w:basedOn w:val="List5"/>
    <w:rsid w:val="00E54C33"/>
    <w:pPr>
      <w:numPr>
        <w:numId w:val="7"/>
      </w:numPr>
    </w:pPr>
  </w:style>
  <w:style w:type="paragraph" w:styleId="BlockText">
    <w:name w:val="Block Text"/>
    <w:basedOn w:val="Normal"/>
    <w:rsid w:val="00E54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C33"/>
    <w:rPr>
      <w:sz w:val="16"/>
      <w:vertAlign w:val="superscript"/>
    </w:rPr>
  </w:style>
  <w:style w:type="character" w:customStyle="1" w:styleId="Symbols">
    <w:name w:val="Symbols"/>
    <w:basedOn w:val="DefaultParagraphFont"/>
    <w:rsid w:val="00E54C33"/>
    <w:rPr>
      <w:rFonts w:ascii="Symbol" w:hAnsi="Symbol"/>
    </w:rPr>
  </w:style>
  <w:style w:type="character" w:customStyle="1" w:styleId="MenuOptions">
    <w:name w:val="Menu Options"/>
    <w:basedOn w:val="DefaultParagraphFont"/>
    <w:rsid w:val="00E54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C33"/>
    <w:rPr>
      <w:b/>
    </w:rPr>
  </w:style>
  <w:style w:type="character" w:customStyle="1" w:styleId="Underlined">
    <w:name w:val="Underlined"/>
    <w:basedOn w:val="DefaultParagraphFont"/>
    <w:rsid w:val="00E54C33"/>
    <w:rPr>
      <w:u w:val="single"/>
    </w:rPr>
  </w:style>
  <w:style w:type="paragraph" w:customStyle="1" w:styleId="TableBodyTextRight">
    <w:name w:val="Table Body Text Right"/>
    <w:basedOn w:val="TableBodyText"/>
    <w:rsid w:val="00E54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C33"/>
    <w:rPr>
      <w:sz w:val="18"/>
    </w:rPr>
  </w:style>
  <w:style w:type="paragraph" w:customStyle="1" w:styleId="BodySmallRight">
    <w:name w:val="Body Small Right"/>
    <w:basedOn w:val="BodyTextRight"/>
    <w:rsid w:val="00E54C33"/>
    <w:rPr>
      <w:sz w:val="18"/>
      <w:szCs w:val="18"/>
    </w:rPr>
  </w:style>
  <w:style w:type="paragraph" w:customStyle="1" w:styleId="MarginEdition">
    <w:name w:val="Margin Edition"/>
    <w:basedOn w:val="MarginNote"/>
    <w:rsid w:val="00E54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C33"/>
    <w:rPr>
      <w:sz w:val="2"/>
      <w:szCs w:val="2"/>
    </w:rPr>
  </w:style>
  <w:style w:type="character" w:customStyle="1" w:styleId="Small">
    <w:name w:val="Small"/>
    <w:basedOn w:val="DefaultParagraphFont"/>
    <w:rsid w:val="00E54C33"/>
    <w:rPr>
      <w:sz w:val="16"/>
    </w:rPr>
  </w:style>
  <w:style w:type="paragraph" w:customStyle="1" w:styleId="WideTable">
    <w:name w:val="Wide Table"/>
    <w:basedOn w:val="Normal"/>
    <w:rsid w:val="00E54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C33"/>
  </w:style>
  <w:style w:type="paragraph" w:styleId="Quote">
    <w:name w:val="Quote"/>
    <w:basedOn w:val="Heading1"/>
    <w:link w:val="QuoteChar"/>
    <w:qFormat/>
    <w:rsid w:val="00E54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C33"/>
    <w:pPr>
      <w:pageBreakBefore/>
    </w:pPr>
  </w:style>
  <w:style w:type="paragraph" w:customStyle="1" w:styleId="Border">
    <w:name w:val="Border"/>
    <w:basedOn w:val="Normal"/>
    <w:qFormat/>
    <w:rsid w:val="00E54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C33"/>
    <w:rPr>
      <w:u w:val="single"/>
    </w:rPr>
  </w:style>
  <w:style w:type="character" w:customStyle="1" w:styleId="BoldandItalics">
    <w:name w:val="Bold and Italics"/>
    <w:qFormat/>
    <w:rsid w:val="00E54C33"/>
    <w:rPr>
      <w:b/>
      <w:i/>
      <w:u w:val="none"/>
    </w:rPr>
  </w:style>
  <w:style w:type="paragraph" w:styleId="BalloonText">
    <w:name w:val="Balloon Text"/>
    <w:basedOn w:val="Normal"/>
    <w:link w:val="BalloonTextChar"/>
    <w:rsid w:val="00E54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C33"/>
    <w:pPr>
      <w:spacing w:before="0" w:after="0"/>
    </w:pPr>
  </w:style>
  <w:style w:type="paragraph" w:customStyle="1" w:styleId="BodyTextBold">
    <w:name w:val="Body Text Bold"/>
    <w:basedOn w:val="BodyText"/>
    <w:qFormat/>
    <w:rsid w:val="00E54C33"/>
    <w:rPr>
      <w:b/>
    </w:rPr>
  </w:style>
  <w:style w:type="character" w:styleId="Hyperlink">
    <w:name w:val="Hyperlink"/>
    <w:basedOn w:val="DefaultParagraphFont"/>
    <w:uiPriority w:val="99"/>
    <w:unhideWhenUsed/>
    <w:rsid w:val="00465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1413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PSPCRT026 Record court proceedings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