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62C" w:rsidP="00D4662C">
      <w:pPr>
        <w:pStyle w:val="Title"/>
      </w:pPr>
      <w:r>
        <w:fldChar w:fldCharType="begin"/>
      </w:r>
      <w:r>
        <w:instrText xml:space="preserve"> TITLE   \* MERGEFORMAT </w:instrText>
      </w:r>
      <w:r>
        <w:fldChar w:fldCharType="separate"/>
      </w:r>
      <w:r>
        <w:t>PSPCRT025 Manage court practice and process</w:t>
      </w:r>
      <w:r>
        <w:fldChar w:fldCharType="end"/>
      </w:r>
    </w:p>
    <w:p w:rsidR="00D4662C" w:rsidP="00D4662C">
      <w:pPr>
        <w:pStyle w:val="Version"/>
        <w:sectPr w:rsidSect="00321D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D91" w:rsidP="00321D91">
      <w:pPr>
        <w:pStyle w:val="SuperHeading"/>
      </w:pPr>
      <w:r w:rsidRPr="00321D91">
        <w:t>PSPCRT025 Manage court practice and process</w:t>
      </w:r>
    </w:p>
    <w:p w:rsidR="00000000" w:rsidRPr="00321D91" w:rsidP="00321D91">
      <w:pPr>
        <w:pStyle w:val="Heading1"/>
      </w:pPr>
      <w:bookmarkStart w:id="1" w:name="O_814908"/>
      <w:bookmarkEnd w:id="1"/>
      <w:r w:rsidRPr="00321D91">
        <w:t>Modification History</w:t>
      </w:r>
    </w:p>
    <w:tbl>
      <w:tblPr>
        <w:tblW w:w="0" w:type="auto"/>
        <w:tblLayout w:type="fixed"/>
        <w:tblCellMar>
          <w:left w:w="62" w:type="dxa"/>
          <w:right w:w="62" w:type="dxa"/>
        </w:tblCellMar>
        <w:tblLook w:val="0000"/>
      </w:tblPr>
      <w:tblGrid>
        <w:gridCol w:w="1134"/>
        <w:gridCol w:w="7937"/>
      </w:tblGrid>
      <w:tr w:rsidTr="00D466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D91">
            <w:pPr>
              <w:pStyle w:val="TableHeading"/>
              <w:rPr>
                <w:lang w:val="en-NZ"/>
              </w:rPr>
            </w:pPr>
            <w:r w:rsidRPr="00321D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D91">
            <w:pPr>
              <w:pStyle w:val="TableHeading"/>
              <w:rPr>
                <w:lang w:val="en-NZ"/>
              </w:rPr>
            </w:pPr>
            <w:r w:rsidRPr="00321D91">
              <w:t>Comments</w:t>
            </w:r>
          </w:p>
        </w:tc>
      </w:tr>
      <w:tr w:rsidTr="00D466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D91">
            <w:pPr>
              <w:pStyle w:val="BodyText"/>
              <w:rPr>
                <w:lang w:val="en-NZ"/>
              </w:rPr>
            </w:pPr>
            <w:r w:rsidRPr="00321D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D91" w:rsidP="00321D91">
            <w:pPr>
              <w:pStyle w:val="BodyText"/>
            </w:pPr>
            <w:r w:rsidRPr="00321D91">
              <w:t xml:space="preserve">This unit was released in PSP Public Sector Training Package release 1.0 and meets the Standards for Training Packages. </w:t>
            </w:r>
          </w:p>
          <w:p w:rsidR="00000000" w:rsidRPr="00321D91" w:rsidP="00321D91">
            <w:pPr>
              <w:pStyle w:val="BodyText"/>
            </w:pPr>
          </w:p>
          <w:p w:rsidR="00000000" w:rsidRPr="00321D91" w:rsidP="00321D91">
            <w:pPr>
              <w:pStyle w:val="BodyText"/>
            </w:pPr>
            <w:r w:rsidRPr="00321D91">
              <w:t>This unit supersedes and is equivalent to PSPCRT601B Manage court practice and process.</w:t>
            </w:r>
          </w:p>
          <w:p w:rsidR="00000000" w:rsidRPr="00321D91" w:rsidP="00321D91">
            <w:pPr>
              <w:pStyle w:val="BodyText"/>
            </w:pPr>
          </w:p>
          <w:p w:rsidR="00000000" w:rsidRPr="00321D91" w:rsidP="00321D91">
            <w:pPr>
              <w:pStyle w:val="ListBullet"/>
            </w:pPr>
            <w:r w:rsidRPr="00321D91">
              <w:t>Uni</w:t>
            </w:r>
            <w:r w:rsidRPr="00321D91">
              <w:t>t code updated</w:t>
            </w:r>
          </w:p>
          <w:p w:rsidR="00000000" w:rsidRPr="00321D91" w:rsidP="00321D91">
            <w:pPr>
              <w:pStyle w:val="ListBullet"/>
            </w:pPr>
            <w:r w:rsidRPr="00321D91">
              <w:t>Content and formatting updated to comply with new standards</w:t>
            </w:r>
          </w:p>
          <w:p w:rsidR="00000000" w:rsidRPr="00321D91" w:rsidP="00321D91">
            <w:pPr>
              <w:pStyle w:val="ListBullet"/>
            </w:pPr>
            <w:r w:rsidRPr="00321D91">
              <w:t>All PC transitioned from passive to active voice</w:t>
            </w:r>
          </w:p>
        </w:tc>
      </w:tr>
    </w:tbl>
    <w:p w:rsidR="00000000" w:rsidRPr="00321D91" w:rsidP="00321D91">
      <w:pPr>
        <w:pStyle w:val="BodyText"/>
      </w:pPr>
    </w:p>
    <w:p w:rsidR="00000000" w:rsidRPr="00321D91" w:rsidP="00321D91">
      <w:pPr>
        <w:pStyle w:val="AllowPageBreak"/>
      </w:pPr>
    </w:p>
    <w:p w:rsidR="00000000" w:rsidRPr="00321D91" w:rsidP="00321D91">
      <w:pPr>
        <w:pStyle w:val="Heading1"/>
      </w:pPr>
      <w:bookmarkStart w:id="2" w:name="O_814909"/>
      <w:bookmarkEnd w:id="2"/>
      <w:r w:rsidRPr="00321D91">
        <w:t>Application</w:t>
      </w:r>
    </w:p>
    <w:p w:rsidR="00000000" w:rsidRPr="00321D91" w:rsidP="00D4662C">
      <w:pPr>
        <w:pStyle w:val="BodyText"/>
      </w:pPr>
      <w:r w:rsidRPr="00321D91">
        <w:t>This unit describes the skills required to implement legislative change as it applies to courts, in conjunction with judicial officers. It includes providing advice, modifying systems and procedures, fostering commitment to changed systems and procedures.</w:t>
      </w:r>
    </w:p>
    <w:p w:rsidR="00000000" w:rsidRPr="00321D91" w:rsidP="00D4662C">
      <w:pPr>
        <w:pStyle w:val="BodyText"/>
      </w:pPr>
      <w:r w:rsidRPr="00321D91">
        <w:t>This unit applies to those working within the court system operating under procedures set by the court.</w:t>
      </w:r>
    </w:p>
    <w:p w:rsidR="00000000" w:rsidRPr="00321D91" w:rsidP="00D4662C">
      <w:pPr>
        <w:pStyle w:val="BodyText"/>
      </w:pPr>
      <w:r w:rsidRPr="00321D91">
        <w:t>The skills and knowledge described in this unit must be applied within the legislative, regulatory and policy environment in which they are carried ou</w:t>
      </w:r>
      <w:r w:rsidRPr="00321D91">
        <w:t>t. Organisational policies and procedures must be consulted and adhered to, particularly those set by the court.</w:t>
      </w:r>
    </w:p>
    <w:p w:rsidR="00000000" w:rsidRPr="00321D91" w:rsidP="00D4662C">
      <w:pPr>
        <w:pStyle w:val="BodyText"/>
      </w:pPr>
      <w:r w:rsidRPr="00321D91">
        <w:t xml:space="preserve">Those undertaking this unit would generally work independently with occasional supervisory responsibilities. They would perform complex tasks </w:t>
      </w:r>
      <w:r w:rsidRPr="00321D91">
        <w:t>in a range of familiar and unfamiliar contexts.</w:t>
      </w:r>
    </w:p>
    <w:p w:rsidR="00D4662C" w:rsidP="00D4662C">
      <w:pPr>
        <w:pStyle w:val="BodyText"/>
      </w:pPr>
      <w:r w:rsidRPr="00321D91">
        <w:t>No licensing, legislative or certification requirements apply to unit at the time of publication.</w:t>
      </w:r>
    </w:p>
    <w:p w:rsidR="00000000" w:rsidRPr="00321D91" w:rsidP="00321D91">
      <w:pPr>
        <w:pStyle w:val="Heading1"/>
      </w:pPr>
      <w:bookmarkStart w:id="3" w:name="O_814911"/>
      <w:bookmarkEnd w:id="3"/>
      <w:r w:rsidRPr="00321D91">
        <w:t>Competency Field</w:t>
      </w:r>
    </w:p>
    <w:p w:rsidR="00000000" w:rsidRPr="00321D91" w:rsidP="00D4662C">
      <w:pPr>
        <w:pStyle w:val="BodyText"/>
      </w:pPr>
      <w:r w:rsidRPr="00321D91">
        <w:t>Courts</w:t>
      </w:r>
    </w:p>
    <w:p w:rsidR="00000000" w:rsidRPr="00321D91" w:rsidP="00321D91">
      <w:pPr>
        <w:pStyle w:val="Heading1"/>
      </w:pPr>
      <w:bookmarkStart w:id="4" w:name="O_814913"/>
      <w:bookmarkEnd w:id="4"/>
      <w:r w:rsidRPr="00321D91">
        <w:t>Elements and Performance Criteria</w:t>
      </w:r>
    </w:p>
    <w:tbl>
      <w:tblPr>
        <w:tblW w:w="0" w:type="auto"/>
        <w:tblLayout w:type="fixed"/>
        <w:tblCellMar>
          <w:left w:w="62" w:type="dxa"/>
          <w:right w:w="62" w:type="dxa"/>
        </w:tblCellMar>
        <w:tblLook w:val="0000"/>
      </w:tblPr>
      <w:tblGrid>
        <w:gridCol w:w="2203"/>
        <w:gridCol w:w="6804"/>
      </w:tblGrid>
      <w:tr w:rsidTr="00321D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D91">
            <w:pPr>
              <w:pStyle w:val="TableHeading"/>
              <w:rPr>
                <w:lang w:val="en-NZ"/>
              </w:rPr>
            </w:pPr>
            <w:r w:rsidRPr="00321D9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D91">
            <w:pPr>
              <w:pStyle w:val="TableHeading"/>
              <w:rPr>
                <w:lang w:val="en-NZ"/>
              </w:rPr>
            </w:pPr>
            <w:r w:rsidRPr="00321D91">
              <w:t>PERFORM</w:t>
            </w:r>
            <w:r w:rsidRPr="00321D91">
              <w:t>ANCE CRITERIA</w:t>
            </w:r>
          </w:p>
        </w:tc>
      </w:tr>
      <w:tr w:rsidTr="00321D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D91">
            <w:pPr>
              <w:pStyle w:val="BodyText"/>
              <w:rPr>
                <w:lang w:val="en-NZ"/>
              </w:rPr>
            </w:pPr>
            <w:r w:rsidRPr="00321D9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D91">
            <w:pPr>
              <w:pStyle w:val="BodyText"/>
              <w:rPr>
                <w:lang w:val="en-NZ"/>
              </w:rPr>
            </w:pPr>
            <w:r w:rsidRPr="00321D91">
              <w:t>Performance criteria describe the performance needed to demonstrate achievement of the element. Where bold italicised text is used, further information is detailed in the range of conditions section.</w:t>
            </w:r>
          </w:p>
        </w:tc>
      </w:tr>
      <w:tr w:rsidTr="00321D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D91">
            <w:pPr>
              <w:pStyle w:val="List"/>
              <w:rPr>
                <w:lang w:val="en-NZ"/>
              </w:rPr>
            </w:pPr>
            <w:r w:rsidRPr="00321D91">
              <w:rPr>
                <w:rStyle w:val="SpecialBold"/>
              </w:rPr>
              <w:t>1.</w:t>
            </w:r>
            <w:r w:rsidRPr="00321D91">
              <w:rPr>
                <w:rStyle w:val="SpecialBold"/>
              </w:rPr>
              <w:tab/>
              <w:t>Provide information and options on rules and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D91" w:rsidP="00321D91">
            <w:pPr>
              <w:pStyle w:val="List"/>
            </w:pPr>
            <w:r w:rsidRPr="00321D91">
              <w:t>1.1</w:t>
            </w:r>
            <w:r w:rsidRPr="00321D91">
              <w:tab/>
              <w:t>Establish consultative links with other agencies, organisations and the public having regular dealings with the court.</w:t>
            </w:r>
          </w:p>
          <w:p w:rsidR="00000000" w:rsidRPr="00321D91" w:rsidP="00321D91">
            <w:pPr>
              <w:pStyle w:val="List"/>
            </w:pPr>
            <w:r w:rsidRPr="00321D91">
              <w:t>1.2</w:t>
            </w:r>
            <w:r w:rsidRPr="00321D91">
              <w:tab/>
              <w:t>Provide consulting and advisory services on issues relating to the o</w:t>
            </w:r>
            <w:r w:rsidRPr="00321D91">
              <w:t>peration of the court.</w:t>
            </w:r>
          </w:p>
          <w:p w:rsidR="00000000" w:rsidRPr="00321D91" w:rsidP="00321D91">
            <w:pPr>
              <w:pStyle w:val="List"/>
            </w:pPr>
            <w:r w:rsidRPr="00321D91">
              <w:t>1.3</w:t>
            </w:r>
            <w:r w:rsidRPr="00321D91">
              <w:tab/>
              <w:t>Interpret, explain and apply legislation in the context of specific as well as general practice and procedures.</w:t>
            </w:r>
          </w:p>
          <w:p w:rsidR="00000000" w:rsidRPr="00321D91" w:rsidP="00321D91">
            <w:pPr>
              <w:pStyle w:val="List"/>
            </w:pPr>
            <w:r w:rsidRPr="00321D91">
              <w:t>1.4</w:t>
            </w:r>
            <w:r w:rsidRPr="00321D91">
              <w:tab/>
              <w:t>Interpret and assess the impact of legislative change for its effect on practice and procedures, and advise on it</w:t>
            </w:r>
            <w:r w:rsidRPr="00321D91">
              <w:t>s application.</w:t>
            </w:r>
          </w:p>
          <w:p w:rsidR="00000000" w:rsidP="00321D91">
            <w:pPr>
              <w:pStyle w:val="List"/>
              <w:rPr>
                <w:lang w:val="en-NZ"/>
              </w:rPr>
            </w:pPr>
            <w:r w:rsidRPr="00321D91">
              <w:t>1.5</w:t>
            </w:r>
            <w:r w:rsidRPr="00321D91">
              <w:tab/>
              <w:t>Provide input to the development of organisational policy and procedures to implement changes in legislation.</w:t>
            </w:r>
          </w:p>
        </w:tc>
      </w:tr>
      <w:tr w:rsidTr="00321D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D91">
            <w:pPr>
              <w:pStyle w:val="List"/>
              <w:rPr>
                <w:lang w:val="en-NZ"/>
              </w:rPr>
            </w:pPr>
            <w:r w:rsidRPr="00321D91">
              <w:rPr>
                <w:rStyle w:val="SpecialBold"/>
              </w:rPr>
              <w:t>2.</w:t>
            </w:r>
            <w:r w:rsidRPr="00321D91">
              <w:rPr>
                <w:rStyle w:val="SpecialBold"/>
              </w:rPr>
              <w:tab/>
              <w:t>Modify systems and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D91" w:rsidP="00321D91">
            <w:pPr>
              <w:pStyle w:val="List"/>
            </w:pPr>
            <w:r w:rsidRPr="00321D91">
              <w:t>2.1</w:t>
            </w:r>
            <w:r w:rsidRPr="00321D91">
              <w:tab/>
              <w:t>Evaluate policies, procedures and practices, identify and analyse problems.</w:t>
            </w:r>
          </w:p>
          <w:p w:rsidR="00000000" w:rsidRPr="00321D91" w:rsidP="00321D91">
            <w:pPr>
              <w:pStyle w:val="List"/>
            </w:pPr>
            <w:r w:rsidRPr="00321D91">
              <w:t>2.2</w:t>
            </w:r>
            <w:r w:rsidRPr="00321D91">
              <w:tab/>
              <w:t>Review sy</w:t>
            </w:r>
            <w:r w:rsidRPr="00321D91">
              <w:t>stems and methods of work and manage staffing levels to achieve agreed objectives.</w:t>
            </w:r>
          </w:p>
          <w:p w:rsidR="00000000" w:rsidRPr="00321D91" w:rsidP="00321D91">
            <w:pPr>
              <w:pStyle w:val="List"/>
            </w:pPr>
            <w:r w:rsidRPr="00321D91">
              <w:t>2.3</w:t>
            </w:r>
            <w:r w:rsidRPr="00321D91">
              <w:tab/>
              <w:t>Undertake consultation with a range of stakeholders to improve practice and procedures.</w:t>
            </w:r>
          </w:p>
          <w:p w:rsidR="00000000" w:rsidRPr="00321D91" w:rsidP="00321D91">
            <w:pPr>
              <w:pStyle w:val="List"/>
            </w:pPr>
            <w:r w:rsidRPr="00321D91">
              <w:t>2.4</w:t>
            </w:r>
            <w:r w:rsidRPr="00321D91">
              <w:tab/>
              <w:t>Identify, assess and develop alternative approaches, strategies and solutions</w:t>
            </w:r>
            <w:r w:rsidRPr="00321D91">
              <w:t>.</w:t>
            </w:r>
          </w:p>
          <w:p w:rsidR="00000000" w:rsidP="00321D91">
            <w:pPr>
              <w:pStyle w:val="List"/>
              <w:rPr>
                <w:lang w:val="en-NZ"/>
              </w:rPr>
            </w:pPr>
            <w:r w:rsidRPr="00321D91">
              <w:t>2.5</w:t>
            </w:r>
            <w:r w:rsidRPr="00321D91">
              <w:tab/>
              <w:t>Design new or improved systems and procedures to comply with legislation, determine rules and resource implications of changes.</w:t>
            </w:r>
          </w:p>
        </w:tc>
      </w:tr>
      <w:tr w:rsidTr="00321D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D91">
            <w:pPr>
              <w:pStyle w:val="List"/>
              <w:rPr>
                <w:lang w:val="en-NZ"/>
              </w:rPr>
            </w:pPr>
            <w:r w:rsidRPr="00321D91">
              <w:rPr>
                <w:rStyle w:val="SpecialBold"/>
              </w:rPr>
              <w:t>3.</w:t>
            </w:r>
            <w:r w:rsidRPr="00321D91">
              <w:rPr>
                <w:rStyle w:val="SpecialBold"/>
              </w:rPr>
              <w:tab/>
              <w:t>Foster commitment to changed systems and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D91" w:rsidP="00321D91">
            <w:pPr>
              <w:pStyle w:val="List"/>
            </w:pPr>
            <w:r w:rsidRPr="00321D91">
              <w:t>3.1</w:t>
            </w:r>
            <w:r w:rsidRPr="00321D91">
              <w:tab/>
              <w:t>Foster a positive attitude to changed systems and procedures u</w:t>
            </w:r>
            <w:r w:rsidRPr="00321D91">
              <w:t>sing a range of strategies.</w:t>
            </w:r>
          </w:p>
          <w:p w:rsidR="00000000" w:rsidRPr="00321D91" w:rsidP="00321D91">
            <w:pPr>
              <w:pStyle w:val="List"/>
            </w:pPr>
            <w:r w:rsidRPr="00321D91">
              <w:t>3.2</w:t>
            </w:r>
            <w:r w:rsidRPr="00321D91">
              <w:tab/>
              <w:t>Provide information and strategies to staff on the requirements for effective change management and any transition arrangements.</w:t>
            </w:r>
          </w:p>
          <w:p w:rsidR="00000000" w:rsidRPr="00321D91" w:rsidP="00321D91">
            <w:pPr>
              <w:pStyle w:val="List"/>
            </w:pPr>
            <w:r w:rsidRPr="00321D91">
              <w:t>3.3</w:t>
            </w:r>
            <w:r w:rsidRPr="00321D91">
              <w:tab/>
              <w:t>Obtain and apply resources required to implement procedures within court administration.</w:t>
            </w:r>
          </w:p>
          <w:p w:rsidR="00000000" w:rsidRPr="00321D91" w:rsidP="00321D91">
            <w:pPr>
              <w:pStyle w:val="List"/>
            </w:pPr>
            <w:r w:rsidRPr="00321D91">
              <w:t>3.4</w:t>
            </w:r>
            <w:r w:rsidRPr="00321D91">
              <w:tab/>
              <w:t>Use leadership strategies to assist others to deal with ambiguity and adapt to change.</w:t>
            </w:r>
          </w:p>
        </w:tc>
      </w:tr>
    </w:tbl>
    <w:p w:rsidR="00000000" w:rsidRPr="00321D91" w:rsidP="00321D91">
      <w:pPr>
        <w:pStyle w:val="BodyText"/>
      </w:pPr>
    </w:p>
    <w:p w:rsidR="00000000" w:rsidRPr="00321D91" w:rsidP="00321D91">
      <w:pPr>
        <w:pStyle w:val="AllowPageBreak"/>
      </w:pPr>
    </w:p>
    <w:p w:rsidR="00000000" w:rsidRPr="00321D91" w:rsidP="00321D91">
      <w:pPr>
        <w:pStyle w:val="Heading1"/>
      </w:pPr>
      <w:bookmarkStart w:id="5" w:name="O_814914"/>
      <w:bookmarkEnd w:id="5"/>
      <w:r w:rsidRPr="00321D91">
        <w:t>Foundation Skills</w:t>
      </w:r>
    </w:p>
    <w:p w:rsidR="00000000" w:rsidRPr="00321D91" w:rsidP="00D4662C">
      <w:pPr>
        <w:pStyle w:val="BodyText"/>
      </w:pPr>
      <w:r w:rsidRPr="00321D91">
        <w:t xml:space="preserve">The foundation skills demands of this unit have been mapped for alignment with the Australian Core Skills Framework (ACSF). The </w:t>
      </w:r>
      <w:r w:rsidRPr="00321D91">
        <w:t>following tables outline the performance levels indicated for successful attainment of the unit.</w:t>
      </w:r>
    </w:p>
    <w:p w:rsidR="00000000" w:rsidRPr="00321D91" w:rsidP="00321D91">
      <w:pPr>
        <w:pStyle w:val="BodyText"/>
        <w:keepNext/>
      </w:pPr>
    </w:p>
    <w:p w:rsidR="00000000" w:rsidRPr="00321D91" w:rsidP="00321D91">
      <w:pPr>
        <w:pStyle w:val="BodyText"/>
      </w:pPr>
      <w:bookmarkStart w:id="6" w:name="O_83555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74.75pt">
            <v:imagedata r:id="rId10" o:title=""/>
          </v:shape>
        </w:pict>
      </w:r>
      <w:bookmarkEnd w:id="6"/>
    </w:p>
    <w:p w:rsidR="00000000" w:rsidRPr="00321D91" w:rsidP="00321D91">
      <w:pPr>
        <w:pStyle w:val="BodyText"/>
      </w:pPr>
    </w:p>
    <w:p w:rsidR="00000000" w:rsidRPr="00321D91" w:rsidP="00D4662C">
      <w:pPr>
        <w:pStyle w:val="BodyText"/>
      </w:pPr>
      <w:r w:rsidRPr="00321D91">
        <w:t>Further information on AC</w:t>
      </w:r>
      <w:r w:rsidRPr="00321D91">
        <w:t>SF and the foundation skills underpinning this unit can be found in the Foundation Skills Guide on the GSA website.</w:t>
      </w:r>
    </w:p>
    <w:p w:rsidR="00000000" w:rsidRPr="00321D91" w:rsidP="00321D91">
      <w:pPr>
        <w:pStyle w:val="Heading1"/>
      </w:pPr>
      <w:bookmarkStart w:id="7" w:name="O_814916"/>
      <w:bookmarkEnd w:id="7"/>
      <w:r w:rsidRPr="00321D91">
        <w:t>Unit Mapping Information</w:t>
      </w:r>
    </w:p>
    <w:p w:rsidR="00000000" w:rsidRPr="00321D91" w:rsidP="00D4662C">
      <w:pPr>
        <w:pStyle w:val="BodyText"/>
      </w:pPr>
      <w:r w:rsidRPr="00321D91">
        <w:t>This unit supersedes and is equivalent to PSPCRT601B Manage court practice and process.</w:t>
      </w:r>
    </w:p>
    <w:p w:rsidR="00000000" w:rsidRPr="00321D91" w:rsidP="00321D91">
      <w:pPr>
        <w:pStyle w:val="Heading1"/>
      </w:pPr>
      <w:bookmarkStart w:id="8" w:name="O_814923"/>
      <w:bookmarkEnd w:id="8"/>
      <w:r w:rsidRPr="00321D91">
        <w:t>Links</w:t>
      </w:r>
    </w:p>
    <w:p w:rsidR="00000000" w:rsidRPr="00321D91" w:rsidP="00D4662C">
      <w:pPr>
        <w:pStyle w:val="BodyText"/>
      </w:pPr>
      <w:r w:rsidRPr="00321D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755C8">
        <w:rPr>
          <w:rStyle w:val="Hyperlink"/>
        </w:rPr>
        <w:t>https://vetnet.gov.au/Pages/TrainingDocs.aspx?q=bebbece7-ff48-4d2c-8876-405679019623</w:t>
      </w:r>
      <w:r>
        <w:fldChar w:fldCharType="end"/>
      </w:r>
    </w:p>
    <w:p w:rsidR="00000000" w:rsidRPr="00321D91" w:rsidP="00D4662C">
      <w:pPr>
        <w:pStyle w:val="BodyText"/>
      </w:pPr>
      <w:r w:rsidRPr="00321D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755C8">
        <w:rPr>
          <w:rStyle w:val="Hyperlink"/>
        </w:rPr>
        <w:t>https://vetnet.gov.au/Pages/TrainingDocs.aspx?q=bebbece7-ff48-4d2c-8876-405679019623</w:t>
      </w:r>
      <w:r>
        <w:fldChar w:fldCharType="end"/>
      </w:r>
    </w:p>
    <w:p w:rsidR="00000000" w:rsidRPr="00321D91" w:rsidP="00D4662C">
      <w:pPr>
        <w:pStyle w:val="BodyText"/>
      </w:pPr>
      <w:r w:rsidRPr="00321D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755C8">
        <w:rPr>
          <w:rStyle w:val="Hyperlink"/>
        </w:rPr>
        <w:t>https://vetnet.gov.au/Pages/TrainingDocs.aspx?q=bebbece7-ff48-4d2c-8876-405679019623</w:t>
      </w:r>
      <w:r>
        <w:fldChar w:fldCharType="end"/>
      </w:r>
    </w:p>
    <w:p w:rsidR="00000000" w:rsidRPr="00321D91" w:rsidP="00D4662C">
      <w:pPr>
        <w:pStyle w:val="BodyText"/>
      </w:pPr>
      <w:r w:rsidRPr="00321D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755C8">
        <w:rPr>
          <w:rStyle w:val="Hyperlink"/>
        </w:rPr>
        <w:t>https://vetnet.gov.au/Pages/TrainingDocs.aspx?q=bebbece7-ff48-4d2c-8876-405679019623</w:t>
      </w:r>
      <w:r>
        <w:fldChar w:fldCharType="end"/>
      </w:r>
    </w:p>
    <w:p w:rsidR="00000000" w:rsidRPr="00321D91" w:rsidP="00321D91"/>
    <w:sectPr w:rsidSect="00321D9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91" w:rsidRPr="00D4662C" w:rsidP="00D466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2C" w:rsidP="00321D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662C" w:rsidP="00321D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4662C" w:rsidP="00321D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D91" w:rsidRPr="00D4662C" w:rsidP="00D466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2C" w:rsidRPr="002D2AF8" w:rsidP="00321D91">
    <w:pPr>
      <w:pStyle w:val="Header"/>
      <w:framePr w:wrap="around"/>
    </w:pPr>
    <w:r>
      <w:fldChar w:fldCharType="begin"/>
    </w:r>
    <w:r>
      <w:instrText xml:space="preserve"> TITLE   \* MERGEFORMAT </w:instrText>
    </w:r>
    <w:r>
      <w:fldChar w:fldCharType="separate"/>
    </w:r>
    <w:r>
      <w:t>PSPCRT025 Manage court practice and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D4662C" w:rsidP="00321D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D08E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3C63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D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D91"/>
    <w:pPr>
      <w:spacing w:before="360" w:after="60"/>
      <w:outlineLvl w:val="0"/>
    </w:pPr>
    <w:rPr>
      <w:sz w:val="32"/>
    </w:rPr>
  </w:style>
  <w:style w:type="paragraph" w:styleId="Heading2">
    <w:name w:val="heading 2"/>
    <w:basedOn w:val="HeadingBase"/>
    <w:next w:val="BodyText"/>
    <w:link w:val="Heading2Char"/>
    <w:qFormat/>
    <w:rsid w:val="00321D91"/>
    <w:pPr>
      <w:keepLines/>
      <w:spacing w:before="240" w:after="120"/>
      <w:outlineLvl w:val="1"/>
    </w:pPr>
    <w:rPr>
      <w:sz w:val="28"/>
      <w:szCs w:val="40"/>
    </w:rPr>
  </w:style>
  <w:style w:type="paragraph" w:styleId="Heading3">
    <w:name w:val="heading 3"/>
    <w:basedOn w:val="HeadingBase"/>
    <w:next w:val="BodyText"/>
    <w:link w:val="Heading3Char"/>
    <w:qFormat/>
    <w:rsid w:val="00321D91"/>
    <w:pPr>
      <w:spacing w:before="180" w:after="120"/>
      <w:outlineLvl w:val="2"/>
    </w:pPr>
    <w:rPr>
      <w:spacing w:val="-10"/>
      <w:kern w:val="32"/>
    </w:rPr>
  </w:style>
  <w:style w:type="paragraph" w:styleId="Heading4">
    <w:name w:val="heading 4"/>
    <w:basedOn w:val="HeadingBase"/>
    <w:next w:val="BodyText"/>
    <w:link w:val="Heading4Char"/>
    <w:qFormat/>
    <w:rsid w:val="00321D91"/>
    <w:pPr>
      <w:spacing w:before="160" w:after="120"/>
      <w:outlineLvl w:val="3"/>
    </w:pPr>
    <w:rPr>
      <w:sz w:val="22"/>
    </w:rPr>
  </w:style>
  <w:style w:type="paragraph" w:styleId="Heading5">
    <w:name w:val="heading 5"/>
    <w:basedOn w:val="HeadingBase"/>
    <w:next w:val="Normal"/>
    <w:link w:val="Heading5Char"/>
    <w:qFormat/>
    <w:rsid w:val="00321D91"/>
    <w:pPr>
      <w:spacing w:before="80"/>
      <w:outlineLvl w:val="4"/>
    </w:pPr>
    <w:rPr>
      <w:color w:val="918585"/>
      <w:sz w:val="20"/>
    </w:rPr>
  </w:style>
  <w:style w:type="paragraph" w:styleId="Heading6">
    <w:name w:val="heading 6"/>
    <w:basedOn w:val="HeadingBase"/>
    <w:next w:val="Normal"/>
    <w:link w:val="Heading6Char"/>
    <w:qFormat/>
    <w:rsid w:val="00321D91"/>
    <w:pPr>
      <w:spacing w:before="60"/>
      <w:outlineLvl w:val="5"/>
    </w:pPr>
    <w:rPr>
      <w:color w:val="918585"/>
      <w:sz w:val="20"/>
    </w:rPr>
  </w:style>
  <w:style w:type="paragraph" w:styleId="Heading7">
    <w:name w:val="heading 7"/>
    <w:basedOn w:val="Normal"/>
    <w:next w:val="Normal"/>
    <w:link w:val="Heading7Char"/>
    <w:qFormat/>
    <w:rsid w:val="00321D91"/>
    <w:pPr>
      <w:ind w:left="720"/>
      <w:outlineLvl w:val="6"/>
    </w:pPr>
    <w:rPr>
      <w:i/>
    </w:rPr>
  </w:style>
  <w:style w:type="paragraph" w:styleId="Heading8">
    <w:name w:val="heading 8"/>
    <w:basedOn w:val="Normal"/>
    <w:next w:val="Normal"/>
    <w:link w:val="Heading8Char"/>
    <w:qFormat/>
    <w:rsid w:val="00321D91"/>
    <w:pPr>
      <w:ind w:left="720"/>
      <w:outlineLvl w:val="7"/>
    </w:pPr>
    <w:rPr>
      <w:i/>
    </w:rPr>
  </w:style>
  <w:style w:type="paragraph" w:styleId="Heading9">
    <w:name w:val="heading 9"/>
    <w:basedOn w:val="Normal"/>
    <w:next w:val="Normal"/>
    <w:link w:val="Heading9Char"/>
    <w:qFormat/>
    <w:rsid w:val="00321D91"/>
    <w:pPr>
      <w:ind w:left="720"/>
      <w:outlineLvl w:val="8"/>
    </w:pPr>
    <w:rPr>
      <w:i/>
    </w:rPr>
  </w:style>
  <w:style w:type="character" w:default="1" w:styleId="DefaultParagraphFont">
    <w:name w:val="Default Paragraph Font"/>
    <w:uiPriority w:val="1"/>
    <w:unhideWhenUsed/>
    <w:rsid w:val="00321D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D91"/>
  </w:style>
  <w:style w:type="character" w:customStyle="1" w:styleId="Heading1Char">
    <w:name w:val="Heading 1 Char"/>
    <w:basedOn w:val="DefaultParagraphFont"/>
    <w:link w:val="Heading1"/>
    <w:rsid w:val="00321D91"/>
    <w:rPr>
      <w:rFonts w:ascii="Times New Roman" w:eastAsia="Times New Roman" w:hAnsi="Times New Roman" w:cs="Times New Roman"/>
      <w:b/>
      <w:sz w:val="32"/>
      <w:szCs w:val="20"/>
      <w:lang w:eastAsia="en-US"/>
    </w:rPr>
  </w:style>
  <w:style w:type="paragraph" w:styleId="BodyText">
    <w:name w:val="Body Text"/>
    <w:basedOn w:val="Normal"/>
    <w:link w:val="BodyTextChar"/>
    <w:rsid w:val="00321D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D91"/>
    <w:rPr>
      <w:rFonts w:ascii="Times New Roman" w:eastAsia="Times New Roman" w:hAnsi="Times New Roman" w:cs="Times New Roman"/>
      <w:sz w:val="24"/>
      <w:lang w:eastAsia="en-US"/>
    </w:rPr>
  </w:style>
  <w:style w:type="paragraph" w:styleId="List">
    <w:name w:val="List"/>
    <w:basedOn w:val="BodyText"/>
    <w:next w:val="BodyText"/>
    <w:rsid w:val="00321D91"/>
    <w:pPr>
      <w:tabs>
        <w:tab w:val="left" w:pos="340"/>
      </w:tabs>
      <w:spacing w:before="60" w:after="60"/>
      <w:ind w:left="340" w:hanging="340"/>
    </w:pPr>
  </w:style>
  <w:style w:type="paragraph" w:styleId="ListBullet">
    <w:name w:val="List Bullet"/>
    <w:basedOn w:val="List"/>
    <w:rsid w:val="00321D91"/>
    <w:pPr>
      <w:numPr>
        <w:numId w:val="11"/>
      </w:numPr>
      <w:tabs>
        <w:tab w:val="clear" w:pos="340"/>
      </w:tabs>
      <w:spacing w:before="40" w:after="40"/>
    </w:pPr>
  </w:style>
  <w:style w:type="character" w:customStyle="1" w:styleId="SpecialBold">
    <w:name w:val="Special Bold"/>
    <w:basedOn w:val="DefaultParagraphFont"/>
    <w:rsid w:val="00321D91"/>
    <w:rPr>
      <w:b/>
      <w:spacing w:val="0"/>
    </w:rPr>
  </w:style>
  <w:style w:type="paragraph" w:customStyle="1" w:styleId="SuperHeading">
    <w:name w:val="SuperHeading"/>
    <w:basedOn w:val="Normal"/>
    <w:rsid w:val="00321D91"/>
    <w:pPr>
      <w:spacing w:before="240" w:after="120"/>
      <w:outlineLvl w:val="0"/>
    </w:pPr>
    <w:rPr>
      <w:rFonts w:ascii="Times New Roman" w:hAnsi="Times New Roman"/>
      <w:b/>
      <w:sz w:val="32"/>
    </w:rPr>
  </w:style>
  <w:style w:type="paragraph" w:customStyle="1" w:styleId="TableHeading">
    <w:name w:val="Table Heading"/>
    <w:basedOn w:val="HeadingBase"/>
    <w:rsid w:val="00321D91"/>
    <w:pPr>
      <w:keepLines/>
      <w:pBdr>
        <w:bottom w:val="single" w:sz="6" w:space="1" w:color="918585"/>
      </w:pBdr>
      <w:spacing w:before="240"/>
    </w:pPr>
  </w:style>
  <w:style w:type="paragraph" w:customStyle="1" w:styleId="AllowPageBreak">
    <w:name w:val="AllowPageBreak"/>
    <w:rsid w:val="00321D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1D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D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D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D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D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D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D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D91"/>
    <w:rPr>
      <w:rFonts w:ascii="Courier New" w:eastAsia="Times New Roman" w:hAnsi="Courier New" w:cs="Times New Roman"/>
      <w:i/>
      <w:szCs w:val="20"/>
      <w:lang w:eastAsia="en-US"/>
    </w:rPr>
  </w:style>
  <w:style w:type="paragraph" w:customStyle="1" w:styleId="HeadingBase">
    <w:name w:val="Heading Base"/>
    <w:rsid w:val="00321D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D91"/>
    <w:pPr>
      <w:tabs>
        <w:tab w:val="right" w:leader="dot" w:pos="9072"/>
      </w:tabs>
      <w:ind w:left="567"/>
    </w:pPr>
    <w:rPr>
      <w:szCs w:val="22"/>
    </w:rPr>
  </w:style>
  <w:style w:type="paragraph" w:customStyle="1" w:styleId="TOCBase">
    <w:name w:val="TOC Base"/>
    <w:rsid w:val="00321D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D91"/>
    <w:pPr>
      <w:tabs>
        <w:tab w:val="right" w:leader="dot" w:pos="9072"/>
      </w:tabs>
      <w:spacing w:before="40" w:after="40"/>
      <w:ind w:left="284"/>
    </w:pPr>
    <w:rPr>
      <w:rFonts w:ascii="Times New Roman" w:hAnsi="Times New Roman"/>
    </w:rPr>
  </w:style>
  <w:style w:type="paragraph" w:styleId="TOC1">
    <w:name w:val="toc 1"/>
    <w:basedOn w:val="TOCBase"/>
    <w:next w:val="Normal"/>
    <w:rsid w:val="00321D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D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D91"/>
    <w:rPr>
      <w:rFonts w:ascii="Times New Roman" w:eastAsia="Times New Roman" w:hAnsi="Times New Roman" w:cs="Times New Roman"/>
      <w:sz w:val="16"/>
      <w:lang w:eastAsia="en-US"/>
    </w:rPr>
  </w:style>
  <w:style w:type="paragraph" w:styleId="Title">
    <w:name w:val="Title"/>
    <w:basedOn w:val="HeadingBase"/>
    <w:link w:val="TitleChar"/>
    <w:qFormat/>
    <w:rsid w:val="00321D91"/>
    <w:pPr>
      <w:spacing w:before="5040"/>
      <w:jc w:val="center"/>
    </w:pPr>
    <w:rPr>
      <w:sz w:val="48"/>
      <w:szCs w:val="72"/>
      <w:lang w:val="en-US"/>
    </w:rPr>
  </w:style>
  <w:style w:type="character" w:customStyle="1" w:styleId="TitleChar">
    <w:name w:val="Title Char"/>
    <w:basedOn w:val="DefaultParagraphFont"/>
    <w:link w:val="Title"/>
    <w:rsid w:val="00321D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D91"/>
    <w:pPr>
      <w:tabs>
        <w:tab w:val="left" w:pos="3600"/>
        <w:tab w:val="left" w:pos="3958"/>
      </w:tabs>
    </w:pPr>
  </w:style>
  <w:style w:type="paragraph" w:customStyle="1" w:styleId="Note">
    <w:name w:val="Note"/>
    <w:basedOn w:val="BodyText"/>
    <w:rsid w:val="00321D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D91"/>
    <w:pPr>
      <w:framePr w:wrap="auto" w:hAnchor="text" w:y="6049"/>
    </w:pPr>
    <w:rPr>
      <w:color w:val="000000"/>
      <w:sz w:val="40"/>
    </w:rPr>
  </w:style>
  <w:style w:type="paragraph" w:customStyle="1" w:styleId="TOCTitle">
    <w:name w:val="TOCTitle"/>
    <w:basedOn w:val="Heading1"/>
    <w:rsid w:val="00321D91"/>
    <w:pPr>
      <w:spacing w:after="240"/>
      <w:jc w:val="center"/>
      <w:outlineLvl w:val="9"/>
    </w:pPr>
    <w:rPr>
      <w:caps/>
    </w:rPr>
  </w:style>
  <w:style w:type="paragraph" w:customStyle="1" w:styleId="Version">
    <w:name w:val="Version"/>
    <w:rsid w:val="00321D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1D91"/>
    <w:pPr>
      <w:numPr>
        <w:numId w:val="12"/>
      </w:numPr>
      <w:tabs>
        <w:tab w:val="clear" w:pos="680"/>
      </w:tabs>
    </w:pPr>
  </w:style>
  <w:style w:type="paragraph" w:styleId="Index1">
    <w:name w:val="index 1"/>
    <w:basedOn w:val="Normal"/>
    <w:next w:val="Normal"/>
    <w:semiHidden/>
    <w:rsid w:val="00321D91"/>
    <w:pPr>
      <w:keepNext w:val="0"/>
      <w:tabs>
        <w:tab w:val="right" w:pos="4176"/>
      </w:tabs>
      <w:ind w:left="198" w:hanging="198"/>
    </w:pPr>
    <w:rPr>
      <w:rFonts w:ascii="Garamond" w:hAnsi="Garamond"/>
    </w:rPr>
  </w:style>
  <w:style w:type="paragraph" w:styleId="IndexHeading">
    <w:name w:val="index heading"/>
    <w:basedOn w:val="Normal"/>
    <w:next w:val="Index1"/>
    <w:semiHidden/>
    <w:rsid w:val="00321D91"/>
    <w:pPr>
      <w:spacing w:before="120" w:after="120"/>
    </w:pPr>
    <w:rPr>
      <w:rFonts w:ascii="Arial" w:hAnsi="Arial"/>
      <w:b/>
      <w:color w:val="918585"/>
      <w:sz w:val="24"/>
    </w:rPr>
  </w:style>
  <w:style w:type="paragraph" w:styleId="Header">
    <w:name w:val="header"/>
    <w:basedOn w:val="Normal"/>
    <w:link w:val="HeaderChar"/>
    <w:rsid w:val="00321D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D91"/>
    <w:rPr>
      <w:rFonts w:ascii="Times New Roman" w:eastAsia="Times New Roman" w:hAnsi="Times New Roman" w:cs="Times New Roman"/>
      <w:sz w:val="16"/>
      <w:szCs w:val="20"/>
      <w:lang w:val="en-GB" w:eastAsia="en-US"/>
    </w:rPr>
  </w:style>
  <w:style w:type="paragraph" w:customStyle="1" w:styleId="Chapter">
    <w:name w:val="Chapter"/>
    <w:basedOn w:val="Normal"/>
    <w:rsid w:val="00321D91"/>
    <w:pPr>
      <w:spacing w:before="240"/>
    </w:pPr>
    <w:rPr>
      <w:rFonts w:ascii="Times New Roman" w:hAnsi="Times New Roman"/>
      <w:smallCaps/>
      <w:spacing w:val="80"/>
      <w:sz w:val="28"/>
    </w:rPr>
  </w:style>
  <w:style w:type="paragraph" w:customStyle="1" w:styleId="InChapter">
    <w:name w:val="InChapter"/>
    <w:basedOn w:val="Heading3"/>
    <w:rsid w:val="00321D91"/>
    <w:pPr>
      <w:spacing w:after="240"/>
      <w:outlineLvl w:val="9"/>
    </w:pPr>
    <w:rPr>
      <w:noProof/>
    </w:rPr>
  </w:style>
  <w:style w:type="paragraph" w:styleId="Index2">
    <w:name w:val="index 2"/>
    <w:basedOn w:val="Normal"/>
    <w:next w:val="Normal"/>
    <w:semiHidden/>
    <w:rsid w:val="00321D91"/>
    <w:pPr>
      <w:tabs>
        <w:tab w:val="right" w:pos="4176"/>
      </w:tabs>
      <w:ind w:left="568" w:hanging="284"/>
    </w:pPr>
    <w:rPr>
      <w:rFonts w:ascii="Garamond" w:hAnsi="Garamond"/>
    </w:rPr>
  </w:style>
  <w:style w:type="paragraph" w:customStyle="1" w:styleId="Byline">
    <w:name w:val="Byline"/>
    <w:rsid w:val="00321D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D91"/>
    <w:pPr>
      <w:tabs>
        <w:tab w:val="clear" w:pos="3600"/>
        <w:tab w:val="clear" w:pos="3958"/>
      </w:tabs>
      <w:jc w:val="right"/>
    </w:pPr>
  </w:style>
  <w:style w:type="character" w:styleId="Emphasis">
    <w:name w:val="Emphasis"/>
    <w:basedOn w:val="DefaultParagraphFont"/>
    <w:qFormat/>
    <w:rsid w:val="00321D91"/>
    <w:rPr>
      <w:i/>
    </w:rPr>
  </w:style>
  <w:style w:type="paragraph" w:styleId="Caption">
    <w:name w:val="caption"/>
    <w:basedOn w:val="BodyText"/>
    <w:next w:val="Normal"/>
    <w:qFormat/>
    <w:rsid w:val="00321D91"/>
    <w:pPr>
      <w:framePr w:w="2268" w:hSpace="181" w:vSpace="181" w:wrap="around" w:vAnchor="text" w:hAnchor="page" w:x="1135" w:y="285" w:anchorLock="1"/>
    </w:pPr>
    <w:rPr>
      <w:i/>
    </w:rPr>
  </w:style>
  <w:style w:type="paragraph" w:customStyle="1" w:styleId="MiniTOCTitle">
    <w:name w:val="MiniTOCTitle"/>
    <w:basedOn w:val="Heading4"/>
    <w:rsid w:val="00321D91"/>
    <w:pPr>
      <w:spacing w:before="240"/>
      <w:outlineLvl w:val="9"/>
    </w:pPr>
    <w:rPr>
      <w:noProof/>
      <w:sz w:val="24"/>
    </w:rPr>
  </w:style>
  <w:style w:type="paragraph" w:customStyle="1" w:styleId="MiniTOCItem">
    <w:name w:val="MiniTOCItem"/>
    <w:basedOn w:val="ListBullet"/>
    <w:rsid w:val="00321D91"/>
    <w:pPr>
      <w:numPr>
        <w:numId w:val="0"/>
      </w:numPr>
      <w:tabs>
        <w:tab w:val="right" w:leader="dot" w:pos="6521"/>
      </w:tabs>
      <w:spacing w:before="0" w:after="0"/>
    </w:pPr>
  </w:style>
  <w:style w:type="paragraph" w:customStyle="1" w:styleId="TOFTitle">
    <w:name w:val="TOFTitle"/>
    <w:basedOn w:val="TOCTitle"/>
    <w:rsid w:val="00321D91"/>
  </w:style>
  <w:style w:type="paragraph" w:styleId="TableofFigures">
    <w:name w:val="table of figures"/>
    <w:basedOn w:val="Normal"/>
    <w:next w:val="Normal"/>
    <w:semiHidden/>
    <w:rsid w:val="00321D91"/>
    <w:pPr>
      <w:tabs>
        <w:tab w:val="right" w:leader="dot" w:pos="9072"/>
      </w:tabs>
      <w:ind w:left="970" w:hanging="403"/>
    </w:pPr>
    <w:rPr>
      <w:rFonts w:ascii="Times New Roman" w:hAnsi="Times New Roman"/>
      <w:b/>
    </w:rPr>
  </w:style>
  <w:style w:type="paragraph" w:styleId="ListNumber">
    <w:name w:val="List Number"/>
    <w:basedOn w:val="List"/>
    <w:rsid w:val="00321D91"/>
    <w:pPr>
      <w:numPr>
        <w:numId w:val="14"/>
      </w:numPr>
      <w:tabs>
        <w:tab w:val="clear" w:pos="340"/>
      </w:tabs>
    </w:pPr>
  </w:style>
  <w:style w:type="character" w:customStyle="1" w:styleId="WingdingSymbols">
    <w:name w:val="Wingding Symbols"/>
    <w:rsid w:val="00321D91"/>
    <w:rPr>
      <w:rFonts w:ascii="Wingdings" w:hAnsi="Wingdings"/>
    </w:rPr>
  </w:style>
  <w:style w:type="character" w:customStyle="1" w:styleId="HotSpot">
    <w:name w:val="HotSpot"/>
    <w:rsid w:val="00321D91"/>
    <w:rPr>
      <w:color w:val="0033CC"/>
      <w:u w:val="none"/>
    </w:rPr>
  </w:style>
  <w:style w:type="paragraph" w:customStyle="1" w:styleId="BodyTextRight">
    <w:name w:val="Body Text Right"/>
    <w:basedOn w:val="BodyText"/>
    <w:rsid w:val="00321D91"/>
    <w:pPr>
      <w:spacing w:before="0" w:after="0"/>
      <w:jc w:val="right"/>
    </w:pPr>
  </w:style>
  <w:style w:type="paragraph" w:styleId="Index3">
    <w:name w:val="index 3"/>
    <w:basedOn w:val="ListNumber2"/>
    <w:next w:val="Normal"/>
    <w:semiHidden/>
    <w:rsid w:val="00321D91"/>
    <w:pPr>
      <w:numPr>
        <w:numId w:val="0"/>
      </w:numPr>
      <w:tabs>
        <w:tab w:val="right" w:leader="dot" w:pos="4176"/>
      </w:tabs>
    </w:pPr>
  </w:style>
  <w:style w:type="paragraph" w:styleId="ListNumber2">
    <w:name w:val="List Number 2"/>
    <w:basedOn w:val="List2"/>
    <w:rsid w:val="00321D91"/>
    <w:pPr>
      <w:numPr>
        <w:numId w:val="9"/>
      </w:numPr>
      <w:tabs>
        <w:tab w:val="clear" w:pos="1060"/>
      </w:tabs>
    </w:pPr>
  </w:style>
  <w:style w:type="paragraph" w:customStyle="1" w:styleId="MarginNote">
    <w:name w:val="Margin Note"/>
    <w:basedOn w:val="BodyText"/>
    <w:rsid w:val="00321D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D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D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D91"/>
    <w:rPr>
      <w:sz w:val="32"/>
    </w:rPr>
  </w:style>
  <w:style w:type="paragraph" w:customStyle="1" w:styleId="HeadingProcedure">
    <w:name w:val="Heading Procedure"/>
    <w:basedOn w:val="HeadingBase"/>
    <w:next w:val="Normal"/>
    <w:rsid w:val="00321D91"/>
    <w:pPr>
      <w:tabs>
        <w:tab w:val="left" w:pos="0"/>
      </w:tabs>
      <w:spacing w:before="120" w:after="60"/>
    </w:pPr>
    <w:rPr>
      <w:i/>
      <w:color w:val="918585"/>
      <w:sz w:val="22"/>
    </w:rPr>
  </w:style>
  <w:style w:type="paragraph" w:customStyle="1" w:styleId="TableBodyText">
    <w:name w:val="Table Body Text"/>
    <w:basedOn w:val="BodyText"/>
    <w:rsid w:val="00321D91"/>
    <w:pPr>
      <w:spacing w:before="60" w:after="60"/>
    </w:pPr>
  </w:style>
  <w:style w:type="paragraph" w:styleId="ListContinue">
    <w:name w:val="List Continue"/>
    <w:basedOn w:val="List"/>
    <w:rsid w:val="00321D91"/>
    <w:pPr>
      <w:ind w:firstLine="0"/>
    </w:pPr>
  </w:style>
  <w:style w:type="paragraph" w:customStyle="1" w:styleId="ListNote">
    <w:name w:val="List Note"/>
    <w:basedOn w:val="List"/>
    <w:rsid w:val="00321D91"/>
    <w:pPr>
      <w:pBdr>
        <w:top w:val="single" w:sz="6" w:space="2" w:color="918585"/>
        <w:bottom w:val="single" w:sz="6" w:space="2" w:color="918585"/>
      </w:pBdr>
      <w:tabs>
        <w:tab w:val="left" w:pos="1021"/>
      </w:tabs>
      <w:ind w:firstLine="0"/>
    </w:pPr>
  </w:style>
  <w:style w:type="paragraph" w:customStyle="1" w:styleId="Warning">
    <w:name w:val="Warning"/>
    <w:basedOn w:val="BodyText"/>
    <w:rsid w:val="00321D91"/>
    <w:pPr>
      <w:shd w:val="clear" w:color="auto" w:fill="D9D9D9"/>
      <w:tabs>
        <w:tab w:val="left" w:pos="992"/>
      </w:tabs>
      <w:ind w:left="119" w:right="119"/>
    </w:pPr>
    <w:rPr>
      <w:sz w:val="20"/>
    </w:rPr>
  </w:style>
  <w:style w:type="paragraph" w:customStyle="1" w:styleId="MarginIcons">
    <w:name w:val="Margin Icons"/>
    <w:basedOn w:val="BodyText"/>
    <w:rsid w:val="00321D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D91"/>
    <w:rPr>
      <w:rFonts w:ascii="Courier New" w:hAnsi="Courier New"/>
    </w:rPr>
  </w:style>
  <w:style w:type="paragraph" w:customStyle="1" w:styleId="NoteBullet">
    <w:name w:val="Note Bullet"/>
    <w:basedOn w:val="Note"/>
    <w:rsid w:val="00321D91"/>
    <w:pPr>
      <w:tabs>
        <w:tab w:val="clear" w:pos="680"/>
      </w:tabs>
      <w:spacing w:before="60" w:after="60"/>
    </w:pPr>
  </w:style>
  <w:style w:type="paragraph" w:customStyle="1" w:styleId="SubHeading2">
    <w:name w:val="SubHeading2"/>
    <w:basedOn w:val="HeadingBase"/>
    <w:rsid w:val="00321D91"/>
    <w:pPr>
      <w:spacing w:before="240" w:after="60"/>
    </w:pPr>
    <w:rPr>
      <w:sz w:val="20"/>
    </w:rPr>
  </w:style>
  <w:style w:type="paragraph" w:customStyle="1" w:styleId="SubHeading1">
    <w:name w:val="SubHeading1"/>
    <w:basedOn w:val="HeadingBase"/>
    <w:rsid w:val="00321D91"/>
    <w:pPr>
      <w:spacing w:before="240" w:after="60"/>
    </w:pPr>
    <w:rPr>
      <w:color w:val="918585"/>
      <w:sz w:val="22"/>
    </w:rPr>
  </w:style>
  <w:style w:type="paragraph" w:customStyle="1" w:styleId="SideHeading">
    <w:name w:val="Side Heading"/>
    <w:basedOn w:val="HeadingBase"/>
    <w:rsid w:val="00321D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D91"/>
    <w:pPr>
      <w:numPr>
        <w:numId w:val="10"/>
      </w:numPr>
    </w:pPr>
  </w:style>
  <w:style w:type="paragraph" w:styleId="PlainText">
    <w:name w:val="Plain Text"/>
    <w:basedOn w:val="Normal"/>
    <w:link w:val="PlainTextChar"/>
    <w:rsid w:val="00321D91"/>
    <w:rPr>
      <w:sz w:val="20"/>
    </w:rPr>
  </w:style>
  <w:style w:type="character" w:customStyle="1" w:styleId="PlainTextChar">
    <w:name w:val="Plain Text Char"/>
    <w:basedOn w:val="DefaultParagraphFont"/>
    <w:link w:val="PlainText"/>
    <w:rsid w:val="00321D91"/>
    <w:rPr>
      <w:rFonts w:ascii="Courier New" w:eastAsia="Times New Roman" w:hAnsi="Courier New" w:cs="Times New Roman"/>
      <w:sz w:val="20"/>
      <w:szCs w:val="20"/>
      <w:lang w:eastAsia="en-US"/>
    </w:rPr>
  </w:style>
  <w:style w:type="character" w:customStyle="1" w:styleId="MenuOption">
    <w:name w:val="Menu Option"/>
    <w:basedOn w:val="DefaultParagraphFont"/>
    <w:rsid w:val="00321D91"/>
    <w:rPr>
      <w:b/>
      <w:smallCaps/>
    </w:rPr>
  </w:style>
  <w:style w:type="paragraph" w:customStyle="1" w:styleId="TableListNumber">
    <w:name w:val="Table List Number"/>
    <w:basedOn w:val="ListNumber"/>
    <w:rsid w:val="00321D91"/>
    <w:pPr>
      <w:numPr>
        <w:numId w:val="0"/>
      </w:numPr>
    </w:pPr>
  </w:style>
  <w:style w:type="paragraph" w:styleId="TOC4">
    <w:name w:val="toc 4"/>
    <w:basedOn w:val="TOCBase"/>
    <w:next w:val="Normal"/>
    <w:semiHidden/>
    <w:rsid w:val="00321D91"/>
    <w:pPr>
      <w:tabs>
        <w:tab w:val="right" w:leader="dot" w:pos="9071"/>
      </w:tabs>
      <w:ind w:left="1701"/>
    </w:pPr>
  </w:style>
  <w:style w:type="paragraph" w:customStyle="1" w:styleId="ListAlpha">
    <w:name w:val="List Alpha"/>
    <w:basedOn w:val="List"/>
    <w:rsid w:val="00321D91"/>
    <w:pPr>
      <w:numPr>
        <w:numId w:val="8"/>
      </w:numPr>
    </w:pPr>
  </w:style>
  <w:style w:type="paragraph" w:customStyle="1" w:styleId="ListAlpha2">
    <w:name w:val="List Alpha 2"/>
    <w:basedOn w:val="List2"/>
    <w:rsid w:val="00321D91"/>
    <w:pPr>
      <w:numPr>
        <w:numId w:val="7"/>
      </w:numPr>
    </w:pPr>
  </w:style>
  <w:style w:type="paragraph" w:styleId="List2">
    <w:name w:val="List 2"/>
    <w:basedOn w:val="BodyText"/>
    <w:rsid w:val="00321D91"/>
    <w:pPr>
      <w:tabs>
        <w:tab w:val="left" w:pos="680"/>
      </w:tabs>
      <w:spacing w:before="60" w:after="60"/>
      <w:ind w:left="680" w:hanging="340"/>
    </w:pPr>
  </w:style>
  <w:style w:type="paragraph" w:styleId="List3">
    <w:name w:val="List 3"/>
    <w:basedOn w:val="BodyText"/>
    <w:rsid w:val="00321D91"/>
    <w:pPr>
      <w:tabs>
        <w:tab w:val="left" w:pos="1021"/>
      </w:tabs>
      <w:spacing w:before="60" w:after="60"/>
      <w:ind w:left="1020" w:hanging="340"/>
    </w:pPr>
  </w:style>
  <w:style w:type="paragraph" w:styleId="List4">
    <w:name w:val="List 4"/>
    <w:basedOn w:val="BodyText"/>
    <w:rsid w:val="00321D91"/>
    <w:pPr>
      <w:tabs>
        <w:tab w:val="left" w:pos="1361"/>
      </w:tabs>
      <w:spacing w:before="60" w:after="60"/>
      <w:ind w:left="1361" w:hanging="340"/>
    </w:pPr>
  </w:style>
  <w:style w:type="paragraph" w:styleId="List5">
    <w:name w:val="List 5"/>
    <w:basedOn w:val="BodyText"/>
    <w:rsid w:val="00321D91"/>
    <w:pPr>
      <w:tabs>
        <w:tab w:val="left" w:pos="1701"/>
      </w:tabs>
      <w:spacing w:before="60" w:after="60"/>
      <w:ind w:left="1701" w:hanging="340"/>
    </w:pPr>
  </w:style>
  <w:style w:type="paragraph" w:styleId="ListBullet3">
    <w:name w:val="List Bullet 3"/>
    <w:basedOn w:val="List3"/>
    <w:rsid w:val="00321D91"/>
    <w:pPr>
      <w:numPr>
        <w:numId w:val="13"/>
      </w:numPr>
      <w:tabs>
        <w:tab w:val="clear" w:pos="1021"/>
      </w:tabs>
      <w:ind w:left="1037" w:hanging="357"/>
    </w:pPr>
  </w:style>
  <w:style w:type="paragraph" w:styleId="ListBullet4">
    <w:name w:val="List Bullet 4"/>
    <w:basedOn w:val="List4"/>
    <w:rsid w:val="00321D91"/>
    <w:pPr>
      <w:numPr>
        <w:numId w:val="2"/>
      </w:numPr>
      <w:tabs>
        <w:tab w:val="clear" w:pos="1361"/>
      </w:tabs>
    </w:pPr>
  </w:style>
  <w:style w:type="paragraph" w:styleId="ListBullet5">
    <w:name w:val="List Bullet 5"/>
    <w:basedOn w:val="List5"/>
    <w:rsid w:val="00321D91"/>
    <w:pPr>
      <w:numPr>
        <w:numId w:val="3"/>
      </w:numPr>
    </w:pPr>
  </w:style>
  <w:style w:type="paragraph" w:styleId="ListContinue2">
    <w:name w:val="List Continue 2"/>
    <w:basedOn w:val="List2"/>
    <w:rsid w:val="00321D91"/>
    <w:pPr>
      <w:ind w:firstLine="0"/>
    </w:pPr>
  </w:style>
  <w:style w:type="paragraph" w:styleId="ListContinue3">
    <w:name w:val="List Continue 3"/>
    <w:basedOn w:val="List3"/>
    <w:rsid w:val="00321D91"/>
    <w:pPr>
      <w:ind w:left="1021" w:firstLine="0"/>
    </w:pPr>
  </w:style>
  <w:style w:type="paragraph" w:styleId="ListContinue4">
    <w:name w:val="List Continue 4"/>
    <w:basedOn w:val="List4"/>
    <w:rsid w:val="00321D91"/>
    <w:pPr>
      <w:ind w:firstLine="0"/>
    </w:pPr>
  </w:style>
  <w:style w:type="paragraph" w:styleId="ListContinue5">
    <w:name w:val="List Continue 5"/>
    <w:basedOn w:val="List5"/>
    <w:rsid w:val="00321D91"/>
    <w:pPr>
      <w:ind w:firstLine="0"/>
    </w:pPr>
  </w:style>
  <w:style w:type="paragraph" w:styleId="ListNumber3">
    <w:name w:val="List Number 3"/>
    <w:basedOn w:val="List3"/>
    <w:rsid w:val="00321D91"/>
    <w:pPr>
      <w:numPr>
        <w:numId w:val="4"/>
      </w:numPr>
    </w:pPr>
  </w:style>
  <w:style w:type="paragraph" w:styleId="ListNumber4">
    <w:name w:val="List Number 4"/>
    <w:basedOn w:val="List4"/>
    <w:rsid w:val="00321D91"/>
    <w:pPr>
      <w:numPr>
        <w:numId w:val="5"/>
      </w:numPr>
    </w:pPr>
  </w:style>
  <w:style w:type="paragraph" w:styleId="ListNumber5">
    <w:name w:val="List Number 5"/>
    <w:basedOn w:val="List5"/>
    <w:rsid w:val="00321D91"/>
    <w:pPr>
      <w:numPr>
        <w:numId w:val="6"/>
      </w:numPr>
    </w:pPr>
  </w:style>
  <w:style w:type="paragraph" w:styleId="BlockText">
    <w:name w:val="Block Text"/>
    <w:basedOn w:val="Normal"/>
    <w:rsid w:val="00321D91"/>
    <w:pPr>
      <w:spacing w:after="120"/>
      <w:ind w:left="1440" w:right="1440"/>
    </w:pPr>
  </w:style>
  <w:style w:type="character" w:customStyle="1" w:styleId="Subscript">
    <w:name w:val="Subscript"/>
    <w:basedOn w:val="DefaultParagraphFont"/>
    <w:rsid w:val="00321D91"/>
    <w:rPr>
      <w:sz w:val="16"/>
      <w:vertAlign w:val="subscript"/>
    </w:rPr>
  </w:style>
  <w:style w:type="character" w:customStyle="1" w:styleId="Superscript">
    <w:name w:val="Superscript"/>
    <w:basedOn w:val="DefaultParagraphFont"/>
    <w:rsid w:val="00321D91"/>
    <w:rPr>
      <w:sz w:val="16"/>
      <w:vertAlign w:val="superscript"/>
    </w:rPr>
  </w:style>
  <w:style w:type="character" w:customStyle="1" w:styleId="Symbols">
    <w:name w:val="Symbols"/>
    <w:basedOn w:val="DefaultParagraphFont"/>
    <w:rsid w:val="00321D91"/>
    <w:rPr>
      <w:rFonts w:ascii="Symbol" w:hAnsi="Symbol"/>
    </w:rPr>
  </w:style>
  <w:style w:type="character" w:customStyle="1" w:styleId="MenuOptions">
    <w:name w:val="Menu Options"/>
    <w:basedOn w:val="DefaultParagraphFont"/>
    <w:rsid w:val="00321D91"/>
    <w:rPr>
      <w:rFonts w:ascii="Arial Narrow" w:hAnsi="Arial Narrow"/>
      <w:smallCaps/>
    </w:rPr>
  </w:style>
  <w:style w:type="character" w:customStyle="1" w:styleId="Buttons">
    <w:name w:val="Buttons"/>
    <w:basedOn w:val="DefaultParagraphFont"/>
    <w:rsid w:val="00321D91"/>
    <w:rPr>
      <w:b/>
    </w:rPr>
  </w:style>
  <w:style w:type="character" w:customStyle="1" w:styleId="Underlined">
    <w:name w:val="Underlined"/>
    <w:basedOn w:val="DefaultParagraphFont"/>
    <w:rsid w:val="00321D91"/>
    <w:rPr>
      <w:u w:val="single"/>
    </w:rPr>
  </w:style>
  <w:style w:type="paragraph" w:customStyle="1" w:styleId="TableBodyTextRight">
    <w:name w:val="Table Body Text Right"/>
    <w:basedOn w:val="TableBodyText"/>
    <w:rsid w:val="00321D91"/>
    <w:pPr>
      <w:widowControl w:val="0"/>
      <w:autoSpaceDE w:val="0"/>
      <w:autoSpaceDN w:val="0"/>
      <w:adjustRightInd w:val="0"/>
      <w:jc w:val="right"/>
    </w:pPr>
    <w:rPr>
      <w:rFonts w:cs="Arial"/>
      <w:szCs w:val="18"/>
    </w:rPr>
  </w:style>
  <w:style w:type="paragraph" w:customStyle="1" w:styleId="CopyrightText">
    <w:name w:val="Copyright Text"/>
    <w:basedOn w:val="BodyText"/>
    <w:rsid w:val="00321D91"/>
    <w:rPr>
      <w:sz w:val="18"/>
    </w:rPr>
  </w:style>
  <w:style w:type="paragraph" w:customStyle="1" w:styleId="BodySmallRight">
    <w:name w:val="Body Small Right"/>
    <w:basedOn w:val="BodyTextRight"/>
    <w:rsid w:val="00321D91"/>
    <w:rPr>
      <w:sz w:val="18"/>
      <w:szCs w:val="18"/>
    </w:rPr>
  </w:style>
  <w:style w:type="paragraph" w:customStyle="1" w:styleId="MarginEdition">
    <w:name w:val="Margin Edition"/>
    <w:basedOn w:val="MarginNote"/>
    <w:rsid w:val="00321D91"/>
    <w:pPr>
      <w:spacing w:before="0" w:after="0"/>
    </w:pPr>
    <w:rPr>
      <w:rFonts w:ascii="Times New Roman" w:hAnsi="Times New Roman"/>
      <w:color w:val="999999"/>
    </w:rPr>
  </w:style>
  <w:style w:type="paragraph" w:customStyle="1" w:styleId="Spacer">
    <w:name w:val="Spacer"/>
    <w:basedOn w:val="Normal"/>
    <w:rsid w:val="00321D91"/>
    <w:rPr>
      <w:sz w:val="2"/>
      <w:szCs w:val="2"/>
    </w:rPr>
  </w:style>
  <w:style w:type="character" w:customStyle="1" w:styleId="Small">
    <w:name w:val="Small"/>
    <w:basedOn w:val="DefaultParagraphFont"/>
    <w:rsid w:val="00321D91"/>
    <w:rPr>
      <w:sz w:val="16"/>
    </w:rPr>
  </w:style>
  <w:style w:type="paragraph" w:customStyle="1" w:styleId="WideTable">
    <w:name w:val="Wide Table"/>
    <w:basedOn w:val="Normal"/>
    <w:rsid w:val="00321D91"/>
    <w:pPr>
      <w:ind w:left="-1418"/>
    </w:pPr>
    <w:rPr>
      <w:sz w:val="2"/>
      <w:szCs w:val="2"/>
    </w:rPr>
  </w:style>
  <w:style w:type="character" w:styleId="PageNumber">
    <w:name w:val="page number"/>
    <w:basedOn w:val="DefaultParagraphFont"/>
    <w:rsid w:val="00321D91"/>
  </w:style>
  <w:style w:type="paragraph" w:styleId="Quote">
    <w:name w:val="Quote"/>
    <w:basedOn w:val="Heading1"/>
    <w:link w:val="QuoteChar"/>
    <w:qFormat/>
    <w:rsid w:val="00321D91"/>
    <w:rPr>
      <w:b w:val="0"/>
      <w:sz w:val="72"/>
      <w:szCs w:val="72"/>
      <w:lang w:val="en-NZ"/>
    </w:rPr>
  </w:style>
  <w:style w:type="character" w:customStyle="1" w:styleId="QuoteChar">
    <w:name w:val="Quote Char"/>
    <w:basedOn w:val="DefaultParagraphFont"/>
    <w:link w:val="Quote"/>
    <w:rsid w:val="00321D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D91"/>
    <w:pPr>
      <w:pageBreakBefore/>
    </w:pPr>
  </w:style>
  <w:style w:type="paragraph" w:customStyle="1" w:styleId="Border">
    <w:name w:val="Border"/>
    <w:basedOn w:val="Normal"/>
    <w:qFormat/>
    <w:rsid w:val="00321D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D91"/>
    <w:rPr>
      <w:b/>
      <w:bCs/>
      <w:i/>
      <w:iCs/>
      <w:color w:val="auto"/>
    </w:rPr>
  </w:style>
  <w:style w:type="paragraph" w:styleId="IntenseQuote">
    <w:name w:val="Intense Quote"/>
    <w:basedOn w:val="Normal"/>
    <w:next w:val="Normal"/>
    <w:link w:val="IntenseQuoteChar"/>
    <w:uiPriority w:val="30"/>
    <w:qFormat/>
    <w:rsid w:val="00321D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D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D91"/>
    <w:rPr>
      <w:smallCaps/>
      <w:color w:val="auto"/>
      <w:u w:val="single"/>
    </w:rPr>
  </w:style>
  <w:style w:type="character" w:styleId="IntenseReference">
    <w:name w:val="Intense Reference"/>
    <w:basedOn w:val="DefaultParagraphFont"/>
    <w:uiPriority w:val="32"/>
    <w:qFormat/>
    <w:rsid w:val="00321D91"/>
    <w:rPr>
      <w:b/>
      <w:bCs/>
      <w:smallCaps/>
      <w:color w:val="auto"/>
      <w:spacing w:val="5"/>
      <w:u w:val="single"/>
    </w:rPr>
  </w:style>
  <w:style w:type="paragraph" w:customStyle="1" w:styleId="2ColumnHeading">
    <w:name w:val="2Column Heading"/>
    <w:basedOn w:val="BodyText"/>
    <w:qFormat/>
    <w:rsid w:val="00321D91"/>
    <w:pPr>
      <w:spacing w:after="60"/>
      <w:ind w:left="-2268"/>
    </w:pPr>
    <w:rPr>
      <w:b/>
    </w:rPr>
  </w:style>
  <w:style w:type="paragraph" w:customStyle="1" w:styleId="Heading1TOC">
    <w:name w:val="Heading1 TOC"/>
    <w:basedOn w:val="Normal"/>
    <w:qFormat/>
    <w:rsid w:val="00321D91"/>
    <w:pPr>
      <w:spacing w:before="240" w:after="120"/>
    </w:pPr>
    <w:rPr>
      <w:rFonts w:ascii="Times New Roman" w:hAnsi="Times New Roman"/>
      <w:b/>
      <w:sz w:val="32"/>
    </w:rPr>
  </w:style>
  <w:style w:type="paragraph" w:customStyle="1" w:styleId="Heading2TOC">
    <w:name w:val="Heading2 TOC"/>
    <w:basedOn w:val="Normal"/>
    <w:qFormat/>
    <w:rsid w:val="00321D91"/>
    <w:pPr>
      <w:spacing w:before="240" w:after="60"/>
    </w:pPr>
    <w:rPr>
      <w:rFonts w:ascii="Times New Roman" w:hAnsi="Times New Roman"/>
      <w:b/>
      <w:sz w:val="28"/>
    </w:rPr>
  </w:style>
  <w:style w:type="character" w:customStyle="1" w:styleId="Underline">
    <w:name w:val="Underline"/>
    <w:basedOn w:val="DefaultParagraphFont"/>
    <w:qFormat/>
    <w:rsid w:val="00321D91"/>
    <w:rPr>
      <w:u w:val="single"/>
    </w:rPr>
  </w:style>
  <w:style w:type="character" w:customStyle="1" w:styleId="BoldandItalics">
    <w:name w:val="Bold and Italics"/>
    <w:qFormat/>
    <w:rsid w:val="00321D91"/>
    <w:rPr>
      <w:b/>
      <w:i/>
      <w:u w:val="none"/>
    </w:rPr>
  </w:style>
  <w:style w:type="paragraph" w:styleId="BalloonText">
    <w:name w:val="Balloon Text"/>
    <w:basedOn w:val="Normal"/>
    <w:link w:val="BalloonTextChar"/>
    <w:rsid w:val="00321D91"/>
    <w:rPr>
      <w:rFonts w:ascii="Tahoma" w:hAnsi="Tahoma" w:cs="Tahoma"/>
      <w:sz w:val="16"/>
      <w:szCs w:val="16"/>
    </w:rPr>
  </w:style>
  <w:style w:type="character" w:customStyle="1" w:styleId="BalloonTextChar">
    <w:name w:val="Balloon Text Char"/>
    <w:basedOn w:val="DefaultParagraphFont"/>
    <w:link w:val="BalloonText"/>
    <w:rsid w:val="00321D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D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D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D91"/>
    <w:rPr>
      <w:b/>
      <w:color w:val="660033"/>
      <w:spacing w:val="0"/>
    </w:rPr>
  </w:style>
  <w:style w:type="paragraph" w:customStyle="1" w:styleId="Nameditemlist">
    <w:name w:val="Named item list"/>
    <w:basedOn w:val="BodyText"/>
    <w:qFormat/>
    <w:rsid w:val="00321D91"/>
    <w:pPr>
      <w:tabs>
        <w:tab w:val="left" w:pos="2835"/>
      </w:tabs>
      <w:ind w:left="2835" w:hanging="2835"/>
    </w:pPr>
  </w:style>
  <w:style w:type="paragraph" w:customStyle="1" w:styleId="BodyTextnopadding">
    <w:name w:val="Body Text no padding"/>
    <w:basedOn w:val="BodyText"/>
    <w:qFormat/>
    <w:rsid w:val="00321D91"/>
    <w:pPr>
      <w:spacing w:before="0" w:after="0"/>
    </w:pPr>
  </w:style>
  <w:style w:type="paragraph" w:customStyle="1" w:styleId="BodyTextBold">
    <w:name w:val="Body Text Bold"/>
    <w:basedOn w:val="BodyText"/>
    <w:qFormat/>
    <w:rsid w:val="00321D91"/>
    <w:rPr>
      <w:b/>
    </w:rPr>
  </w:style>
  <w:style w:type="character" w:styleId="Hyperlink">
    <w:name w:val="Hyperlink"/>
    <w:basedOn w:val="DefaultParagraphFont"/>
    <w:uiPriority w:val="99"/>
    <w:unhideWhenUsed/>
    <w:rsid w:val="00D466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4264</Characters>
  <Application>Microsoft Office Word</Application>
  <DocSecurity>0</DocSecurity>
  <Lines>129</Lines>
  <Paragraphs>66</Paragraphs>
  <ScaleCrop>false</ScaleCrop>
  <Company>Author-it Software Corporation Ltd.</Company>
  <LinksUpToDate>false</LinksUpToDate>
  <CharactersWithSpaces>4861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PSPCRT025 Manage court practice and process</dc:title>
  <dc:subject>Approved</dc:subject>
  <dc:creator>SkillsIQ</dc:creator>
  <cp:keywords>Release: 1</cp:keywords>
  <dc:description>Review Date: 12 April 2008</dc:description>
  <cp:lastModifiedBy>HSD_TPCMSd.prod</cp:lastModifiedBy>
  <cp:revision>3</cp:revision>
  <dcterms:created xsi:type="dcterms:W3CDTF">2022-11-21T09:14:00Z</dcterms:created>
  <dcterms:modified xsi:type="dcterms:W3CDTF">2022-11-21T09:14:00Z</dcterms:modified>
</cp:coreProperties>
</file>