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A7A" w:rsidP="00E87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PSPCRT022 Undertake senior court listing activities</w:t>
      </w:r>
      <w:r>
        <w:fldChar w:fldCharType="end"/>
      </w:r>
    </w:p>
    <w:p w:rsidR="00E87A7A" w:rsidP="00E87A7A">
      <w:pPr>
        <w:pStyle w:val="Version"/>
        <w:sectPr w:rsidSect="004D4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B56" w:rsidP="004D4B56">
      <w:pPr>
        <w:pStyle w:val="SuperHeading"/>
      </w:pPr>
      <w:r w:rsidRPr="004D4B56">
        <w:t>Assessment Requirements for PSPCRT022 Undertake senior court listing activities</w:t>
      </w:r>
    </w:p>
    <w:p w:rsidR="00000000" w:rsidRPr="004D4B56" w:rsidP="004D4B56">
      <w:pPr>
        <w:pStyle w:val="Heading1"/>
      </w:pPr>
      <w:bookmarkStart w:id="1" w:name="O_814823"/>
      <w:bookmarkEnd w:id="1"/>
      <w:r w:rsidRPr="004D4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8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56">
            <w:pPr>
              <w:pStyle w:val="TableHeading"/>
              <w:rPr>
                <w:lang w:val="en-NZ"/>
              </w:rPr>
            </w:pPr>
            <w:r w:rsidRPr="004D4B5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56">
            <w:pPr>
              <w:pStyle w:val="TableHeading"/>
              <w:rPr>
                <w:lang w:val="en-NZ"/>
              </w:rPr>
            </w:pPr>
            <w:r w:rsidRPr="004D4B56">
              <w:t>Comments</w:t>
            </w:r>
          </w:p>
        </w:tc>
      </w:tr>
      <w:tr w:rsidTr="00E8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B56">
            <w:pPr>
              <w:pStyle w:val="BodyText"/>
              <w:rPr>
                <w:lang w:val="en-NZ"/>
              </w:rPr>
            </w:pPr>
            <w:r w:rsidRPr="004D4B5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B56" w:rsidP="004D4B56">
            <w:pPr>
              <w:pStyle w:val="BodyText"/>
            </w:pPr>
            <w:r w:rsidRPr="004D4B56">
              <w:t xml:space="preserve">These Assessment Requirements were released in PSP Public Sector Training Package release 1.0 and meet the Standards for Training Packages. </w:t>
            </w:r>
          </w:p>
          <w:p w:rsidR="00000000" w:rsidRPr="004D4B56" w:rsidP="004D4B56">
            <w:pPr>
              <w:pStyle w:val="BodyText"/>
            </w:pPr>
          </w:p>
          <w:p w:rsidR="00000000" w:rsidRPr="004D4B56" w:rsidP="004D4B56">
            <w:pPr>
              <w:pStyle w:val="ListBullet"/>
            </w:pPr>
            <w:r w:rsidRPr="004D4B56">
              <w:t>Assessment Requirements created drawing upon specified assessment information from superseded unit</w:t>
            </w:r>
          </w:p>
        </w:tc>
      </w:tr>
    </w:tbl>
    <w:p w:rsidR="00000000" w:rsidRPr="004D4B56" w:rsidP="004D4B56">
      <w:pPr>
        <w:pStyle w:val="BodyText"/>
      </w:pPr>
    </w:p>
    <w:p w:rsidR="00000000" w:rsidRPr="004D4B56" w:rsidP="004D4B56">
      <w:pPr>
        <w:pStyle w:val="AllowPageBreak"/>
      </w:pPr>
    </w:p>
    <w:p w:rsidR="00000000" w:rsidRPr="004D4B56" w:rsidP="004D4B56">
      <w:pPr>
        <w:pStyle w:val="Heading1"/>
      </w:pPr>
      <w:bookmarkStart w:id="2" w:name="O_814824"/>
      <w:bookmarkEnd w:id="2"/>
      <w:r w:rsidRPr="004D4B56">
        <w:t>Performance Evidence</w:t>
      </w:r>
    </w:p>
    <w:p w:rsidR="00000000" w:rsidRPr="004D4B56" w:rsidP="00E87A7A">
      <w:pPr>
        <w:pStyle w:val="BodyText"/>
      </w:pPr>
      <w:r w:rsidRPr="004D4B56">
        <w:t xml:space="preserve">Evidence required to demonstrate competence must satisfy all of the requirements of the elements and performance criteria. If not otherwise specified </w:t>
      </w:r>
      <w:r w:rsidRPr="004D4B56">
        <w:t>the candidate must demonstrate evidence of performance of the following on at least one occasion.</w:t>
      </w:r>
    </w:p>
    <w:p w:rsidR="00000000" w:rsidRPr="004D4B56" w:rsidP="004D4B56">
      <w:pPr>
        <w:pStyle w:val="ListBullet"/>
      </w:pPr>
      <w:r w:rsidRPr="004D4B56">
        <w:t>applying legislative requirements to senior court listing activities</w:t>
      </w:r>
    </w:p>
    <w:p w:rsidR="00000000" w:rsidRPr="004D4B56" w:rsidP="004D4B56">
      <w:pPr>
        <w:pStyle w:val="ListBullet"/>
      </w:pPr>
      <w:r w:rsidRPr="004D4B56">
        <w:t>following procedures relating to public sector legislation, including WHS and environmen</w:t>
      </w:r>
      <w:r w:rsidRPr="004D4B56">
        <w:t>t, in the context of senior listing activities</w:t>
      </w:r>
    </w:p>
    <w:p w:rsidR="00000000" w:rsidRPr="004D4B56" w:rsidP="004D4B56">
      <w:pPr>
        <w:pStyle w:val="ListBullet"/>
      </w:pPr>
      <w:r w:rsidRPr="004D4B56">
        <w:t>gathering and analysing statistical information</w:t>
      </w:r>
    </w:p>
    <w:p w:rsidR="00000000" w:rsidRPr="004D4B56" w:rsidP="004D4B56">
      <w:pPr>
        <w:pStyle w:val="ListBullet"/>
      </w:pPr>
      <w:r w:rsidRPr="004D4B56">
        <w:t>interpreting results of analysis and producing reports</w:t>
      </w:r>
    </w:p>
    <w:p w:rsidR="00000000" w:rsidRPr="004D4B56" w:rsidP="004D4B56">
      <w:pPr>
        <w:pStyle w:val="ListBullet"/>
      </w:pPr>
      <w:r w:rsidRPr="004D4B56">
        <w:t>determining minimum and maximum numbers for lists</w:t>
      </w:r>
    </w:p>
    <w:p w:rsidR="00000000" w:rsidRPr="004D4B56" w:rsidP="004D4B56">
      <w:pPr>
        <w:pStyle w:val="ListBullet"/>
      </w:pPr>
      <w:r w:rsidRPr="004D4B56">
        <w:t>dealing with a diverse range of stakeholders including t</w:t>
      </w:r>
      <w:r w:rsidRPr="004D4B56">
        <w:t>he judiciary, judicial support officers, associates, court reporters, interpreters and sheriff’s officers</w:t>
      </w:r>
    </w:p>
    <w:p w:rsidR="00000000" w:rsidRPr="004D4B56" w:rsidP="004D4B56">
      <w:pPr>
        <w:pStyle w:val="ListBullet"/>
      </w:pPr>
      <w:r w:rsidRPr="004D4B56">
        <w:t>operating court-specific technology</w:t>
      </w:r>
    </w:p>
    <w:p w:rsidR="00000000" w:rsidRPr="004D4B56" w:rsidP="004D4B56">
      <w:pPr>
        <w:pStyle w:val="AllowPageBreak"/>
      </w:pPr>
    </w:p>
    <w:p w:rsidR="00000000" w:rsidRPr="004D4B56" w:rsidP="004D4B56">
      <w:pPr>
        <w:pStyle w:val="Heading1"/>
      </w:pPr>
      <w:bookmarkStart w:id="3" w:name="O_814825"/>
      <w:bookmarkEnd w:id="3"/>
      <w:r w:rsidRPr="004D4B56">
        <w:t>Knowledge Evidence</w:t>
      </w:r>
    </w:p>
    <w:p w:rsidR="00000000" w:rsidRPr="004D4B56" w:rsidP="00E87A7A">
      <w:pPr>
        <w:pStyle w:val="BodyText"/>
      </w:pPr>
      <w:r w:rsidRPr="004D4B56">
        <w:t>Evidence required to demonstrate competence must satisfy all of the requiremen</w:t>
      </w:r>
      <w:r w:rsidRPr="004D4B56">
        <w:t>ts of the elements and performance criteria. If not otherwise specified the depth of knowledge demonstrated must be appropriate to the job context of the candidate.</w:t>
      </w:r>
    </w:p>
    <w:p w:rsidR="00000000" w:rsidRPr="004D4B56" w:rsidP="004D4B56">
      <w:pPr>
        <w:pStyle w:val="ListBullet"/>
      </w:pPr>
      <w:r w:rsidRPr="004D4B56">
        <w:t>legislation and regulations relating to senior court listing activities</w:t>
      </w:r>
    </w:p>
    <w:p w:rsidR="00000000" w:rsidRPr="004D4B56" w:rsidP="004D4B56">
      <w:pPr>
        <w:pStyle w:val="ListBullet"/>
      </w:pPr>
      <w:r w:rsidRPr="004D4B56">
        <w:t>organisational pol</w:t>
      </w:r>
      <w:r w:rsidRPr="004D4B56">
        <w:t>icies and procedures relating to senior court listing activities</w:t>
      </w:r>
    </w:p>
    <w:p w:rsidR="00000000" w:rsidRPr="004D4B56" w:rsidP="004D4B56">
      <w:pPr>
        <w:pStyle w:val="ListBullet"/>
      </w:pPr>
      <w:r w:rsidRPr="004D4B56">
        <w:t>court systems</w:t>
      </w:r>
    </w:p>
    <w:p w:rsidR="00000000" w:rsidRPr="004D4B56" w:rsidP="004D4B56">
      <w:pPr>
        <w:pStyle w:val="ListBullet"/>
      </w:pPr>
      <w:r w:rsidRPr="004D4B56">
        <w:t>philosophies relating to the provision of court services and the administration of justice</w:t>
      </w:r>
    </w:p>
    <w:p w:rsidR="00000000" w:rsidRPr="004D4B56" w:rsidP="004D4B56">
      <w:pPr>
        <w:pStyle w:val="ListBullet"/>
      </w:pPr>
      <w:r w:rsidRPr="004D4B56">
        <w:t>Rules of Court</w:t>
      </w:r>
    </w:p>
    <w:p w:rsidR="00000000" w:rsidRPr="004D4B56" w:rsidP="004D4B56">
      <w:pPr>
        <w:pStyle w:val="ListBullet"/>
      </w:pPr>
      <w:r w:rsidRPr="004D4B56">
        <w:t>courts administration structure</w:t>
      </w:r>
    </w:p>
    <w:p w:rsidR="00000000" w:rsidRPr="004D4B56" w:rsidP="004D4B56">
      <w:pPr>
        <w:pStyle w:val="ListBullet"/>
      </w:pPr>
      <w:r w:rsidRPr="004D4B56">
        <w:t>judicial independence</w:t>
      </w:r>
    </w:p>
    <w:p w:rsidR="00000000" w:rsidRPr="004D4B56" w:rsidP="004D4B56">
      <w:pPr>
        <w:pStyle w:val="ListBullet"/>
      </w:pPr>
      <w:r w:rsidRPr="004D4B56">
        <w:t>case flow managem</w:t>
      </w:r>
      <w:r w:rsidRPr="004D4B56">
        <w:t>ent</w:t>
      </w:r>
    </w:p>
    <w:p w:rsidR="00000000" w:rsidRPr="004D4B56" w:rsidP="004D4B56">
      <w:pPr>
        <w:pStyle w:val="ListBullet"/>
      </w:pPr>
      <w:r w:rsidRPr="004D4B56">
        <w:t>equity and diversity principles</w:t>
      </w:r>
    </w:p>
    <w:p w:rsidR="00000000" w:rsidRPr="004D4B56" w:rsidP="004D4B56">
      <w:pPr>
        <w:pStyle w:val="AllowPageBreak"/>
      </w:pPr>
    </w:p>
    <w:p w:rsidR="00000000" w:rsidRPr="004D4B56" w:rsidP="004D4B56">
      <w:pPr>
        <w:pStyle w:val="Heading1"/>
      </w:pPr>
      <w:bookmarkStart w:id="4" w:name="O_814826"/>
      <w:bookmarkEnd w:id="4"/>
      <w:r w:rsidRPr="004D4B56">
        <w:t>Assessment Conditions</w:t>
      </w:r>
    </w:p>
    <w:p w:rsidR="00000000" w:rsidRPr="004D4B56" w:rsidP="00E87A7A">
      <w:pPr>
        <w:pStyle w:val="BodyText"/>
      </w:pPr>
      <w:r w:rsidRPr="004D4B56">
        <w:t xml:space="preserve">Assessment of this unit requires a workplace environment or one that closely resembles normal work practice and replicates the diverse conditions likely </w:t>
      </w:r>
      <w:r w:rsidRPr="004D4B56">
        <w:t>to be encountered when undertaking senior court listing activities.</w:t>
      </w:r>
    </w:p>
    <w:p w:rsidR="00E87A7A" w:rsidP="00E87A7A">
      <w:pPr>
        <w:pStyle w:val="BodyText"/>
      </w:pPr>
      <w:r w:rsidRPr="004D4B56">
        <w:t>Assessors must satisfy the NVR/AQTF mandatory competency requirements for assessors.</w:t>
      </w:r>
    </w:p>
    <w:p w:rsidR="00000000" w:rsidRPr="004D4B56" w:rsidP="004D4B56">
      <w:pPr>
        <w:pStyle w:val="Heading1"/>
      </w:pPr>
      <w:bookmarkStart w:id="5" w:name="O_814846"/>
      <w:bookmarkEnd w:id="5"/>
      <w:r w:rsidRPr="004D4B56">
        <w:t>Links</w:t>
      </w:r>
    </w:p>
    <w:p w:rsidR="00000000" w:rsidRPr="004D4B56" w:rsidP="00E87A7A">
      <w:pPr>
        <w:pStyle w:val="BodyText"/>
      </w:pPr>
      <w:r w:rsidRPr="004D4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06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4B56" w:rsidP="00E87A7A">
      <w:pPr>
        <w:pStyle w:val="BodyText"/>
      </w:pPr>
      <w:r w:rsidRPr="004D4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06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4B56" w:rsidP="00E87A7A">
      <w:pPr>
        <w:pStyle w:val="BodyText"/>
      </w:pPr>
      <w:r w:rsidRPr="004D4B56">
        <w:t>Companion Volume implementation guides are</w:t>
      </w:r>
      <w:r w:rsidRPr="004D4B56">
        <w:t xml:space="preserve">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062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D4B56" w:rsidP="004D4B56"/>
    <w:sectPr w:rsidSect="004D4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56" w:rsidRPr="00E87A7A" w:rsidP="00E87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A7A" w:rsidP="004D4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A7A" w:rsidP="004D4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7A7A" w:rsidP="004D4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B56" w:rsidRPr="00E87A7A" w:rsidP="00E87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A7A" w:rsidRPr="002D2AF8" w:rsidP="004D4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PSPCRT022 Undertake senior court listing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87A7A" w:rsidP="004D4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21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042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B56"/>
  </w:style>
  <w:style w:type="character" w:customStyle="1" w:styleId="Heading1Char">
    <w:name w:val="Heading 1 Char"/>
    <w:basedOn w:val="DefaultParagraphFont"/>
    <w:link w:val="Heading1"/>
    <w:rsid w:val="004D4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B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4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4B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4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B56"/>
    <w:rPr>
      <w:b/>
      <w:spacing w:val="0"/>
    </w:rPr>
  </w:style>
  <w:style w:type="paragraph" w:customStyle="1" w:styleId="SuperTitle">
    <w:name w:val="SuperTitle"/>
    <w:basedOn w:val="Title"/>
    <w:rsid w:val="004D4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B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B56"/>
    <w:rPr>
      <w:i/>
    </w:rPr>
  </w:style>
  <w:style w:type="paragraph" w:styleId="Caption">
    <w:name w:val="caption"/>
    <w:basedOn w:val="BodyText"/>
    <w:next w:val="Normal"/>
    <w:qFormat/>
    <w:rsid w:val="004D4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B56"/>
  </w:style>
  <w:style w:type="paragraph" w:styleId="TableofFigures">
    <w:name w:val="table of figures"/>
    <w:basedOn w:val="Normal"/>
    <w:next w:val="Normal"/>
    <w:semiHidden/>
    <w:rsid w:val="004D4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B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B56"/>
    <w:rPr>
      <w:rFonts w:ascii="Wingdings" w:hAnsi="Wingdings"/>
    </w:rPr>
  </w:style>
  <w:style w:type="character" w:customStyle="1" w:styleId="HotSpot">
    <w:name w:val="HotSpot"/>
    <w:rsid w:val="004D4B56"/>
    <w:rPr>
      <w:color w:val="0033CC"/>
      <w:u w:val="none"/>
    </w:rPr>
  </w:style>
  <w:style w:type="paragraph" w:customStyle="1" w:styleId="BodyTextRight">
    <w:name w:val="Body Text Right"/>
    <w:basedOn w:val="BodyText"/>
    <w:rsid w:val="004D4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B56"/>
    <w:rPr>
      <w:sz w:val="32"/>
    </w:rPr>
  </w:style>
  <w:style w:type="paragraph" w:customStyle="1" w:styleId="HeadingProcedure">
    <w:name w:val="Heading Procedure"/>
    <w:basedOn w:val="HeadingBase"/>
    <w:next w:val="Normal"/>
    <w:rsid w:val="004D4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B56"/>
    <w:pPr>
      <w:spacing w:before="60" w:after="60"/>
    </w:pPr>
  </w:style>
  <w:style w:type="paragraph" w:styleId="ListContinue">
    <w:name w:val="List Continue"/>
    <w:basedOn w:val="List"/>
    <w:rsid w:val="004D4B56"/>
    <w:pPr>
      <w:ind w:firstLine="0"/>
    </w:pPr>
  </w:style>
  <w:style w:type="paragraph" w:customStyle="1" w:styleId="ListNote">
    <w:name w:val="List Note"/>
    <w:basedOn w:val="List"/>
    <w:rsid w:val="004D4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B56"/>
    <w:rPr>
      <w:rFonts w:ascii="Courier New" w:hAnsi="Courier New"/>
    </w:rPr>
  </w:style>
  <w:style w:type="paragraph" w:customStyle="1" w:styleId="NoteBullet">
    <w:name w:val="Note Bullet"/>
    <w:basedOn w:val="Note"/>
    <w:rsid w:val="004D4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B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B56"/>
    <w:rPr>
      <w:b/>
      <w:smallCaps/>
    </w:rPr>
  </w:style>
  <w:style w:type="paragraph" w:customStyle="1" w:styleId="TableListNumber">
    <w:name w:val="Table List Number"/>
    <w:basedOn w:val="ListNumber"/>
    <w:rsid w:val="004D4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B56"/>
    <w:pPr>
      <w:numPr>
        <w:numId w:val="8"/>
      </w:numPr>
    </w:pPr>
  </w:style>
  <w:style w:type="paragraph" w:customStyle="1" w:styleId="ListAlpha2">
    <w:name w:val="List Alpha 2"/>
    <w:basedOn w:val="List2"/>
    <w:rsid w:val="004D4B56"/>
    <w:pPr>
      <w:numPr>
        <w:numId w:val="7"/>
      </w:numPr>
    </w:pPr>
  </w:style>
  <w:style w:type="paragraph" w:styleId="List2">
    <w:name w:val="List 2"/>
    <w:basedOn w:val="BodyText"/>
    <w:rsid w:val="004D4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B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B56"/>
    <w:pPr>
      <w:numPr>
        <w:numId w:val="3"/>
      </w:numPr>
    </w:pPr>
  </w:style>
  <w:style w:type="paragraph" w:styleId="ListContinue2">
    <w:name w:val="List Continue 2"/>
    <w:basedOn w:val="List2"/>
    <w:rsid w:val="004D4B56"/>
    <w:pPr>
      <w:ind w:firstLine="0"/>
    </w:pPr>
  </w:style>
  <w:style w:type="paragraph" w:styleId="ListContinue3">
    <w:name w:val="List Continue 3"/>
    <w:basedOn w:val="List3"/>
    <w:rsid w:val="004D4B56"/>
    <w:pPr>
      <w:ind w:left="1021" w:firstLine="0"/>
    </w:pPr>
  </w:style>
  <w:style w:type="paragraph" w:styleId="ListContinue4">
    <w:name w:val="List Continue 4"/>
    <w:basedOn w:val="List4"/>
    <w:rsid w:val="004D4B56"/>
    <w:pPr>
      <w:ind w:firstLine="0"/>
    </w:pPr>
  </w:style>
  <w:style w:type="paragraph" w:styleId="ListContinue5">
    <w:name w:val="List Continue 5"/>
    <w:basedOn w:val="List5"/>
    <w:rsid w:val="004D4B56"/>
    <w:pPr>
      <w:ind w:firstLine="0"/>
    </w:pPr>
  </w:style>
  <w:style w:type="paragraph" w:styleId="ListNumber3">
    <w:name w:val="List Number 3"/>
    <w:basedOn w:val="List3"/>
    <w:rsid w:val="004D4B56"/>
    <w:pPr>
      <w:numPr>
        <w:numId w:val="4"/>
      </w:numPr>
    </w:pPr>
  </w:style>
  <w:style w:type="paragraph" w:styleId="ListNumber4">
    <w:name w:val="List Number 4"/>
    <w:basedOn w:val="List4"/>
    <w:rsid w:val="004D4B56"/>
    <w:pPr>
      <w:numPr>
        <w:numId w:val="5"/>
      </w:numPr>
    </w:pPr>
  </w:style>
  <w:style w:type="paragraph" w:styleId="ListNumber5">
    <w:name w:val="List Number 5"/>
    <w:basedOn w:val="List5"/>
    <w:rsid w:val="004D4B56"/>
    <w:pPr>
      <w:numPr>
        <w:numId w:val="6"/>
      </w:numPr>
    </w:pPr>
  </w:style>
  <w:style w:type="paragraph" w:styleId="BlockText">
    <w:name w:val="Block Text"/>
    <w:basedOn w:val="Normal"/>
    <w:rsid w:val="004D4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B56"/>
    <w:rPr>
      <w:sz w:val="16"/>
      <w:vertAlign w:val="superscript"/>
    </w:rPr>
  </w:style>
  <w:style w:type="character" w:customStyle="1" w:styleId="Symbols">
    <w:name w:val="Symbols"/>
    <w:basedOn w:val="DefaultParagraphFont"/>
    <w:rsid w:val="004D4B56"/>
    <w:rPr>
      <w:rFonts w:ascii="Symbol" w:hAnsi="Symbol"/>
    </w:rPr>
  </w:style>
  <w:style w:type="character" w:customStyle="1" w:styleId="MenuOptions">
    <w:name w:val="Menu Options"/>
    <w:basedOn w:val="DefaultParagraphFont"/>
    <w:rsid w:val="004D4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B56"/>
    <w:rPr>
      <w:b/>
    </w:rPr>
  </w:style>
  <w:style w:type="character" w:customStyle="1" w:styleId="Underlined">
    <w:name w:val="Underlined"/>
    <w:basedOn w:val="DefaultParagraphFont"/>
    <w:rsid w:val="004D4B56"/>
    <w:rPr>
      <w:u w:val="single"/>
    </w:rPr>
  </w:style>
  <w:style w:type="paragraph" w:customStyle="1" w:styleId="TableBodyTextRight">
    <w:name w:val="Table Body Text Right"/>
    <w:basedOn w:val="TableBodyText"/>
    <w:rsid w:val="004D4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B56"/>
    <w:rPr>
      <w:sz w:val="18"/>
    </w:rPr>
  </w:style>
  <w:style w:type="paragraph" w:customStyle="1" w:styleId="BodySmallRight">
    <w:name w:val="Body Small Right"/>
    <w:basedOn w:val="BodyTextRight"/>
    <w:rsid w:val="004D4B56"/>
    <w:rPr>
      <w:sz w:val="18"/>
      <w:szCs w:val="18"/>
    </w:rPr>
  </w:style>
  <w:style w:type="paragraph" w:customStyle="1" w:styleId="MarginEdition">
    <w:name w:val="Margin Edition"/>
    <w:basedOn w:val="MarginNote"/>
    <w:rsid w:val="004D4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B56"/>
    <w:rPr>
      <w:sz w:val="2"/>
      <w:szCs w:val="2"/>
    </w:rPr>
  </w:style>
  <w:style w:type="character" w:customStyle="1" w:styleId="Small">
    <w:name w:val="Small"/>
    <w:basedOn w:val="DefaultParagraphFont"/>
    <w:rsid w:val="004D4B56"/>
    <w:rPr>
      <w:sz w:val="16"/>
    </w:rPr>
  </w:style>
  <w:style w:type="paragraph" w:customStyle="1" w:styleId="WideTable">
    <w:name w:val="Wide Table"/>
    <w:basedOn w:val="Normal"/>
    <w:rsid w:val="004D4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B56"/>
  </w:style>
  <w:style w:type="paragraph" w:styleId="Quote">
    <w:name w:val="Quote"/>
    <w:basedOn w:val="Heading1"/>
    <w:link w:val="QuoteChar"/>
    <w:qFormat/>
    <w:rsid w:val="004D4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B56"/>
    <w:pPr>
      <w:pageBreakBefore/>
    </w:pPr>
  </w:style>
  <w:style w:type="paragraph" w:customStyle="1" w:styleId="Border">
    <w:name w:val="Border"/>
    <w:basedOn w:val="Normal"/>
    <w:qFormat/>
    <w:rsid w:val="004D4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B56"/>
    <w:rPr>
      <w:u w:val="single"/>
    </w:rPr>
  </w:style>
  <w:style w:type="character" w:customStyle="1" w:styleId="BoldandItalics">
    <w:name w:val="Bold and Italics"/>
    <w:qFormat/>
    <w:rsid w:val="004D4B56"/>
    <w:rPr>
      <w:b/>
      <w:i/>
      <w:u w:val="none"/>
    </w:rPr>
  </w:style>
  <w:style w:type="paragraph" w:styleId="BalloonText">
    <w:name w:val="Balloon Text"/>
    <w:basedOn w:val="Normal"/>
    <w:link w:val="BalloonTextChar"/>
    <w:rsid w:val="004D4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B56"/>
    <w:pPr>
      <w:spacing w:before="0" w:after="0"/>
    </w:pPr>
  </w:style>
  <w:style w:type="paragraph" w:customStyle="1" w:styleId="BodyTextBold">
    <w:name w:val="Body Text Bold"/>
    <w:basedOn w:val="BodyText"/>
    <w:qFormat/>
    <w:rsid w:val="004D4B56"/>
    <w:rPr>
      <w:b/>
    </w:rPr>
  </w:style>
  <w:style w:type="character" w:styleId="Hyperlink">
    <w:name w:val="Hyperlink"/>
    <w:basedOn w:val="DefaultParagraphFont"/>
    <w:uiPriority w:val="99"/>
    <w:unhideWhenUsed/>
    <w:rsid w:val="00E87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2705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PSPCRT022 Undertake senior court listing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2022-11-21T09:13:00Z</dcterms:modified>
</cp:coreProperties>
</file>