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9E7" w:rsidP="008029E7">
      <w:pPr>
        <w:pStyle w:val="Title"/>
      </w:pPr>
      <w:r>
        <w:fldChar w:fldCharType="begin"/>
      </w:r>
      <w:r>
        <w:instrText xml:space="preserve"> TITLE   \* MERGEFORMAT </w:instrText>
      </w:r>
      <w:r>
        <w:fldChar w:fldCharType="separate"/>
      </w:r>
      <w:r>
        <w:t>PSPCRT021 Carry out possessions and evictions</w:t>
      </w:r>
      <w:r>
        <w:fldChar w:fldCharType="end"/>
      </w:r>
    </w:p>
    <w:p w:rsidR="008029E7" w:rsidP="008029E7">
      <w:pPr>
        <w:pStyle w:val="Version"/>
        <w:sectPr w:rsidSect="002F1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708" w:rsidP="002F1708">
      <w:pPr>
        <w:pStyle w:val="SuperHeading"/>
      </w:pPr>
      <w:r w:rsidRPr="002F1708">
        <w:t>PSPCRT021 Carry out possessions and evictions</w:t>
      </w:r>
    </w:p>
    <w:p w:rsidR="00000000" w:rsidRPr="002F1708" w:rsidP="002F1708">
      <w:pPr>
        <w:pStyle w:val="Heading1"/>
      </w:pPr>
      <w:bookmarkStart w:id="1" w:name="O_814756"/>
      <w:bookmarkEnd w:id="1"/>
      <w:r w:rsidRPr="002F1708">
        <w:t>Modification History</w:t>
      </w:r>
    </w:p>
    <w:tbl>
      <w:tblPr>
        <w:tblW w:w="0" w:type="auto"/>
        <w:tblLayout w:type="fixed"/>
        <w:tblCellMar>
          <w:left w:w="62" w:type="dxa"/>
          <w:right w:w="62" w:type="dxa"/>
        </w:tblCellMar>
        <w:tblLook w:val="0000"/>
      </w:tblPr>
      <w:tblGrid>
        <w:gridCol w:w="1134"/>
        <w:gridCol w:w="7937"/>
      </w:tblGrid>
      <w:tr w:rsidTr="008029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08">
            <w:pPr>
              <w:pStyle w:val="TableHeading"/>
              <w:rPr>
                <w:lang w:val="en-NZ"/>
              </w:rPr>
            </w:pPr>
            <w:r w:rsidRPr="002F170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08">
            <w:pPr>
              <w:pStyle w:val="TableHeading"/>
              <w:rPr>
                <w:lang w:val="en-NZ"/>
              </w:rPr>
            </w:pPr>
            <w:r w:rsidRPr="002F1708">
              <w:t>Comments</w:t>
            </w:r>
          </w:p>
        </w:tc>
      </w:tr>
      <w:tr w:rsidTr="008029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08">
            <w:pPr>
              <w:pStyle w:val="BodyText"/>
              <w:rPr>
                <w:lang w:val="en-NZ"/>
              </w:rPr>
            </w:pPr>
            <w:r w:rsidRPr="002F170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708" w:rsidP="002F1708">
            <w:pPr>
              <w:pStyle w:val="BodyText"/>
            </w:pPr>
            <w:r w:rsidRPr="002F1708">
              <w:t xml:space="preserve">This unit was released in PSP Public Sector Training Package release 1.0 and meets the Standards for Training Packages. </w:t>
            </w:r>
          </w:p>
          <w:p w:rsidR="00000000" w:rsidRPr="002F1708" w:rsidP="002F1708">
            <w:pPr>
              <w:pStyle w:val="BodyText"/>
            </w:pPr>
          </w:p>
          <w:p w:rsidR="00000000" w:rsidRPr="002F1708" w:rsidP="002F1708">
            <w:pPr>
              <w:pStyle w:val="BodyText"/>
            </w:pPr>
            <w:r w:rsidRPr="002F1708">
              <w:t>This unit supersedes and is equivalent to PSPCRT504C Carry out possessions and evicti</w:t>
            </w:r>
            <w:r w:rsidRPr="002F1708">
              <w:t>ons.</w:t>
            </w:r>
          </w:p>
          <w:p w:rsidR="00000000" w:rsidRPr="002F1708" w:rsidP="002F1708">
            <w:pPr>
              <w:pStyle w:val="BodyText"/>
            </w:pPr>
          </w:p>
          <w:p w:rsidR="00000000" w:rsidRPr="002F1708" w:rsidP="002F1708">
            <w:pPr>
              <w:pStyle w:val="ListBullet"/>
            </w:pPr>
            <w:r w:rsidRPr="002F1708">
              <w:t>Unit code updated</w:t>
            </w:r>
          </w:p>
          <w:p w:rsidR="00000000" w:rsidRPr="002F1708" w:rsidP="002F1708">
            <w:pPr>
              <w:pStyle w:val="ListBullet"/>
            </w:pPr>
            <w:r w:rsidRPr="002F1708">
              <w:t>Content and formatting updated to comply with new standards</w:t>
            </w:r>
          </w:p>
          <w:p w:rsidR="00000000" w:rsidRPr="002F1708" w:rsidP="002F1708">
            <w:pPr>
              <w:pStyle w:val="ListBullet"/>
            </w:pPr>
            <w:r w:rsidRPr="002F1708">
              <w:t>All PC transitioned from passive to active voice</w:t>
            </w:r>
          </w:p>
          <w:p w:rsidR="00000000" w:rsidRPr="002F1708" w:rsidP="002F1708">
            <w:pPr>
              <w:pStyle w:val="ListBullet"/>
            </w:pPr>
            <w:r w:rsidRPr="002F1708">
              <w:t>1 new PC in Element 1</w:t>
            </w:r>
          </w:p>
          <w:p w:rsidR="00000000" w:rsidRPr="002F1708" w:rsidP="002F1708">
            <w:pPr>
              <w:pStyle w:val="ListBullet"/>
            </w:pPr>
            <w:r w:rsidRPr="002F1708">
              <w:t>PC 2.4 and 2.5 removed</w:t>
            </w:r>
          </w:p>
        </w:tc>
      </w:tr>
    </w:tbl>
    <w:p w:rsidR="00000000" w:rsidRPr="002F1708" w:rsidP="002F1708">
      <w:pPr>
        <w:pStyle w:val="BodyText"/>
      </w:pPr>
    </w:p>
    <w:p w:rsidR="00000000" w:rsidRPr="002F1708" w:rsidP="002F1708">
      <w:pPr>
        <w:pStyle w:val="AllowPageBreak"/>
      </w:pPr>
    </w:p>
    <w:p w:rsidR="00000000" w:rsidRPr="002F1708" w:rsidP="002F1708">
      <w:pPr>
        <w:pStyle w:val="Heading1"/>
      </w:pPr>
      <w:bookmarkStart w:id="2" w:name="O_814757"/>
      <w:bookmarkEnd w:id="2"/>
      <w:r w:rsidRPr="002F1708">
        <w:t>Application</w:t>
      </w:r>
    </w:p>
    <w:p w:rsidR="00000000" w:rsidRPr="002F1708" w:rsidP="008029E7">
      <w:pPr>
        <w:pStyle w:val="BodyText"/>
      </w:pPr>
      <w:r w:rsidRPr="002F1708">
        <w:t>This unit describes the skills required to carry out possessions and evictions under writs and warrants. It includes completing preliminary requirements prior to operation, using relevant protocols to carry out possessions and evictions and completing admi</w:t>
      </w:r>
      <w:r w:rsidRPr="002F1708">
        <w:t>nistrative requirements.</w:t>
      </w:r>
    </w:p>
    <w:p w:rsidR="00000000" w:rsidRPr="002F1708" w:rsidP="008029E7">
      <w:pPr>
        <w:pStyle w:val="BodyText"/>
      </w:pPr>
      <w:r w:rsidRPr="002F1708">
        <w:t>This unit applies to those working within the court system operating under procedures set by the court.</w:t>
      </w:r>
    </w:p>
    <w:p w:rsidR="00000000" w:rsidRPr="002F1708" w:rsidP="008029E7">
      <w:pPr>
        <w:pStyle w:val="BodyText"/>
      </w:pPr>
      <w:r w:rsidRPr="002F1708">
        <w:t xml:space="preserve">The skills and knowledge described in this unit must be applied within the legislative, regulatory and policy environment in </w:t>
      </w:r>
      <w:r w:rsidRPr="002F1708">
        <w:t>which they are carried out. Organisational policies and procedures must be consulted and adhered to, particularly those set by the court.</w:t>
      </w:r>
    </w:p>
    <w:p w:rsidR="00000000" w:rsidRPr="002F1708" w:rsidP="008029E7">
      <w:pPr>
        <w:pStyle w:val="BodyText"/>
      </w:pPr>
      <w:r w:rsidRPr="002F1708">
        <w:t>Those undertaking this unit would generally work independently with occasional supervisory responsibilities. They wou</w:t>
      </w:r>
      <w:r w:rsidRPr="002F1708">
        <w:t>ld perform complex tasks in a broad range of often unpredictable contexts.</w:t>
      </w:r>
    </w:p>
    <w:p w:rsidR="008029E7" w:rsidP="008029E7">
      <w:pPr>
        <w:pStyle w:val="BodyText"/>
      </w:pPr>
      <w:r w:rsidRPr="002F1708">
        <w:t>No licensing, legislative or certification requirements apply to unit at the time of publication.</w:t>
      </w:r>
    </w:p>
    <w:p w:rsidR="00000000" w:rsidRPr="002F1708" w:rsidP="002F1708">
      <w:pPr>
        <w:pStyle w:val="Heading1"/>
      </w:pPr>
      <w:bookmarkStart w:id="3" w:name="O_814759"/>
      <w:bookmarkEnd w:id="3"/>
      <w:r w:rsidRPr="002F1708">
        <w:t>Competency Field</w:t>
      </w:r>
    </w:p>
    <w:p w:rsidR="00000000" w:rsidRPr="002F1708" w:rsidP="008029E7">
      <w:pPr>
        <w:pStyle w:val="BodyText"/>
      </w:pPr>
      <w:r w:rsidRPr="002F1708">
        <w:t>Courts</w:t>
      </w:r>
    </w:p>
    <w:p w:rsidR="00000000" w:rsidRPr="002F1708" w:rsidP="002F1708">
      <w:pPr>
        <w:pStyle w:val="Heading1"/>
      </w:pPr>
      <w:bookmarkStart w:id="4" w:name="O_814761"/>
      <w:bookmarkEnd w:id="4"/>
      <w:r w:rsidRPr="002F1708">
        <w:t>Elements and Performance Criteria</w:t>
      </w:r>
    </w:p>
    <w:tbl>
      <w:tblPr>
        <w:tblW w:w="0" w:type="auto"/>
        <w:tblLayout w:type="fixed"/>
        <w:tblCellMar>
          <w:left w:w="62" w:type="dxa"/>
          <w:right w:w="62" w:type="dxa"/>
        </w:tblCellMar>
        <w:tblLook w:val="0000"/>
      </w:tblPr>
      <w:tblGrid>
        <w:gridCol w:w="2203"/>
        <w:gridCol w:w="6804"/>
      </w:tblGrid>
      <w:tr w:rsidTr="002F17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08">
            <w:pPr>
              <w:pStyle w:val="TableHeading"/>
              <w:rPr>
                <w:lang w:val="en-NZ"/>
              </w:rPr>
            </w:pPr>
            <w:r w:rsidRPr="002F170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08">
            <w:pPr>
              <w:pStyle w:val="TableHeading"/>
              <w:rPr>
                <w:lang w:val="en-NZ"/>
              </w:rPr>
            </w:pPr>
            <w:r w:rsidRPr="002F1708">
              <w:t>PERFORMANCE CRITERIA</w:t>
            </w:r>
          </w:p>
        </w:tc>
      </w:tr>
      <w:tr w:rsidTr="002F17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08">
            <w:pPr>
              <w:pStyle w:val="BodyText"/>
              <w:rPr>
                <w:lang w:val="en-NZ"/>
              </w:rPr>
            </w:pPr>
            <w:r w:rsidRPr="002F170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08">
            <w:pPr>
              <w:pStyle w:val="BodyText"/>
              <w:rPr>
                <w:lang w:val="en-NZ"/>
              </w:rPr>
            </w:pPr>
            <w:r w:rsidRPr="002F1708">
              <w:t>Performance criteria describe the performance needed to demonstrate achievement of the element. Where bold italicised text is used, further informatio</w:t>
            </w:r>
            <w:r w:rsidRPr="002F1708">
              <w:t>n is detailed in the range of conditions section.</w:t>
            </w:r>
          </w:p>
        </w:tc>
      </w:tr>
      <w:tr w:rsidTr="002F17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08">
            <w:pPr>
              <w:pStyle w:val="List"/>
              <w:rPr>
                <w:lang w:val="en-NZ"/>
              </w:rPr>
            </w:pPr>
            <w:r w:rsidRPr="002F1708">
              <w:rPr>
                <w:rStyle w:val="SpecialBold"/>
              </w:rPr>
              <w:t>1.</w:t>
            </w:r>
            <w:r w:rsidRPr="002F1708">
              <w:rPr>
                <w:rStyle w:val="SpecialBold"/>
              </w:rPr>
              <w:tab/>
              <w:t>Complete preliminary requirements prior to carrying out possessions and evictions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708" w:rsidP="002F1708">
            <w:pPr>
              <w:pStyle w:val="List"/>
            </w:pPr>
            <w:r w:rsidRPr="002F1708">
              <w:t>1.1</w:t>
            </w:r>
            <w:r w:rsidRPr="002F1708">
              <w:tab/>
              <w:t>Check writs or warrants prior to execution to confirm validity, expiry date and detailed requirements.</w:t>
            </w:r>
          </w:p>
          <w:p w:rsidR="00000000" w:rsidRPr="002F1708" w:rsidP="002F1708">
            <w:pPr>
              <w:pStyle w:val="List"/>
            </w:pPr>
            <w:r w:rsidRPr="002F1708">
              <w:t>1.2</w:t>
            </w:r>
            <w:r w:rsidRPr="002F1708">
              <w:tab/>
              <w:t>Prepare a</w:t>
            </w:r>
            <w:r w:rsidRPr="002F1708">
              <w:t xml:space="preserve">nd deliver notices to vacate to the occupant. </w:t>
            </w:r>
          </w:p>
          <w:p w:rsidR="00000000" w:rsidRPr="002F1708" w:rsidP="002F1708">
            <w:pPr>
              <w:pStyle w:val="List"/>
            </w:pPr>
            <w:r w:rsidRPr="002F1708">
              <w:t>1.3</w:t>
            </w:r>
            <w:r w:rsidRPr="002F1708">
              <w:tab/>
              <w:t>Confirm possession and/or eviction dates and times with the occupant and other personnel to be present and outline their responsibilities.</w:t>
            </w:r>
          </w:p>
          <w:p w:rsidR="00000000" w:rsidRPr="002F1708" w:rsidP="002F1708">
            <w:pPr>
              <w:pStyle w:val="List"/>
            </w:pPr>
            <w:r w:rsidRPr="002F1708">
              <w:t>1.4</w:t>
            </w:r>
            <w:r w:rsidRPr="002F1708">
              <w:tab/>
              <w:t xml:space="preserve">Conduct risk assessments to identify potential safety issues, </w:t>
            </w:r>
            <w:r w:rsidRPr="002F1708">
              <w:t>and arrange assistance according to the level of identified risk.</w:t>
            </w:r>
          </w:p>
          <w:p w:rsidR="00000000" w:rsidRPr="002F1708" w:rsidP="002F1708">
            <w:pPr>
              <w:pStyle w:val="List"/>
            </w:pPr>
            <w:r w:rsidRPr="002F1708">
              <w:t>1.5</w:t>
            </w:r>
            <w:r w:rsidRPr="002F1708">
              <w:tab/>
              <w:t>Make arrangements for payment of possession and/or eviction fees.</w:t>
            </w:r>
          </w:p>
          <w:p w:rsidR="00000000" w:rsidP="002F1708">
            <w:pPr>
              <w:pStyle w:val="List"/>
              <w:rPr>
                <w:lang w:val="en-NZ"/>
              </w:rPr>
            </w:pPr>
            <w:r w:rsidRPr="002F1708">
              <w:t>1.6</w:t>
            </w:r>
            <w:r w:rsidRPr="002F1708">
              <w:tab/>
              <w:t>Reschedule the possession and/or eviction if the plaintiffs or their representatives are unable to attend.</w:t>
            </w:r>
          </w:p>
        </w:tc>
      </w:tr>
      <w:tr w:rsidTr="002F17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08">
            <w:pPr>
              <w:pStyle w:val="List"/>
              <w:rPr>
                <w:lang w:val="en-NZ"/>
              </w:rPr>
            </w:pPr>
            <w:r w:rsidRPr="002F1708">
              <w:rPr>
                <w:rStyle w:val="SpecialBold"/>
              </w:rPr>
              <w:t>2.</w:t>
            </w:r>
            <w:r w:rsidRPr="002F1708">
              <w:rPr>
                <w:rStyle w:val="SpecialBold"/>
              </w:rPr>
              <w:tab/>
            </w:r>
            <w:r w:rsidRPr="002F1708">
              <w:rPr>
                <w:rStyle w:val="SpecialBold"/>
              </w:rPr>
              <w:t>Use relevant protocols to conduct possessions and evictions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708" w:rsidP="002F1708">
            <w:pPr>
              <w:pStyle w:val="List"/>
            </w:pPr>
            <w:r w:rsidRPr="002F1708">
              <w:t>2.1</w:t>
            </w:r>
            <w:r w:rsidRPr="002F1708">
              <w:tab/>
              <w:t>Attend location and request all persons on the premises without rights to leave.</w:t>
            </w:r>
          </w:p>
          <w:p w:rsidR="00000000" w:rsidRPr="002F1708" w:rsidP="002F1708">
            <w:pPr>
              <w:pStyle w:val="List"/>
            </w:pPr>
            <w:r w:rsidRPr="002F1708">
              <w:t>2.2</w:t>
            </w:r>
            <w:r w:rsidRPr="002F1708">
              <w:tab/>
              <w:t>Remove occupants with force and with assistance where required, if request to leave is refused, and deal wi</w:t>
            </w:r>
            <w:r w:rsidRPr="002F1708">
              <w:t>th contingencies.</w:t>
            </w:r>
          </w:p>
          <w:p w:rsidR="00000000" w:rsidP="002F1708">
            <w:pPr>
              <w:pStyle w:val="List"/>
              <w:rPr>
                <w:lang w:val="en-NZ"/>
              </w:rPr>
            </w:pPr>
            <w:r w:rsidRPr="002F1708">
              <w:t>2.3</w:t>
            </w:r>
            <w:r w:rsidRPr="002F1708">
              <w:tab/>
              <w:t>Give possession to plaintiffs or their representatives in accordance with conditions of writ or warrant, once all persons, goods and chattels are outside the property line.</w:t>
            </w:r>
          </w:p>
        </w:tc>
      </w:tr>
      <w:tr w:rsidTr="002F17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08">
            <w:pPr>
              <w:pStyle w:val="List"/>
              <w:rPr>
                <w:lang w:val="en-NZ"/>
              </w:rPr>
            </w:pPr>
            <w:r w:rsidRPr="002F1708">
              <w:rPr>
                <w:rStyle w:val="SpecialBold"/>
              </w:rPr>
              <w:t>3.</w:t>
            </w:r>
            <w:r w:rsidRPr="002F1708">
              <w:rPr>
                <w:rStyle w:val="SpecialBold"/>
              </w:rPr>
              <w:tab/>
              <w:t>Complete administrative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708" w:rsidP="002F1708">
            <w:pPr>
              <w:pStyle w:val="List"/>
            </w:pPr>
            <w:r w:rsidRPr="002F1708">
              <w:t>3.1</w:t>
            </w:r>
            <w:r w:rsidRPr="002F1708">
              <w:tab/>
              <w:t>Obtain signature</w:t>
            </w:r>
            <w:r w:rsidRPr="002F1708">
              <w:t>s of plaintiffs or their representatives on a receipt of possession, and retain with the writ or warrant.</w:t>
            </w:r>
          </w:p>
          <w:p w:rsidR="00000000" w:rsidRPr="002F1708" w:rsidP="002F1708">
            <w:pPr>
              <w:pStyle w:val="List"/>
            </w:pPr>
            <w:r w:rsidRPr="002F1708">
              <w:t>3.2</w:t>
            </w:r>
            <w:r w:rsidRPr="002F1708">
              <w:tab/>
              <w:t>Provide receipt of payment of possession or eviction fees.</w:t>
            </w:r>
          </w:p>
          <w:p w:rsidR="00000000" w:rsidRPr="002F1708" w:rsidP="002F1708">
            <w:pPr>
              <w:pStyle w:val="List"/>
            </w:pPr>
            <w:r w:rsidRPr="002F1708">
              <w:t>3.3</w:t>
            </w:r>
            <w:r w:rsidRPr="002F1708">
              <w:tab/>
              <w:t>Complete organisational records and reporting requirements.</w:t>
            </w:r>
          </w:p>
        </w:tc>
      </w:tr>
    </w:tbl>
    <w:p w:rsidR="00000000" w:rsidRPr="002F1708" w:rsidP="002F1708">
      <w:pPr>
        <w:pStyle w:val="BodyText"/>
      </w:pPr>
    </w:p>
    <w:p w:rsidR="00000000" w:rsidRPr="002F1708" w:rsidP="002F1708">
      <w:pPr>
        <w:pStyle w:val="AllowPageBreak"/>
      </w:pPr>
    </w:p>
    <w:p w:rsidR="00000000" w:rsidRPr="002F1708" w:rsidP="002F1708">
      <w:pPr>
        <w:pStyle w:val="Heading1"/>
      </w:pPr>
      <w:bookmarkStart w:id="5" w:name="O_814762"/>
      <w:bookmarkEnd w:id="5"/>
      <w:r w:rsidRPr="002F1708">
        <w:t>Foun</w:t>
      </w:r>
      <w:r w:rsidRPr="002F1708">
        <w:t>dation Skills</w:t>
      </w:r>
    </w:p>
    <w:p w:rsidR="00000000" w:rsidRPr="002F1708" w:rsidP="008029E7">
      <w:pPr>
        <w:pStyle w:val="BodyText"/>
      </w:pPr>
      <w:r w:rsidRPr="002F1708">
        <w:t>The foundation skills demands of this unit have been mapped for alignment with the Australian Core Skills Framework (ACSF). The following tables outline the performance levels indicated for successful attainment of the unit.</w:t>
      </w:r>
    </w:p>
    <w:p w:rsidR="00000000" w:rsidRPr="002F1708" w:rsidP="002F1708">
      <w:pPr>
        <w:pStyle w:val="BodyText"/>
        <w:keepNext/>
      </w:pPr>
    </w:p>
    <w:p w:rsidR="00000000" w:rsidRPr="002F1708" w:rsidP="002F1708">
      <w:pPr>
        <w:pStyle w:val="BodyText"/>
      </w:pPr>
      <w:bookmarkStart w:id="6" w:name="O_83551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4.25pt">
            <v:imagedata r:id="rId10" o:title=""/>
          </v:shape>
        </w:pict>
      </w:r>
      <w:bookmarkEnd w:id="6"/>
    </w:p>
    <w:p w:rsidR="00000000" w:rsidRPr="002F1708" w:rsidP="002F1708">
      <w:pPr>
        <w:pStyle w:val="BodyText"/>
      </w:pPr>
    </w:p>
    <w:p w:rsidR="00000000" w:rsidRPr="002F1708" w:rsidP="008029E7">
      <w:pPr>
        <w:pStyle w:val="BodyText"/>
      </w:pPr>
      <w:r w:rsidRPr="002F1708">
        <w:t>Further information on ACSF and the foundation skills underpinning this unit can be found in the Foundation Skills Guide on the GSA websi</w:t>
      </w:r>
      <w:r w:rsidRPr="002F1708">
        <w:t>te.</w:t>
      </w:r>
    </w:p>
    <w:p w:rsidR="00000000" w:rsidRPr="002F1708" w:rsidP="002F1708">
      <w:pPr>
        <w:pStyle w:val="Heading1"/>
      </w:pPr>
      <w:bookmarkStart w:id="7" w:name="O_814764"/>
      <w:bookmarkEnd w:id="7"/>
      <w:r w:rsidRPr="002F1708">
        <w:t>Unit Mapping Information</w:t>
      </w:r>
    </w:p>
    <w:p w:rsidR="00000000" w:rsidRPr="002F1708" w:rsidP="008029E7">
      <w:pPr>
        <w:pStyle w:val="BodyText"/>
      </w:pPr>
      <w:r w:rsidRPr="002F1708">
        <w:t>This unit supersedes and is equivalent to PSPCRT504C Carry out possessions and evictions.</w:t>
      </w:r>
    </w:p>
    <w:p w:rsidR="00000000" w:rsidRPr="002F1708" w:rsidP="002F1708">
      <w:pPr>
        <w:pStyle w:val="Heading1"/>
      </w:pPr>
      <w:bookmarkStart w:id="8" w:name="O_814776"/>
      <w:bookmarkEnd w:id="8"/>
      <w:r w:rsidRPr="002F1708">
        <w:t>Links</w:t>
      </w:r>
    </w:p>
    <w:p w:rsidR="00000000" w:rsidRPr="002F1708" w:rsidP="008029E7">
      <w:pPr>
        <w:pStyle w:val="BodyText"/>
      </w:pPr>
      <w:r w:rsidRPr="002F17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185B">
        <w:rPr>
          <w:rStyle w:val="Hyperlink"/>
        </w:rPr>
        <w:t>https://vetnet.gov.au/Pages/TrainingDocs.aspx?q=bebbece7-ff48-4d2c-8876-405679019623</w:t>
      </w:r>
      <w:r>
        <w:fldChar w:fldCharType="end"/>
      </w:r>
    </w:p>
    <w:p w:rsidR="00000000" w:rsidRPr="002F1708" w:rsidP="008029E7">
      <w:pPr>
        <w:pStyle w:val="BodyText"/>
      </w:pPr>
      <w:r w:rsidRPr="002F17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185B">
        <w:rPr>
          <w:rStyle w:val="Hyperlink"/>
        </w:rPr>
        <w:t>https://vetnet.gov.au/Pages/TrainingDocs.aspx?q=bebbece7-ff48-4d2c-8876-405679019623</w:t>
      </w:r>
      <w:r>
        <w:fldChar w:fldCharType="end"/>
      </w:r>
    </w:p>
    <w:p w:rsidR="00000000" w:rsidRPr="002F1708" w:rsidP="008029E7">
      <w:pPr>
        <w:pStyle w:val="BodyText"/>
      </w:pPr>
      <w:r w:rsidRPr="002F17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185B">
        <w:rPr>
          <w:rStyle w:val="Hyperlink"/>
        </w:rPr>
        <w:t>https://vetnet.gov.au/Pages/TrainingDocs.aspx?q=bebbece7-ff48-4d2c-8876-405679019623</w:t>
      </w:r>
      <w:r>
        <w:fldChar w:fldCharType="end"/>
      </w:r>
    </w:p>
    <w:p w:rsidR="00000000" w:rsidRPr="002F1708" w:rsidP="008029E7">
      <w:pPr>
        <w:pStyle w:val="BodyText"/>
      </w:pPr>
      <w:r w:rsidRPr="002F17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185B">
        <w:rPr>
          <w:rStyle w:val="Hyperlink"/>
        </w:rPr>
        <w:t>https://vetnet.gov.au/Pages/TrainingDocs.aspx?q=bebbece7-ff48-4d2c-8876-405679019623</w:t>
      </w:r>
      <w:r>
        <w:fldChar w:fldCharType="end"/>
      </w:r>
    </w:p>
    <w:p w:rsidR="00000000" w:rsidRPr="002F1708" w:rsidP="002F1708"/>
    <w:sectPr w:rsidSect="002F170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08" w:rsidRPr="008029E7" w:rsidP="00802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E7" w:rsidP="002F1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29E7" w:rsidP="002F17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029E7" w:rsidP="002F1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708" w:rsidRPr="008029E7" w:rsidP="008029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E7" w:rsidRPr="002D2AF8" w:rsidP="002F1708">
    <w:pPr>
      <w:pStyle w:val="Header"/>
      <w:framePr w:wrap="around"/>
    </w:pPr>
    <w:r>
      <w:fldChar w:fldCharType="begin"/>
    </w:r>
    <w:r>
      <w:instrText xml:space="preserve"> TITLE   \* MERGEFORMAT </w:instrText>
    </w:r>
    <w:r>
      <w:fldChar w:fldCharType="separate"/>
    </w:r>
    <w:r>
      <w:t>PSPCRT021 Carry out possessions and evictions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8029E7" w:rsidP="002F1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E656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48F7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708"/>
    <w:pPr>
      <w:spacing w:before="360" w:after="60"/>
      <w:outlineLvl w:val="0"/>
    </w:pPr>
    <w:rPr>
      <w:sz w:val="32"/>
    </w:rPr>
  </w:style>
  <w:style w:type="paragraph" w:styleId="Heading2">
    <w:name w:val="heading 2"/>
    <w:basedOn w:val="HeadingBase"/>
    <w:next w:val="BodyText"/>
    <w:link w:val="Heading2Char"/>
    <w:qFormat/>
    <w:rsid w:val="002F1708"/>
    <w:pPr>
      <w:keepLines/>
      <w:spacing w:before="240" w:after="120"/>
      <w:outlineLvl w:val="1"/>
    </w:pPr>
    <w:rPr>
      <w:sz w:val="28"/>
      <w:szCs w:val="40"/>
    </w:rPr>
  </w:style>
  <w:style w:type="paragraph" w:styleId="Heading3">
    <w:name w:val="heading 3"/>
    <w:basedOn w:val="HeadingBase"/>
    <w:next w:val="BodyText"/>
    <w:link w:val="Heading3Char"/>
    <w:qFormat/>
    <w:rsid w:val="002F1708"/>
    <w:pPr>
      <w:spacing w:before="180" w:after="120"/>
      <w:outlineLvl w:val="2"/>
    </w:pPr>
    <w:rPr>
      <w:spacing w:val="-10"/>
      <w:kern w:val="32"/>
    </w:rPr>
  </w:style>
  <w:style w:type="paragraph" w:styleId="Heading4">
    <w:name w:val="heading 4"/>
    <w:basedOn w:val="HeadingBase"/>
    <w:next w:val="BodyText"/>
    <w:link w:val="Heading4Char"/>
    <w:qFormat/>
    <w:rsid w:val="002F1708"/>
    <w:pPr>
      <w:spacing w:before="160" w:after="120"/>
      <w:outlineLvl w:val="3"/>
    </w:pPr>
    <w:rPr>
      <w:sz w:val="22"/>
    </w:rPr>
  </w:style>
  <w:style w:type="paragraph" w:styleId="Heading5">
    <w:name w:val="heading 5"/>
    <w:basedOn w:val="HeadingBase"/>
    <w:next w:val="Normal"/>
    <w:link w:val="Heading5Char"/>
    <w:qFormat/>
    <w:rsid w:val="002F1708"/>
    <w:pPr>
      <w:spacing w:before="80"/>
      <w:outlineLvl w:val="4"/>
    </w:pPr>
    <w:rPr>
      <w:color w:val="918585"/>
      <w:sz w:val="20"/>
    </w:rPr>
  </w:style>
  <w:style w:type="paragraph" w:styleId="Heading6">
    <w:name w:val="heading 6"/>
    <w:basedOn w:val="HeadingBase"/>
    <w:next w:val="Normal"/>
    <w:link w:val="Heading6Char"/>
    <w:qFormat/>
    <w:rsid w:val="002F1708"/>
    <w:pPr>
      <w:spacing w:before="60"/>
      <w:outlineLvl w:val="5"/>
    </w:pPr>
    <w:rPr>
      <w:color w:val="918585"/>
      <w:sz w:val="20"/>
    </w:rPr>
  </w:style>
  <w:style w:type="paragraph" w:styleId="Heading7">
    <w:name w:val="heading 7"/>
    <w:basedOn w:val="Normal"/>
    <w:next w:val="Normal"/>
    <w:link w:val="Heading7Char"/>
    <w:qFormat/>
    <w:rsid w:val="002F1708"/>
    <w:pPr>
      <w:ind w:left="720"/>
      <w:outlineLvl w:val="6"/>
    </w:pPr>
    <w:rPr>
      <w:i/>
    </w:rPr>
  </w:style>
  <w:style w:type="paragraph" w:styleId="Heading8">
    <w:name w:val="heading 8"/>
    <w:basedOn w:val="Normal"/>
    <w:next w:val="Normal"/>
    <w:link w:val="Heading8Char"/>
    <w:qFormat/>
    <w:rsid w:val="002F1708"/>
    <w:pPr>
      <w:ind w:left="720"/>
      <w:outlineLvl w:val="7"/>
    </w:pPr>
    <w:rPr>
      <w:i/>
    </w:rPr>
  </w:style>
  <w:style w:type="paragraph" w:styleId="Heading9">
    <w:name w:val="heading 9"/>
    <w:basedOn w:val="Normal"/>
    <w:next w:val="Normal"/>
    <w:link w:val="Heading9Char"/>
    <w:qFormat/>
    <w:rsid w:val="002F1708"/>
    <w:pPr>
      <w:ind w:left="720"/>
      <w:outlineLvl w:val="8"/>
    </w:pPr>
    <w:rPr>
      <w:i/>
    </w:rPr>
  </w:style>
  <w:style w:type="character" w:default="1" w:styleId="DefaultParagraphFont">
    <w:name w:val="Default Paragraph Font"/>
    <w:uiPriority w:val="1"/>
    <w:unhideWhenUsed/>
    <w:rsid w:val="002F1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708"/>
  </w:style>
  <w:style w:type="character" w:customStyle="1" w:styleId="Heading1Char">
    <w:name w:val="Heading 1 Char"/>
    <w:basedOn w:val="DefaultParagraphFont"/>
    <w:link w:val="Heading1"/>
    <w:rsid w:val="002F1708"/>
    <w:rPr>
      <w:rFonts w:ascii="Times New Roman" w:eastAsia="Times New Roman" w:hAnsi="Times New Roman" w:cs="Times New Roman"/>
      <w:b/>
      <w:sz w:val="32"/>
      <w:szCs w:val="20"/>
      <w:lang w:eastAsia="en-US"/>
    </w:rPr>
  </w:style>
  <w:style w:type="paragraph" w:styleId="BodyText">
    <w:name w:val="Body Text"/>
    <w:basedOn w:val="Normal"/>
    <w:link w:val="BodyTextChar"/>
    <w:rsid w:val="002F1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708"/>
    <w:rPr>
      <w:rFonts w:ascii="Times New Roman" w:eastAsia="Times New Roman" w:hAnsi="Times New Roman" w:cs="Times New Roman"/>
      <w:sz w:val="24"/>
      <w:lang w:eastAsia="en-US"/>
    </w:rPr>
  </w:style>
  <w:style w:type="paragraph" w:styleId="List">
    <w:name w:val="List"/>
    <w:basedOn w:val="BodyText"/>
    <w:next w:val="BodyText"/>
    <w:rsid w:val="002F1708"/>
    <w:pPr>
      <w:tabs>
        <w:tab w:val="left" w:pos="340"/>
      </w:tabs>
      <w:spacing w:before="60" w:after="60"/>
      <w:ind w:left="340" w:hanging="340"/>
    </w:pPr>
  </w:style>
  <w:style w:type="paragraph" w:styleId="ListBullet">
    <w:name w:val="List Bullet"/>
    <w:basedOn w:val="List"/>
    <w:rsid w:val="002F1708"/>
    <w:pPr>
      <w:numPr>
        <w:numId w:val="11"/>
      </w:numPr>
      <w:tabs>
        <w:tab w:val="clear" w:pos="340"/>
      </w:tabs>
      <w:spacing w:before="40" w:after="40"/>
    </w:pPr>
  </w:style>
  <w:style w:type="character" w:customStyle="1" w:styleId="SpecialBold">
    <w:name w:val="Special Bold"/>
    <w:basedOn w:val="DefaultParagraphFont"/>
    <w:rsid w:val="002F1708"/>
    <w:rPr>
      <w:b/>
      <w:spacing w:val="0"/>
    </w:rPr>
  </w:style>
  <w:style w:type="paragraph" w:customStyle="1" w:styleId="SuperHeading">
    <w:name w:val="SuperHeading"/>
    <w:basedOn w:val="Normal"/>
    <w:rsid w:val="002F1708"/>
    <w:pPr>
      <w:spacing w:before="240" w:after="120"/>
      <w:outlineLvl w:val="0"/>
    </w:pPr>
    <w:rPr>
      <w:rFonts w:ascii="Times New Roman" w:hAnsi="Times New Roman"/>
      <w:b/>
      <w:sz w:val="32"/>
    </w:rPr>
  </w:style>
  <w:style w:type="paragraph" w:customStyle="1" w:styleId="TableHeading">
    <w:name w:val="Table Heading"/>
    <w:basedOn w:val="HeadingBase"/>
    <w:rsid w:val="002F1708"/>
    <w:pPr>
      <w:keepLines/>
      <w:pBdr>
        <w:bottom w:val="single" w:sz="6" w:space="1" w:color="918585"/>
      </w:pBdr>
      <w:spacing w:before="240"/>
    </w:pPr>
  </w:style>
  <w:style w:type="paragraph" w:customStyle="1" w:styleId="AllowPageBreak">
    <w:name w:val="AllowPageBreak"/>
    <w:rsid w:val="002F1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708"/>
    <w:rPr>
      <w:rFonts w:ascii="Courier New" w:eastAsia="Times New Roman" w:hAnsi="Courier New" w:cs="Times New Roman"/>
      <w:i/>
      <w:szCs w:val="20"/>
      <w:lang w:eastAsia="en-US"/>
    </w:rPr>
  </w:style>
  <w:style w:type="paragraph" w:customStyle="1" w:styleId="HeadingBase">
    <w:name w:val="Heading Base"/>
    <w:rsid w:val="002F1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708"/>
    <w:pPr>
      <w:tabs>
        <w:tab w:val="right" w:leader="dot" w:pos="9072"/>
      </w:tabs>
      <w:ind w:left="567"/>
    </w:pPr>
    <w:rPr>
      <w:szCs w:val="22"/>
    </w:rPr>
  </w:style>
  <w:style w:type="paragraph" w:customStyle="1" w:styleId="TOCBase">
    <w:name w:val="TOC Base"/>
    <w:rsid w:val="002F1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708"/>
    <w:pPr>
      <w:tabs>
        <w:tab w:val="right" w:leader="dot" w:pos="9072"/>
      </w:tabs>
      <w:spacing w:before="40" w:after="40"/>
      <w:ind w:left="284"/>
    </w:pPr>
    <w:rPr>
      <w:rFonts w:ascii="Times New Roman" w:hAnsi="Times New Roman"/>
    </w:rPr>
  </w:style>
  <w:style w:type="paragraph" w:styleId="TOC1">
    <w:name w:val="toc 1"/>
    <w:basedOn w:val="TOCBase"/>
    <w:next w:val="Normal"/>
    <w:rsid w:val="002F1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708"/>
    <w:rPr>
      <w:rFonts w:ascii="Times New Roman" w:eastAsia="Times New Roman" w:hAnsi="Times New Roman" w:cs="Times New Roman"/>
      <w:sz w:val="16"/>
      <w:lang w:eastAsia="en-US"/>
    </w:rPr>
  </w:style>
  <w:style w:type="paragraph" w:styleId="Title">
    <w:name w:val="Title"/>
    <w:basedOn w:val="HeadingBase"/>
    <w:link w:val="TitleChar"/>
    <w:qFormat/>
    <w:rsid w:val="002F1708"/>
    <w:pPr>
      <w:spacing w:before="5040"/>
      <w:jc w:val="center"/>
    </w:pPr>
    <w:rPr>
      <w:sz w:val="48"/>
      <w:szCs w:val="72"/>
      <w:lang w:val="en-US"/>
    </w:rPr>
  </w:style>
  <w:style w:type="character" w:customStyle="1" w:styleId="TitleChar">
    <w:name w:val="Title Char"/>
    <w:basedOn w:val="DefaultParagraphFont"/>
    <w:link w:val="Title"/>
    <w:rsid w:val="002F1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708"/>
    <w:pPr>
      <w:tabs>
        <w:tab w:val="left" w:pos="3600"/>
        <w:tab w:val="left" w:pos="3958"/>
      </w:tabs>
    </w:pPr>
  </w:style>
  <w:style w:type="paragraph" w:customStyle="1" w:styleId="Note">
    <w:name w:val="Note"/>
    <w:basedOn w:val="BodyText"/>
    <w:rsid w:val="002F1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708"/>
    <w:pPr>
      <w:framePr w:wrap="auto" w:hAnchor="text" w:y="6049"/>
    </w:pPr>
    <w:rPr>
      <w:color w:val="000000"/>
      <w:sz w:val="40"/>
    </w:rPr>
  </w:style>
  <w:style w:type="paragraph" w:customStyle="1" w:styleId="TOCTitle">
    <w:name w:val="TOCTitle"/>
    <w:basedOn w:val="Heading1"/>
    <w:rsid w:val="002F1708"/>
    <w:pPr>
      <w:spacing w:after="240"/>
      <w:jc w:val="center"/>
      <w:outlineLvl w:val="9"/>
    </w:pPr>
    <w:rPr>
      <w:caps/>
    </w:rPr>
  </w:style>
  <w:style w:type="paragraph" w:customStyle="1" w:styleId="Version">
    <w:name w:val="Version"/>
    <w:rsid w:val="002F17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708"/>
    <w:pPr>
      <w:numPr>
        <w:numId w:val="12"/>
      </w:numPr>
      <w:tabs>
        <w:tab w:val="clear" w:pos="680"/>
      </w:tabs>
    </w:pPr>
  </w:style>
  <w:style w:type="paragraph" w:styleId="Index1">
    <w:name w:val="index 1"/>
    <w:basedOn w:val="Normal"/>
    <w:next w:val="Normal"/>
    <w:semiHidden/>
    <w:rsid w:val="002F1708"/>
    <w:pPr>
      <w:keepNext w:val="0"/>
      <w:tabs>
        <w:tab w:val="right" w:pos="4176"/>
      </w:tabs>
      <w:ind w:left="198" w:hanging="198"/>
    </w:pPr>
    <w:rPr>
      <w:rFonts w:ascii="Garamond" w:hAnsi="Garamond"/>
    </w:rPr>
  </w:style>
  <w:style w:type="paragraph" w:styleId="IndexHeading">
    <w:name w:val="index heading"/>
    <w:basedOn w:val="Normal"/>
    <w:next w:val="Index1"/>
    <w:semiHidden/>
    <w:rsid w:val="002F1708"/>
    <w:pPr>
      <w:spacing w:before="120" w:after="120"/>
    </w:pPr>
    <w:rPr>
      <w:rFonts w:ascii="Arial" w:hAnsi="Arial"/>
      <w:b/>
      <w:color w:val="918585"/>
      <w:sz w:val="24"/>
    </w:rPr>
  </w:style>
  <w:style w:type="paragraph" w:styleId="Header">
    <w:name w:val="header"/>
    <w:basedOn w:val="Normal"/>
    <w:link w:val="HeaderChar"/>
    <w:rsid w:val="002F1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708"/>
    <w:rPr>
      <w:rFonts w:ascii="Times New Roman" w:eastAsia="Times New Roman" w:hAnsi="Times New Roman" w:cs="Times New Roman"/>
      <w:sz w:val="16"/>
      <w:szCs w:val="20"/>
      <w:lang w:val="en-GB" w:eastAsia="en-US"/>
    </w:rPr>
  </w:style>
  <w:style w:type="paragraph" w:customStyle="1" w:styleId="Chapter">
    <w:name w:val="Chapter"/>
    <w:basedOn w:val="Normal"/>
    <w:rsid w:val="002F1708"/>
    <w:pPr>
      <w:spacing w:before="240"/>
    </w:pPr>
    <w:rPr>
      <w:rFonts w:ascii="Times New Roman" w:hAnsi="Times New Roman"/>
      <w:smallCaps/>
      <w:spacing w:val="80"/>
      <w:sz w:val="28"/>
    </w:rPr>
  </w:style>
  <w:style w:type="paragraph" w:customStyle="1" w:styleId="InChapter">
    <w:name w:val="InChapter"/>
    <w:basedOn w:val="Heading3"/>
    <w:rsid w:val="002F1708"/>
    <w:pPr>
      <w:spacing w:after="240"/>
      <w:outlineLvl w:val="9"/>
    </w:pPr>
    <w:rPr>
      <w:noProof/>
    </w:rPr>
  </w:style>
  <w:style w:type="paragraph" w:styleId="Index2">
    <w:name w:val="index 2"/>
    <w:basedOn w:val="Normal"/>
    <w:next w:val="Normal"/>
    <w:semiHidden/>
    <w:rsid w:val="002F1708"/>
    <w:pPr>
      <w:tabs>
        <w:tab w:val="right" w:pos="4176"/>
      </w:tabs>
      <w:ind w:left="568" w:hanging="284"/>
    </w:pPr>
    <w:rPr>
      <w:rFonts w:ascii="Garamond" w:hAnsi="Garamond"/>
    </w:rPr>
  </w:style>
  <w:style w:type="paragraph" w:customStyle="1" w:styleId="Byline">
    <w:name w:val="Byline"/>
    <w:rsid w:val="002F1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708"/>
    <w:pPr>
      <w:tabs>
        <w:tab w:val="clear" w:pos="3600"/>
        <w:tab w:val="clear" w:pos="3958"/>
      </w:tabs>
      <w:jc w:val="right"/>
    </w:pPr>
  </w:style>
  <w:style w:type="character" w:styleId="Emphasis">
    <w:name w:val="Emphasis"/>
    <w:basedOn w:val="DefaultParagraphFont"/>
    <w:qFormat/>
    <w:rsid w:val="002F1708"/>
    <w:rPr>
      <w:i/>
    </w:rPr>
  </w:style>
  <w:style w:type="paragraph" w:styleId="Caption">
    <w:name w:val="caption"/>
    <w:basedOn w:val="BodyText"/>
    <w:next w:val="Normal"/>
    <w:qFormat/>
    <w:rsid w:val="002F1708"/>
    <w:pPr>
      <w:framePr w:w="2268" w:hSpace="181" w:vSpace="181" w:wrap="around" w:vAnchor="text" w:hAnchor="page" w:x="1135" w:y="285" w:anchorLock="1"/>
    </w:pPr>
    <w:rPr>
      <w:i/>
    </w:rPr>
  </w:style>
  <w:style w:type="paragraph" w:customStyle="1" w:styleId="MiniTOCTitle">
    <w:name w:val="MiniTOCTitle"/>
    <w:basedOn w:val="Heading4"/>
    <w:rsid w:val="002F1708"/>
    <w:pPr>
      <w:spacing w:before="240"/>
      <w:outlineLvl w:val="9"/>
    </w:pPr>
    <w:rPr>
      <w:noProof/>
      <w:sz w:val="24"/>
    </w:rPr>
  </w:style>
  <w:style w:type="paragraph" w:customStyle="1" w:styleId="MiniTOCItem">
    <w:name w:val="MiniTOCItem"/>
    <w:basedOn w:val="ListBullet"/>
    <w:rsid w:val="002F1708"/>
    <w:pPr>
      <w:numPr>
        <w:numId w:val="0"/>
      </w:numPr>
      <w:tabs>
        <w:tab w:val="right" w:leader="dot" w:pos="6521"/>
      </w:tabs>
      <w:spacing w:before="0" w:after="0"/>
    </w:pPr>
  </w:style>
  <w:style w:type="paragraph" w:customStyle="1" w:styleId="TOFTitle">
    <w:name w:val="TOFTitle"/>
    <w:basedOn w:val="TOCTitle"/>
    <w:rsid w:val="002F1708"/>
  </w:style>
  <w:style w:type="paragraph" w:styleId="TableofFigures">
    <w:name w:val="table of figures"/>
    <w:basedOn w:val="Normal"/>
    <w:next w:val="Normal"/>
    <w:semiHidden/>
    <w:rsid w:val="002F1708"/>
    <w:pPr>
      <w:tabs>
        <w:tab w:val="right" w:leader="dot" w:pos="9072"/>
      </w:tabs>
      <w:ind w:left="970" w:hanging="403"/>
    </w:pPr>
    <w:rPr>
      <w:rFonts w:ascii="Times New Roman" w:hAnsi="Times New Roman"/>
      <w:b/>
    </w:rPr>
  </w:style>
  <w:style w:type="paragraph" w:styleId="ListNumber">
    <w:name w:val="List Number"/>
    <w:basedOn w:val="List"/>
    <w:rsid w:val="002F1708"/>
    <w:pPr>
      <w:numPr>
        <w:numId w:val="14"/>
      </w:numPr>
      <w:tabs>
        <w:tab w:val="clear" w:pos="340"/>
      </w:tabs>
    </w:pPr>
  </w:style>
  <w:style w:type="character" w:customStyle="1" w:styleId="WingdingSymbols">
    <w:name w:val="Wingding Symbols"/>
    <w:rsid w:val="002F1708"/>
    <w:rPr>
      <w:rFonts w:ascii="Wingdings" w:hAnsi="Wingdings"/>
    </w:rPr>
  </w:style>
  <w:style w:type="character" w:customStyle="1" w:styleId="HotSpot">
    <w:name w:val="HotSpot"/>
    <w:rsid w:val="002F1708"/>
    <w:rPr>
      <w:color w:val="0033CC"/>
      <w:u w:val="none"/>
    </w:rPr>
  </w:style>
  <w:style w:type="paragraph" w:customStyle="1" w:styleId="BodyTextRight">
    <w:name w:val="Body Text Right"/>
    <w:basedOn w:val="BodyText"/>
    <w:rsid w:val="002F1708"/>
    <w:pPr>
      <w:spacing w:before="0" w:after="0"/>
      <w:jc w:val="right"/>
    </w:pPr>
  </w:style>
  <w:style w:type="paragraph" w:styleId="Index3">
    <w:name w:val="index 3"/>
    <w:basedOn w:val="ListNumber2"/>
    <w:next w:val="Normal"/>
    <w:semiHidden/>
    <w:rsid w:val="002F1708"/>
    <w:pPr>
      <w:numPr>
        <w:numId w:val="0"/>
      </w:numPr>
      <w:tabs>
        <w:tab w:val="right" w:leader="dot" w:pos="4176"/>
      </w:tabs>
    </w:pPr>
  </w:style>
  <w:style w:type="paragraph" w:styleId="ListNumber2">
    <w:name w:val="List Number 2"/>
    <w:basedOn w:val="List2"/>
    <w:rsid w:val="002F1708"/>
    <w:pPr>
      <w:numPr>
        <w:numId w:val="9"/>
      </w:numPr>
      <w:tabs>
        <w:tab w:val="clear" w:pos="1060"/>
      </w:tabs>
    </w:pPr>
  </w:style>
  <w:style w:type="paragraph" w:customStyle="1" w:styleId="MarginNote">
    <w:name w:val="Margin Note"/>
    <w:basedOn w:val="BodyText"/>
    <w:rsid w:val="002F1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708"/>
    <w:rPr>
      <w:sz w:val="32"/>
    </w:rPr>
  </w:style>
  <w:style w:type="paragraph" w:customStyle="1" w:styleId="HeadingProcedure">
    <w:name w:val="Heading Procedure"/>
    <w:basedOn w:val="HeadingBase"/>
    <w:next w:val="Normal"/>
    <w:rsid w:val="002F1708"/>
    <w:pPr>
      <w:tabs>
        <w:tab w:val="left" w:pos="0"/>
      </w:tabs>
      <w:spacing w:before="120" w:after="60"/>
    </w:pPr>
    <w:rPr>
      <w:i/>
      <w:color w:val="918585"/>
      <w:sz w:val="22"/>
    </w:rPr>
  </w:style>
  <w:style w:type="paragraph" w:customStyle="1" w:styleId="TableBodyText">
    <w:name w:val="Table Body Text"/>
    <w:basedOn w:val="BodyText"/>
    <w:rsid w:val="002F1708"/>
    <w:pPr>
      <w:spacing w:before="60" w:after="60"/>
    </w:pPr>
  </w:style>
  <w:style w:type="paragraph" w:styleId="ListContinue">
    <w:name w:val="List Continue"/>
    <w:basedOn w:val="List"/>
    <w:rsid w:val="002F1708"/>
    <w:pPr>
      <w:ind w:firstLine="0"/>
    </w:pPr>
  </w:style>
  <w:style w:type="paragraph" w:customStyle="1" w:styleId="ListNote">
    <w:name w:val="List Note"/>
    <w:basedOn w:val="List"/>
    <w:rsid w:val="002F1708"/>
    <w:pPr>
      <w:pBdr>
        <w:top w:val="single" w:sz="6" w:space="2" w:color="918585"/>
        <w:bottom w:val="single" w:sz="6" w:space="2" w:color="918585"/>
      </w:pBdr>
      <w:tabs>
        <w:tab w:val="left" w:pos="1021"/>
      </w:tabs>
      <w:ind w:firstLine="0"/>
    </w:pPr>
  </w:style>
  <w:style w:type="paragraph" w:customStyle="1" w:styleId="Warning">
    <w:name w:val="Warning"/>
    <w:basedOn w:val="BodyText"/>
    <w:rsid w:val="002F1708"/>
    <w:pPr>
      <w:shd w:val="clear" w:color="auto" w:fill="D9D9D9"/>
      <w:tabs>
        <w:tab w:val="left" w:pos="992"/>
      </w:tabs>
      <w:ind w:left="119" w:right="119"/>
    </w:pPr>
    <w:rPr>
      <w:sz w:val="20"/>
    </w:rPr>
  </w:style>
  <w:style w:type="paragraph" w:customStyle="1" w:styleId="MarginIcons">
    <w:name w:val="Margin Icons"/>
    <w:basedOn w:val="BodyText"/>
    <w:rsid w:val="002F1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708"/>
    <w:rPr>
      <w:rFonts w:ascii="Courier New" w:hAnsi="Courier New"/>
    </w:rPr>
  </w:style>
  <w:style w:type="paragraph" w:customStyle="1" w:styleId="NoteBullet">
    <w:name w:val="Note Bullet"/>
    <w:basedOn w:val="Note"/>
    <w:rsid w:val="002F1708"/>
    <w:pPr>
      <w:tabs>
        <w:tab w:val="clear" w:pos="680"/>
      </w:tabs>
      <w:spacing w:before="60" w:after="60"/>
    </w:pPr>
  </w:style>
  <w:style w:type="paragraph" w:customStyle="1" w:styleId="SubHeading2">
    <w:name w:val="SubHeading2"/>
    <w:basedOn w:val="HeadingBase"/>
    <w:rsid w:val="002F1708"/>
    <w:pPr>
      <w:spacing w:before="240" w:after="60"/>
    </w:pPr>
    <w:rPr>
      <w:sz w:val="20"/>
    </w:rPr>
  </w:style>
  <w:style w:type="paragraph" w:customStyle="1" w:styleId="SubHeading1">
    <w:name w:val="SubHeading1"/>
    <w:basedOn w:val="HeadingBase"/>
    <w:rsid w:val="002F1708"/>
    <w:pPr>
      <w:spacing w:before="240" w:after="60"/>
    </w:pPr>
    <w:rPr>
      <w:color w:val="918585"/>
      <w:sz w:val="22"/>
    </w:rPr>
  </w:style>
  <w:style w:type="paragraph" w:customStyle="1" w:styleId="SideHeading">
    <w:name w:val="Side Heading"/>
    <w:basedOn w:val="HeadingBase"/>
    <w:rsid w:val="002F1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708"/>
    <w:pPr>
      <w:numPr>
        <w:numId w:val="10"/>
      </w:numPr>
    </w:pPr>
  </w:style>
  <w:style w:type="paragraph" w:styleId="PlainText">
    <w:name w:val="Plain Text"/>
    <w:basedOn w:val="Normal"/>
    <w:link w:val="PlainTextChar"/>
    <w:rsid w:val="002F1708"/>
    <w:rPr>
      <w:sz w:val="20"/>
    </w:rPr>
  </w:style>
  <w:style w:type="character" w:customStyle="1" w:styleId="PlainTextChar">
    <w:name w:val="Plain Text Char"/>
    <w:basedOn w:val="DefaultParagraphFont"/>
    <w:link w:val="PlainText"/>
    <w:rsid w:val="002F1708"/>
    <w:rPr>
      <w:rFonts w:ascii="Courier New" w:eastAsia="Times New Roman" w:hAnsi="Courier New" w:cs="Times New Roman"/>
      <w:sz w:val="20"/>
      <w:szCs w:val="20"/>
      <w:lang w:eastAsia="en-US"/>
    </w:rPr>
  </w:style>
  <w:style w:type="character" w:customStyle="1" w:styleId="MenuOption">
    <w:name w:val="Menu Option"/>
    <w:basedOn w:val="DefaultParagraphFont"/>
    <w:rsid w:val="002F1708"/>
    <w:rPr>
      <w:b/>
      <w:smallCaps/>
    </w:rPr>
  </w:style>
  <w:style w:type="paragraph" w:customStyle="1" w:styleId="TableListNumber">
    <w:name w:val="Table List Number"/>
    <w:basedOn w:val="ListNumber"/>
    <w:rsid w:val="002F1708"/>
    <w:pPr>
      <w:numPr>
        <w:numId w:val="0"/>
      </w:numPr>
    </w:pPr>
  </w:style>
  <w:style w:type="paragraph" w:styleId="TOC4">
    <w:name w:val="toc 4"/>
    <w:basedOn w:val="TOCBase"/>
    <w:next w:val="Normal"/>
    <w:semiHidden/>
    <w:rsid w:val="002F1708"/>
    <w:pPr>
      <w:tabs>
        <w:tab w:val="right" w:leader="dot" w:pos="9071"/>
      </w:tabs>
      <w:ind w:left="1701"/>
    </w:pPr>
  </w:style>
  <w:style w:type="paragraph" w:customStyle="1" w:styleId="ListAlpha">
    <w:name w:val="List Alpha"/>
    <w:basedOn w:val="List"/>
    <w:rsid w:val="002F1708"/>
    <w:pPr>
      <w:numPr>
        <w:numId w:val="8"/>
      </w:numPr>
    </w:pPr>
  </w:style>
  <w:style w:type="paragraph" w:customStyle="1" w:styleId="ListAlpha2">
    <w:name w:val="List Alpha 2"/>
    <w:basedOn w:val="List2"/>
    <w:rsid w:val="002F1708"/>
    <w:pPr>
      <w:numPr>
        <w:numId w:val="7"/>
      </w:numPr>
    </w:pPr>
  </w:style>
  <w:style w:type="paragraph" w:styleId="List2">
    <w:name w:val="List 2"/>
    <w:basedOn w:val="BodyText"/>
    <w:rsid w:val="002F1708"/>
    <w:pPr>
      <w:tabs>
        <w:tab w:val="left" w:pos="680"/>
      </w:tabs>
      <w:spacing w:before="60" w:after="60"/>
      <w:ind w:left="680" w:hanging="340"/>
    </w:pPr>
  </w:style>
  <w:style w:type="paragraph" w:styleId="List3">
    <w:name w:val="List 3"/>
    <w:basedOn w:val="BodyText"/>
    <w:rsid w:val="002F1708"/>
    <w:pPr>
      <w:tabs>
        <w:tab w:val="left" w:pos="1021"/>
      </w:tabs>
      <w:spacing w:before="60" w:after="60"/>
      <w:ind w:left="1020" w:hanging="340"/>
    </w:pPr>
  </w:style>
  <w:style w:type="paragraph" w:styleId="List4">
    <w:name w:val="List 4"/>
    <w:basedOn w:val="BodyText"/>
    <w:rsid w:val="002F1708"/>
    <w:pPr>
      <w:tabs>
        <w:tab w:val="left" w:pos="1361"/>
      </w:tabs>
      <w:spacing w:before="60" w:after="60"/>
      <w:ind w:left="1361" w:hanging="340"/>
    </w:pPr>
  </w:style>
  <w:style w:type="paragraph" w:styleId="List5">
    <w:name w:val="List 5"/>
    <w:basedOn w:val="BodyText"/>
    <w:rsid w:val="002F1708"/>
    <w:pPr>
      <w:tabs>
        <w:tab w:val="left" w:pos="1701"/>
      </w:tabs>
      <w:spacing w:before="60" w:after="60"/>
      <w:ind w:left="1701" w:hanging="340"/>
    </w:pPr>
  </w:style>
  <w:style w:type="paragraph" w:styleId="ListBullet3">
    <w:name w:val="List Bullet 3"/>
    <w:basedOn w:val="List3"/>
    <w:rsid w:val="002F1708"/>
    <w:pPr>
      <w:numPr>
        <w:numId w:val="13"/>
      </w:numPr>
      <w:tabs>
        <w:tab w:val="clear" w:pos="1021"/>
      </w:tabs>
      <w:ind w:left="1037" w:hanging="357"/>
    </w:pPr>
  </w:style>
  <w:style w:type="paragraph" w:styleId="ListBullet4">
    <w:name w:val="List Bullet 4"/>
    <w:basedOn w:val="List4"/>
    <w:rsid w:val="002F1708"/>
    <w:pPr>
      <w:numPr>
        <w:numId w:val="2"/>
      </w:numPr>
      <w:tabs>
        <w:tab w:val="clear" w:pos="1361"/>
      </w:tabs>
    </w:pPr>
  </w:style>
  <w:style w:type="paragraph" w:styleId="ListBullet5">
    <w:name w:val="List Bullet 5"/>
    <w:basedOn w:val="List5"/>
    <w:rsid w:val="002F1708"/>
    <w:pPr>
      <w:numPr>
        <w:numId w:val="3"/>
      </w:numPr>
    </w:pPr>
  </w:style>
  <w:style w:type="paragraph" w:styleId="ListContinue2">
    <w:name w:val="List Continue 2"/>
    <w:basedOn w:val="List2"/>
    <w:rsid w:val="002F1708"/>
    <w:pPr>
      <w:ind w:firstLine="0"/>
    </w:pPr>
  </w:style>
  <w:style w:type="paragraph" w:styleId="ListContinue3">
    <w:name w:val="List Continue 3"/>
    <w:basedOn w:val="List3"/>
    <w:rsid w:val="002F1708"/>
    <w:pPr>
      <w:ind w:left="1021" w:firstLine="0"/>
    </w:pPr>
  </w:style>
  <w:style w:type="paragraph" w:styleId="ListContinue4">
    <w:name w:val="List Continue 4"/>
    <w:basedOn w:val="List4"/>
    <w:rsid w:val="002F1708"/>
    <w:pPr>
      <w:ind w:firstLine="0"/>
    </w:pPr>
  </w:style>
  <w:style w:type="paragraph" w:styleId="ListContinue5">
    <w:name w:val="List Continue 5"/>
    <w:basedOn w:val="List5"/>
    <w:rsid w:val="002F1708"/>
    <w:pPr>
      <w:ind w:firstLine="0"/>
    </w:pPr>
  </w:style>
  <w:style w:type="paragraph" w:styleId="ListNumber3">
    <w:name w:val="List Number 3"/>
    <w:basedOn w:val="List3"/>
    <w:rsid w:val="002F1708"/>
    <w:pPr>
      <w:numPr>
        <w:numId w:val="4"/>
      </w:numPr>
    </w:pPr>
  </w:style>
  <w:style w:type="paragraph" w:styleId="ListNumber4">
    <w:name w:val="List Number 4"/>
    <w:basedOn w:val="List4"/>
    <w:rsid w:val="002F1708"/>
    <w:pPr>
      <w:numPr>
        <w:numId w:val="5"/>
      </w:numPr>
    </w:pPr>
  </w:style>
  <w:style w:type="paragraph" w:styleId="ListNumber5">
    <w:name w:val="List Number 5"/>
    <w:basedOn w:val="List5"/>
    <w:rsid w:val="002F1708"/>
    <w:pPr>
      <w:numPr>
        <w:numId w:val="6"/>
      </w:numPr>
    </w:pPr>
  </w:style>
  <w:style w:type="paragraph" w:styleId="BlockText">
    <w:name w:val="Block Text"/>
    <w:basedOn w:val="Normal"/>
    <w:rsid w:val="002F1708"/>
    <w:pPr>
      <w:spacing w:after="120"/>
      <w:ind w:left="1440" w:right="1440"/>
    </w:pPr>
  </w:style>
  <w:style w:type="character" w:customStyle="1" w:styleId="Subscript">
    <w:name w:val="Subscript"/>
    <w:basedOn w:val="DefaultParagraphFont"/>
    <w:rsid w:val="002F1708"/>
    <w:rPr>
      <w:sz w:val="16"/>
      <w:vertAlign w:val="subscript"/>
    </w:rPr>
  </w:style>
  <w:style w:type="character" w:customStyle="1" w:styleId="Superscript">
    <w:name w:val="Superscript"/>
    <w:basedOn w:val="DefaultParagraphFont"/>
    <w:rsid w:val="002F1708"/>
    <w:rPr>
      <w:sz w:val="16"/>
      <w:vertAlign w:val="superscript"/>
    </w:rPr>
  </w:style>
  <w:style w:type="character" w:customStyle="1" w:styleId="Symbols">
    <w:name w:val="Symbols"/>
    <w:basedOn w:val="DefaultParagraphFont"/>
    <w:rsid w:val="002F1708"/>
    <w:rPr>
      <w:rFonts w:ascii="Symbol" w:hAnsi="Symbol"/>
    </w:rPr>
  </w:style>
  <w:style w:type="character" w:customStyle="1" w:styleId="MenuOptions">
    <w:name w:val="Menu Options"/>
    <w:basedOn w:val="DefaultParagraphFont"/>
    <w:rsid w:val="002F1708"/>
    <w:rPr>
      <w:rFonts w:ascii="Arial Narrow" w:hAnsi="Arial Narrow"/>
      <w:smallCaps/>
    </w:rPr>
  </w:style>
  <w:style w:type="character" w:customStyle="1" w:styleId="Buttons">
    <w:name w:val="Buttons"/>
    <w:basedOn w:val="DefaultParagraphFont"/>
    <w:rsid w:val="002F1708"/>
    <w:rPr>
      <w:b/>
    </w:rPr>
  </w:style>
  <w:style w:type="character" w:customStyle="1" w:styleId="Underlined">
    <w:name w:val="Underlined"/>
    <w:basedOn w:val="DefaultParagraphFont"/>
    <w:rsid w:val="002F1708"/>
    <w:rPr>
      <w:u w:val="single"/>
    </w:rPr>
  </w:style>
  <w:style w:type="paragraph" w:customStyle="1" w:styleId="TableBodyTextRight">
    <w:name w:val="Table Body Text Right"/>
    <w:basedOn w:val="TableBodyText"/>
    <w:rsid w:val="002F1708"/>
    <w:pPr>
      <w:widowControl w:val="0"/>
      <w:autoSpaceDE w:val="0"/>
      <w:autoSpaceDN w:val="0"/>
      <w:adjustRightInd w:val="0"/>
      <w:jc w:val="right"/>
    </w:pPr>
    <w:rPr>
      <w:rFonts w:cs="Arial"/>
      <w:szCs w:val="18"/>
    </w:rPr>
  </w:style>
  <w:style w:type="paragraph" w:customStyle="1" w:styleId="CopyrightText">
    <w:name w:val="Copyright Text"/>
    <w:basedOn w:val="BodyText"/>
    <w:rsid w:val="002F1708"/>
    <w:rPr>
      <w:sz w:val="18"/>
    </w:rPr>
  </w:style>
  <w:style w:type="paragraph" w:customStyle="1" w:styleId="BodySmallRight">
    <w:name w:val="Body Small Right"/>
    <w:basedOn w:val="BodyTextRight"/>
    <w:rsid w:val="002F1708"/>
    <w:rPr>
      <w:sz w:val="18"/>
      <w:szCs w:val="18"/>
    </w:rPr>
  </w:style>
  <w:style w:type="paragraph" w:customStyle="1" w:styleId="MarginEdition">
    <w:name w:val="Margin Edition"/>
    <w:basedOn w:val="MarginNote"/>
    <w:rsid w:val="002F1708"/>
    <w:pPr>
      <w:spacing w:before="0" w:after="0"/>
    </w:pPr>
    <w:rPr>
      <w:rFonts w:ascii="Times New Roman" w:hAnsi="Times New Roman"/>
      <w:color w:val="999999"/>
    </w:rPr>
  </w:style>
  <w:style w:type="paragraph" w:customStyle="1" w:styleId="Spacer">
    <w:name w:val="Spacer"/>
    <w:basedOn w:val="Normal"/>
    <w:rsid w:val="002F1708"/>
    <w:rPr>
      <w:sz w:val="2"/>
      <w:szCs w:val="2"/>
    </w:rPr>
  </w:style>
  <w:style w:type="character" w:customStyle="1" w:styleId="Small">
    <w:name w:val="Small"/>
    <w:basedOn w:val="DefaultParagraphFont"/>
    <w:rsid w:val="002F1708"/>
    <w:rPr>
      <w:sz w:val="16"/>
    </w:rPr>
  </w:style>
  <w:style w:type="paragraph" w:customStyle="1" w:styleId="WideTable">
    <w:name w:val="Wide Table"/>
    <w:basedOn w:val="Normal"/>
    <w:rsid w:val="002F1708"/>
    <w:pPr>
      <w:ind w:left="-1418"/>
    </w:pPr>
    <w:rPr>
      <w:sz w:val="2"/>
      <w:szCs w:val="2"/>
    </w:rPr>
  </w:style>
  <w:style w:type="character" w:styleId="PageNumber">
    <w:name w:val="page number"/>
    <w:basedOn w:val="DefaultParagraphFont"/>
    <w:rsid w:val="002F1708"/>
  </w:style>
  <w:style w:type="paragraph" w:styleId="Quote">
    <w:name w:val="Quote"/>
    <w:basedOn w:val="Heading1"/>
    <w:link w:val="QuoteChar"/>
    <w:qFormat/>
    <w:rsid w:val="002F1708"/>
    <w:rPr>
      <w:b w:val="0"/>
      <w:sz w:val="72"/>
      <w:szCs w:val="72"/>
      <w:lang w:val="en-NZ"/>
    </w:rPr>
  </w:style>
  <w:style w:type="character" w:customStyle="1" w:styleId="QuoteChar">
    <w:name w:val="Quote Char"/>
    <w:basedOn w:val="DefaultParagraphFont"/>
    <w:link w:val="Quote"/>
    <w:rsid w:val="002F1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708"/>
    <w:pPr>
      <w:pageBreakBefore/>
    </w:pPr>
  </w:style>
  <w:style w:type="paragraph" w:customStyle="1" w:styleId="Border">
    <w:name w:val="Border"/>
    <w:basedOn w:val="Normal"/>
    <w:qFormat/>
    <w:rsid w:val="002F1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708"/>
    <w:rPr>
      <w:b/>
      <w:bCs/>
      <w:i/>
      <w:iCs/>
      <w:color w:val="auto"/>
    </w:rPr>
  </w:style>
  <w:style w:type="paragraph" w:styleId="IntenseQuote">
    <w:name w:val="Intense Quote"/>
    <w:basedOn w:val="Normal"/>
    <w:next w:val="Normal"/>
    <w:link w:val="IntenseQuoteChar"/>
    <w:uiPriority w:val="30"/>
    <w:qFormat/>
    <w:rsid w:val="002F1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708"/>
    <w:rPr>
      <w:smallCaps/>
      <w:color w:val="auto"/>
      <w:u w:val="single"/>
    </w:rPr>
  </w:style>
  <w:style w:type="character" w:styleId="IntenseReference">
    <w:name w:val="Intense Reference"/>
    <w:basedOn w:val="DefaultParagraphFont"/>
    <w:uiPriority w:val="32"/>
    <w:qFormat/>
    <w:rsid w:val="002F1708"/>
    <w:rPr>
      <w:b/>
      <w:bCs/>
      <w:smallCaps/>
      <w:color w:val="auto"/>
      <w:spacing w:val="5"/>
      <w:u w:val="single"/>
    </w:rPr>
  </w:style>
  <w:style w:type="paragraph" w:customStyle="1" w:styleId="2ColumnHeading">
    <w:name w:val="2Column Heading"/>
    <w:basedOn w:val="BodyText"/>
    <w:qFormat/>
    <w:rsid w:val="002F1708"/>
    <w:pPr>
      <w:spacing w:after="60"/>
      <w:ind w:left="-2268"/>
    </w:pPr>
    <w:rPr>
      <w:b/>
    </w:rPr>
  </w:style>
  <w:style w:type="paragraph" w:customStyle="1" w:styleId="Heading1TOC">
    <w:name w:val="Heading1 TOC"/>
    <w:basedOn w:val="Normal"/>
    <w:qFormat/>
    <w:rsid w:val="002F1708"/>
    <w:pPr>
      <w:spacing w:before="240" w:after="120"/>
    </w:pPr>
    <w:rPr>
      <w:rFonts w:ascii="Times New Roman" w:hAnsi="Times New Roman"/>
      <w:b/>
      <w:sz w:val="32"/>
    </w:rPr>
  </w:style>
  <w:style w:type="paragraph" w:customStyle="1" w:styleId="Heading2TOC">
    <w:name w:val="Heading2 TOC"/>
    <w:basedOn w:val="Normal"/>
    <w:qFormat/>
    <w:rsid w:val="002F1708"/>
    <w:pPr>
      <w:spacing w:before="240" w:after="60"/>
    </w:pPr>
    <w:rPr>
      <w:rFonts w:ascii="Times New Roman" w:hAnsi="Times New Roman"/>
      <w:b/>
      <w:sz w:val="28"/>
    </w:rPr>
  </w:style>
  <w:style w:type="character" w:customStyle="1" w:styleId="Underline">
    <w:name w:val="Underline"/>
    <w:basedOn w:val="DefaultParagraphFont"/>
    <w:qFormat/>
    <w:rsid w:val="002F1708"/>
    <w:rPr>
      <w:u w:val="single"/>
    </w:rPr>
  </w:style>
  <w:style w:type="character" w:customStyle="1" w:styleId="BoldandItalics">
    <w:name w:val="Bold and Italics"/>
    <w:qFormat/>
    <w:rsid w:val="002F1708"/>
    <w:rPr>
      <w:b/>
      <w:i/>
      <w:u w:val="none"/>
    </w:rPr>
  </w:style>
  <w:style w:type="paragraph" w:styleId="BalloonText">
    <w:name w:val="Balloon Text"/>
    <w:basedOn w:val="Normal"/>
    <w:link w:val="BalloonTextChar"/>
    <w:rsid w:val="002F1708"/>
    <w:rPr>
      <w:rFonts w:ascii="Tahoma" w:hAnsi="Tahoma" w:cs="Tahoma"/>
      <w:sz w:val="16"/>
      <w:szCs w:val="16"/>
    </w:rPr>
  </w:style>
  <w:style w:type="character" w:customStyle="1" w:styleId="BalloonTextChar">
    <w:name w:val="Balloon Text Char"/>
    <w:basedOn w:val="DefaultParagraphFont"/>
    <w:link w:val="BalloonText"/>
    <w:rsid w:val="002F1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708"/>
    <w:rPr>
      <w:b/>
      <w:color w:val="660033"/>
      <w:spacing w:val="0"/>
    </w:rPr>
  </w:style>
  <w:style w:type="paragraph" w:customStyle="1" w:styleId="Nameditemlist">
    <w:name w:val="Named item list"/>
    <w:basedOn w:val="BodyText"/>
    <w:qFormat/>
    <w:rsid w:val="002F1708"/>
    <w:pPr>
      <w:tabs>
        <w:tab w:val="left" w:pos="2835"/>
      </w:tabs>
      <w:ind w:left="2835" w:hanging="2835"/>
    </w:pPr>
  </w:style>
  <w:style w:type="paragraph" w:customStyle="1" w:styleId="BodyTextnopadding">
    <w:name w:val="Body Text no padding"/>
    <w:basedOn w:val="BodyText"/>
    <w:qFormat/>
    <w:rsid w:val="002F1708"/>
    <w:pPr>
      <w:spacing w:before="0" w:after="0"/>
    </w:pPr>
  </w:style>
  <w:style w:type="paragraph" w:customStyle="1" w:styleId="BodyTextBold">
    <w:name w:val="Body Text Bold"/>
    <w:basedOn w:val="BodyText"/>
    <w:qFormat/>
    <w:rsid w:val="002F1708"/>
    <w:rPr>
      <w:b/>
    </w:rPr>
  </w:style>
  <w:style w:type="character" w:styleId="Hyperlink">
    <w:name w:val="Hyperlink"/>
    <w:basedOn w:val="DefaultParagraphFont"/>
    <w:uiPriority w:val="99"/>
    <w:unhideWhenUsed/>
    <w:rsid w:val="008029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4186</Characters>
  <Application>Microsoft Office Word</Application>
  <DocSecurity>0</DocSecurity>
  <Lines>126</Lines>
  <Paragraphs>66</Paragraphs>
  <ScaleCrop>false</ScaleCrop>
  <Company>Author-it Software Corporation Ltd.</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PSPCRT021 Carry out possessions and evictions</dc:title>
  <dc:subject>Approved</dc:subject>
  <dc:creator>SkillsIQ</dc:creator>
  <cp:keywords>Release: 1</cp:keywords>
  <dc:description>Review Date: 12 April 2008</dc:description>
  <cp:lastModifiedBy>HSD_TPCMSd.prod</cp:lastModifiedBy>
  <cp:revision>3</cp:revision>
  <dcterms:created xsi:type="dcterms:W3CDTF">2022-11-21T09:01:00Z</dcterms:created>
  <dcterms:modified xsi:type="dcterms:W3CDTF">2022-11-21T09:01:00Z</dcterms:modified>
</cp:coreProperties>
</file>