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C81" w:rsidP="00305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PSPCRT017 Provide support to self-represented litigants</w:t>
      </w:r>
      <w:r>
        <w:fldChar w:fldCharType="end"/>
      </w:r>
    </w:p>
    <w:p w:rsidR="00305C81" w:rsidP="00305C81">
      <w:pPr>
        <w:pStyle w:val="Version"/>
        <w:sectPr w:rsidSect="00057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2B8" w:rsidP="000572B8">
      <w:pPr>
        <w:pStyle w:val="SuperHeading"/>
      </w:pPr>
      <w:r w:rsidRPr="000572B8">
        <w:t>Assessment Requirements for PSPCRT017 Provide support to self-represented litigants</w:t>
      </w:r>
    </w:p>
    <w:p w:rsidR="00000000" w:rsidRPr="000572B8" w:rsidP="000572B8">
      <w:pPr>
        <w:pStyle w:val="Heading1"/>
      </w:pPr>
      <w:bookmarkStart w:id="1" w:name="O_814652"/>
      <w:bookmarkEnd w:id="1"/>
      <w:r w:rsidRPr="00057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05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B8">
            <w:pPr>
              <w:pStyle w:val="TableHeading"/>
              <w:rPr>
                <w:lang w:val="en-NZ"/>
              </w:rPr>
            </w:pPr>
            <w:r w:rsidRPr="000572B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B8">
            <w:pPr>
              <w:pStyle w:val="TableHeading"/>
              <w:rPr>
                <w:lang w:val="en-NZ"/>
              </w:rPr>
            </w:pPr>
            <w:r w:rsidRPr="000572B8">
              <w:t>Comments</w:t>
            </w:r>
          </w:p>
        </w:tc>
      </w:tr>
      <w:tr w:rsidTr="00305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B8">
            <w:pPr>
              <w:pStyle w:val="BodyText"/>
              <w:rPr>
                <w:lang w:val="en-NZ"/>
              </w:rPr>
            </w:pPr>
            <w:r w:rsidRPr="000572B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B8" w:rsidP="000572B8">
            <w:pPr>
              <w:pStyle w:val="BodyText"/>
            </w:pPr>
            <w:r w:rsidRPr="000572B8">
              <w:t xml:space="preserve">These Assessment Requirements were released in PSP Public Sector Training Package release 1.0 and meet the Standards for Training Packages. </w:t>
            </w:r>
          </w:p>
          <w:p w:rsidR="00000000" w:rsidRPr="000572B8" w:rsidP="000572B8">
            <w:pPr>
              <w:pStyle w:val="BodyText"/>
            </w:pPr>
          </w:p>
          <w:p w:rsidR="00000000" w:rsidRPr="000572B8" w:rsidP="000572B8">
            <w:pPr>
              <w:pStyle w:val="ListBullet"/>
            </w:pPr>
            <w:r w:rsidRPr="000572B8">
              <w:t>Assessment Requirements created drawing upon specified assessment information from superseded unit</w:t>
            </w:r>
          </w:p>
        </w:tc>
      </w:tr>
    </w:tbl>
    <w:p w:rsidR="00000000" w:rsidRPr="000572B8" w:rsidP="000572B8">
      <w:pPr>
        <w:pStyle w:val="BodyText"/>
      </w:pPr>
    </w:p>
    <w:p w:rsidR="00000000" w:rsidRPr="000572B8" w:rsidP="000572B8">
      <w:pPr>
        <w:pStyle w:val="AllowPageBreak"/>
      </w:pPr>
    </w:p>
    <w:p w:rsidR="00000000" w:rsidRPr="000572B8" w:rsidP="000572B8">
      <w:pPr>
        <w:pStyle w:val="Heading1"/>
      </w:pPr>
      <w:bookmarkStart w:id="2" w:name="O_814653"/>
      <w:bookmarkEnd w:id="2"/>
      <w:r w:rsidRPr="000572B8">
        <w:t>Performance Evidence</w:t>
      </w:r>
    </w:p>
    <w:p w:rsidR="00000000" w:rsidRPr="000572B8" w:rsidP="00305C81">
      <w:pPr>
        <w:pStyle w:val="BodyText"/>
      </w:pPr>
      <w:r w:rsidRPr="000572B8">
        <w:t xml:space="preserve">Evidence required to demonstrate competence must satisfy all of the requirements of the elements and performance criteria. If not otherwise specified the candidate must demonstrate evidence of performance of </w:t>
      </w:r>
      <w:r w:rsidRPr="000572B8">
        <w:t>the following on at least one occasion.</w:t>
      </w:r>
    </w:p>
    <w:p w:rsidR="00000000" w:rsidRPr="000572B8" w:rsidP="000572B8">
      <w:pPr>
        <w:pStyle w:val="ListBullet"/>
      </w:pPr>
      <w:r w:rsidRPr="000572B8">
        <w:t>promoting and applying legislation, rules, regulations and codes of practice</w:t>
      </w:r>
    </w:p>
    <w:p w:rsidR="00000000" w:rsidRPr="000572B8" w:rsidP="000572B8">
      <w:pPr>
        <w:pStyle w:val="ListBullet"/>
      </w:pPr>
      <w:r w:rsidRPr="000572B8">
        <w:t>providing explanations to others</w:t>
      </w:r>
    </w:p>
    <w:p w:rsidR="00000000" w:rsidRPr="000572B8" w:rsidP="000572B8">
      <w:pPr>
        <w:pStyle w:val="ListBullet"/>
      </w:pPr>
      <w:r w:rsidRPr="000572B8">
        <w:t>identifying client needs, providing assistance and encouraging client-initiated activity in relation to a</w:t>
      </w:r>
      <w:r w:rsidRPr="000572B8">
        <w:t>lternative dispute-resolution (ADR) processes</w:t>
      </w:r>
    </w:p>
    <w:p w:rsidR="00000000" w:rsidRPr="000572B8" w:rsidP="000572B8">
      <w:pPr>
        <w:pStyle w:val="ListBullet"/>
      </w:pPr>
      <w:r w:rsidRPr="000572B8">
        <w:t>providing information and options to self-represented litigant in a culturally appropriate and respectful manner</w:t>
      </w:r>
    </w:p>
    <w:p w:rsidR="00000000" w:rsidRPr="000572B8" w:rsidP="000572B8">
      <w:pPr>
        <w:pStyle w:val="AllowPageBreak"/>
      </w:pPr>
    </w:p>
    <w:p w:rsidR="00000000" w:rsidRPr="000572B8" w:rsidP="000572B8">
      <w:pPr>
        <w:pStyle w:val="Heading1"/>
      </w:pPr>
      <w:bookmarkStart w:id="3" w:name="O_814654"/>
      <w:bookmarkEnd w:id="3"/>
      <w:r w:rsidRPr="000572B8">
        <w:t>Knowledge Evidence</w:t>
      </w:r>
    </w:p>
    <w:p w:rsidR="00000000" w:rsidRPr="000572B8" w:rsidP="00305C81">
      <w:pPr>
        <w:pStyle w:val="BodyText"/>
      </w:pPr>
      <w:r w:rsidRPr="000572B8">
        <w:t xml:space="preserve">Evidence required to demonstrate competence must satisfy all </w:t>
      </w:r>
      <w:r w:rsidRPr="000572B8">
        <w:t>of the requirements of the elements and performance criteria. If not otherwise specified the depth of knowledge demonstrated must be appropriate to the job context of the candidate.</w:t>
      </w:r>
    </w:p>
    <w:p w:rsidR="00000000" w:rsidRPr="000572B8" w:rsidP="000572B8">
      <w:pPr>
        <w:pStyle w:val="ListBullet"/>
      </w:pPr>
      <w:r w:rsidRPr="000572B8">
        <w:t>relevant legislation, regulations, organisational procedures and codes of</w:t>
      </w:r>
      <w:r w:rsidRPr="000572B8">
        <w:t xml:space="preserve"> practice in relation to court practices and procedures, specifically ADR processes</w:t>
      </w:r>
    </w:p>
    <w:p w:rsidR="00000000" w:rsidRPr="000572B8" w:rsidP="000572B8">
      <w:pPr>
        <w:pStyle w:val="ListBullet"/>
      </w:pPr>
      <w:r w:rsidRPr="000572B8">
        <w:t>profiles of the general characteristics of the relevant self-represented litigant groups</w:t>
      </w:r>
    </w:p>
    <w:p w:rsidR="00000000" w:rsidRPr="000572B8" w:rsidP="000572B8">
      <w:pPr>
        <w:pStyle w:val="ListBullet"/>
      </w:pPr>
      <w:r w:rsidRPr="000572B8">
        <w:t>understanding of groups represented within the community, and of the issues that mi</w:t>
      </w:r>
      <w:r w:rsidRPr="000572B8">
        <w:t>ght arise when working with these groups, according to demographics including at least one of:</w:t>
      </w:r>
    </w:p>
    <w:p w:rsidR="00000000" w:rsidRPr="000572B8" w:rsidP="000572B8">
      <w:pPr>
        <w:pStyle w:val="ListBullet2"/>
      </w:pPr>
      <w:r w:rsidRPr="000572B8">
        <w:t>culture</w:t>
      </w:r>
    </w:p>
    <w:p w:rsidR="00000000" w:rsidRPr="000572B8" w:rsidP="000572B8">
      <w:pPr>
        <w:pStyle w:val="ListBullet2"/>
      </w:pPr>
      <w:r w:rsidRPr="000572B8">
        <w:t>religion</w:t>
      </w:r>
    </w:p>
    <w:p w:rsidR="00000000" w:rsidRPr="000572B8" w:rsidP="000572B8">
      <w:pPr>
        <w:pStyle w:val="ListBullet2"/>
      </w:pPr>
      <w:r w:rsidRPr="000572B8">
        <w:t>language</w:t>
      </w:r>
    </w:p>
    <w:p w:rsidR="00000000" w:rsidRPr="000572B8" w:rsidP="000572B8">
      <w:pPr>
        <w:pStyle w:val="ListBullet2"/>
      </w:pPr>
      <w:r w:rsidRPr="000572B8">
        <w:t>sexual identity</w:t>
      </w:r>
    </w:p>
    <w:p w:rsidR="00000000" w:rsidRPr="000572B8" w:rsidP="000572B8">
      <w:pPr>
        <w:pStyle w:val="ListBullet2"/>
      </w:pPr>
      <w:r w:rsidRPr="000572B8">
        <w:t>age</w:t>
      </w:r>
    </w:p>
    <w:p w:rsidR="00000000" w:rsidRPr="000572B8" w:rsidP="000572B8">
      <w:pPr>
        <w:pStyle w:val="ListBullet2"/>
      </w:pPr>
      <w:r w:rsidRPr="000572B8">
        <w:t>disability</w:t>
      </w:r>
    </w:p>
    <w:p w:rsidR="00000000" w:rsidRPr="000572B8" w:rsidP="000572B8">
      <w:pPr>
        <w:pStyle w:val="ListBullet"/>
      </w:pPr>
      <w:r w:rsidRPr="000572B8">
        <w:t>facilitation, negotiation and conflict resolution methods in relation to ADR processes</w:t>
      </w:r>
    </w:p>
    <w:p w:rsidR="00000000" w:rsidRPr="000572B8" w:rsidP="000572B8">
      <w:pPr>
        <w:pStyle w:val="ListBullet"/>
      </w:pPr>
      <w:r w:rsidRPr="000572B8">
        <w:t>range of referral sources and associated protocols</w:t>
      </w:r>
    </w:p>
    <w:p w:rsidR="00000000" w:rsidRPr="000572B8" w:rsidP="000572B8">
      <w:pPr>
        <w:pStyle w:val="ListBullet"/>
      </w:pPr>
      <w:r w:rsidRPr="000572B8">
        <w:t>limitations of work role, responsibility and professional abilities</w:t>
      </w:r>
    </w:p>
    <w:p w:rsidR="00000000" w:rsidRPr="000572B8" w:rsidP="000572B8">
      <w:pPr>
        <w:pStyle w:val="ListBullet"/>
      </w:pPr>
      <w:r w:rsidRPr="000572B8">
        <w:t>distinction between legal and procedural information</w:t>
      </w:r>
    </w:p>
    <w:p w:rsidR="00000000" w:rsidRPr="000572B8" w:rsidP="000572B8">
      <w:pPr>
        <w:pStyle w:val="AllowPageBreak"/>
      </w:pPr>
    </w:p>
    <w:p w:rsidR="00000000" w:rsidRPr="000572B8" w:rsidP="000572B8">
      <w:pPr>
        <w:pStyle w:val="Heading1"/>
      </w:pPr>
      <w:bookmarkStart w:id="4" w:name="O_814655"/>
      <w:bookmarkEnd w:id="4"/>
      <w:r w:rsidRPr="000572B8">
        <w:t>Assessment Conditions</w:t>
      </w:r>
    </w:p>
    <w:p w:rsidR="00000000" w:rsidRPr="000572B8" w:rsidP="00305C81">
      <w:pPr>
        <w:pStyle w:val="BodyText"/>
      </w:pPr>
      <w:r w:rsidRPr="000572B8">
        <w:t xml:space="preserve">Assessment of this unit requires a workplace </w:t>
      </w:r>
      <w:r w:rsidRPr="000572B8">
        <w:t>environment or one that closely resembles normal work practice and replicates the diverse conditions likely to be encountered when providing support to self-represented litigants.</w:t>
      </w:r>
    </w:p>
    <w:p w:rsidR="00305C81" w:rsidP="00305C81">
      <w:pPr>
        <w:pStyle w:val="BodyText"/>
      </w:pPr>
      <w:r w:rsidRPr="000572B8">
        <w:t>Assessors must satisfy the NVR/AQTF mandatory competency requirements for a</w:t>
      </w:r>
      <w:r w:rsidRPr="000572B8">
        <w:t>ssessors.</w:t>
      </w:r>
    </w:p>
    <w:p w:rsidR="00000000" w:rsidRPr="000572B8" w:rsidP="000572B8">
      <w:pPr>
        <w:pStyle w:val="Heading1"/>
      </w:pPr>
      <w:bookmarkStart w:id="5" w:name="O_814658"/>
      <w:bookmarkEnd w:id="5"/>
      <w:r w:rsidRPr="000572B8">
        <w:t>Links</w:t>
      </w:r>
    </w:p>
    <w:p w:rsidR="00000000" w:rsidRPr="000572B8" w:rsidP="00305C81">
      <w:pPr>
        <w:pStyle w:val="BodyText"/>
      </w:pPr>
      <w:r w:rsidRPr="0005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65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72B8" w:rsidP="00305C81">
      <w:pPr>
        <w:pStyle w:val="BodyText"/>
      </w:pPr>
      <w:r w:rsidRPr="0005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65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72B8" w:rsidP="00305C81">
      <w:pPr>
        <w:pStyle w:val="BodyText"/>
      </w:pPr>
      <w:r w:rsidRPr="0005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65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72B8" w:rsidP="000572B8"/>
    <w:sectPr w:rsidSect="000572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B8" w:rsidRPr="00305C81" w:rsidP="00305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81" w:rsidP="00057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C81" w:rsidP="00057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5C81" w:rsidP="00057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2B8" w:rsidRPr="00305C81" w:rsidP="00305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81" w:rsidRPr="002D2AF8" w:rsidP="00057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PSPCRT017 Provide support to self-represented litigants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05C81" w:rsidP="00057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C1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E48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86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2B8"/>
  </w:style>
  <w:style w:type="character" w:customStyle="1" w:styleId="Heading1Char">
    <w:name w:val="Heading 1 Char"/>
    <w:basedOn w:val="DefaultParagraphFont"/>
    <w:link w:val="Heading1"/>
    <w:rsid w:val="00057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2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72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72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7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2B8"/>
    <w:rPr>
      <w:b/>
      <w:spacing w:val="0"/>
    </w:rPr>
  </w:style>
  <w:style w:type="paragraph" w:customStyle="1" w:styleId="SuperTitle">
    <w:name w:val="SuperTitle"/>
    <w:basedOn w:val="Title"/>
    <w:rsid w:val="00057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2B8"/>
    <w:rPr>
      <w:i/>
    </w:rPr>
  </w:style>
  <w:style w:type="paragraph" w:styleId="Caption">
    <w:name w:val="caption"/>
    <w:basedOn w:val="BodyText"/>
    <w:next w:val="Normal"/>
    <w:qFormat/>
    <w:rsid w:val="00057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2B8"/>
  </w:style>
  <w:style w:type="paragraph" w:styleId="TableofFigures">
    <w:name w:val="table of figures"/>
    <w:basedOn w:val="Normal"/>
    <w:next w:val="Normal"/>
    <w:semiHidden/>
    <w:rsid w:val="00057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2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2B8"/>
    <w:rPr>
      <w:rFonts w:ascii="Wingdings" w:hAnsi="Wingdings"/>
    </w:rPr>
  </w:style>
  <w:style w:type="character" w:customStyle="1" w:styleId="HotSpot">
    <w:name w:val="HotSpot"/>
    <w:rsid w:val="000572B8"/>
    <w:rPr>
      <w:color w:val="0033CC"/>
      <w:u w:val="none"/>
    </w:rPr>
  </w:style>
  <w:style w:type="paragraph" w:customStyle="1" w:styleId="BodyTextRight">
    <w:name w:val="Body Text Right"/>
    <w:basedOn w:val="BodyText"/>
    <w:rsid w:val="00057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2B8"/>
    <w:rPr>
      <w:sz w:val="32"/>
    </w:rPr>
  </w:style>
  <w:style w:type="paragraph" w:customStyle="1" w:styleId="HeadingProcedure">
    <w:name w:val="Heading Procedure"/>
    <w:basedOn w:val="HeadingBase"/>
    <w:next w:val="Normal"/>
    <w:rsid w:val="00057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2B8"/>
    <w:pPr>
      <w:spacing w:before="60" w:after="60"/>
    </w:pPr>
  </w:style>
  <w:style w:type="paragraph" w:styleId="ListContinue">
    <w:name w:val="List Continue"/>
    <w:basedOn w:val="List"/>
    <w:rsid w:val="000572B8"/>
    <w:pPr>
      <w:ind w:firstLine="0"/>
    </w:pPr>
  </w:style>
  <w:style w:type="paragraph" w:customStyle="1" w:styleId="ListNote">
    <w:name w:val="List Note"/>
    <w:basedOn w:val="List"/>
    <w:rsid w:val="00057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2B8"/>
    <w:rPr>
      <w:rFonts w:ascii="Courier New" w:hAnsi="Courier New"/>
    </w:rPr>
  </w:style>
  <w:style w:type="paragraph" w:customStyle="1" w:styleId="NoteBullet">
    <w:name w:val="Note Bullet"/>
    <w:basedOn w:val="Note"/>
    <w:rsid w:val="00057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2B8"/>
    <w:rPr>
      <w:b/>
      <w:smallCaps/>
    </w:rPr>
  </w:style>
  <w:style w:type="paragraph" w:customStyle="1" w:styleId="TableListNumber">
    <w:name w:val="Table List Number"/>
    <w:basedOn w:val="ListNumber"/>
    <w:rsid w:val="00057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2B8"/>
    <w:pPr>
      <w:numPr>
        <w:numId w:val="9"/>
      </w:numPr>
    </w:pPr>
  </w:style>
  <w:style w:type="paragraph" w:customStyle="1" w:styleId="ListAlpha2">
    <w:name w:val="List Alpha 2"/>
    <w:basedOn w:val="List2"/>
    <w:rsid w:val="000572B8"/>
    <w:pPr>
      <w:numPr>
        <w:numId w:val="8"/>
      </w:numPr>
    </w:pPr>
  </w:style>
  <w:style w:type="paragraph" w:styleId="List2">
    <w:name w:val="List 2"/>
    <w:basedOn w:val="BodyText"/>
    <w:rsid w:val="00057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2B8"/>
    <w:pPr>
      <w:numPr>
        <w:numId w:val="4"/>
      </w:numPr>
    </w:pPr>
  </w:style>
  <w:style w:type="paragraph" w:styleId="ListContinue2">
    <w:name w:val="List Continue 2"/>
    <w:basedOn w:val="List2"/>
    <w:rsid w:val="000572B8"/>
    <w:pPr>
      <w:ind w:firstLine="0"/>
    </w:pPr>
  </w:style>
  <w:style w:type="paragraph" w:styleId="ListContinue3">
    <w:name w:val="List Continue 3"/>
    <w:basedOn w:val="List3"/>
    <w:rsid w:val="000572B8"/>
    <w:pPr>
      <w:ind w:left="1021" w:firstLine="0"/>
    </w:pPr>
  </w:style>
  <w:style w:type="paragraph" w:styleId="ListContinue4">
    <w:name w:val="List Continue 4"/>
    <w:basedOn w:val="List4"/>
    <w:rsid w:val="000572B8"/>
    <w:pPr>
      <w:ind w:firstLine="0"/>
    </w:pPr>
  </w:style>
  <w:style w:type="paragraph" w:styleId="ListContinue5">
    <w:name w:val="List Continue 5"/>
    <w:basedOn w:val="List5"/>
    <w:rsid w:val="000572B8"/>
    <w:pPr>
      <w:ind w:firstLine="0"/>
    </w:pPr>
  </w:style>
  <w:style w:type="paragraph" w:styleId="ListNumber3">
    <w:name w:val="List Number 3"/>
    <w:basedOn w:val="List3"/>
    <w:rsid w:val="000572B8"/>
    <w:pPr>
      <w:numPr>
        <w:numId w:val="5"/>
      </w:numPr>
    </w:pPr>
  </w:style>
  <w:style w:type="paragraph" w:styleId="ListNumber4">
    <w:name w:val="List Number 4"/>
    <w:basedOn w:val="List4"/>
    <w:rsid w:val="000572B8"/>
    <w:pPr>
      <w:numPr>
        <w:numId w:val="6"/>
      </w:numPr>
    </w:pPr>
  </w:style>
  <w:style w:type="paragraph" w:styleId="ListNumber5">
    <w:name w:val="List Number 5"/>
    <w:basedOn w:val="List5"/>
    <w:rsid w:val="000572B8"/>
    <w:pPr>
      <w:numPr>
        <w:numId w:val="7"/>
      </w:numPr>
    </w:pPr>
  </w:style>
  <w:style w:type="paragraph" w:styleId="BlockText">
    <w:name w:val="Block Text"/>
    <w:basedOn w:val="Normal"/>
    <w:rsid w:val="00057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2B8"/>
    <w:rPr>
      <w:sz w:val="16"/>
      <w:vertAlign w:val="superscript"/>
    </w:rPr>
  </w:style>
  <w:style w:type="character" w:customStyle="1" w:styleId="Symbols">
    <w:name w:val="Symbols"/>
    <w:basedOn w:val="DefaultParagraphFont"/>
    <w:rsid w:val="000572B8"/>
    <w:rPr>
      <w:rFonts w:ascii="Symbol" w:hAnsi="Symbol"/>
    </w:rPr>
  </w:style>
  <w:style w:type="character" w:customStyle="1" w:styleId="MenuOptions">
    <w:name w:val="Menu Options"/>
    <w:basedOn w:val="DefaultParagraphFont"/>
    <w:rsid w:val="00057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2B8"/>
    <w:rPr>
      <w:b/>
    </w:rPr>
  </w:style>
  <w:style w:type="character" w:customStyle="1" w:styleId="Underlined">
    <w:name w:val="Underlined"/>
    <w:basedOn w:val="DefaultParagraphFont"/>
    <w:rsid w:val="000572B8"/>
    <w:rPr>
      <w:u w:val="single"/>
    </w:rPr>
  </w:style>
  <w:style w:type="paragraph" w:customStyle="1" w:styleId="TableBodyTextRight">
    <w:name w:val="Table Body Text Right"/>
    <w:basedOn w:val="TableBodyText"/>
    <w:rsid w:val="00057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2B8"/>
    <w:rPr>
      <w:sz w:val="18"/>
    </w:rPr>
  </w:style>
  <w:style w:type="paragraph" w:customStyle="1" w:styleId="BodySmallRight">
    <w:name w:val="Body Small Right"/>
    <w:basedOn w:val="BodyTextRight"/>
    <w:rsid w:val="000572B8"/>
    <w:rPr>
      <w:sz w:val="18"/>
      <w:szCs w:val="18"/>
    </w:rPr>
  </w:style>
  <w:style w:type="paragraph" w:customStyle="1" w:styleId="MarginEdition">
    <w:name w:val="Margin Edition"/>
    <w:basedOn w:val="MarginNote"/>
    <w:rsid w:val="00057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2B8"/>
    <w:rPr>
      <w:sz w:val="2"/>
      <w:szCs w:val="2"/>
    </w:rPr>
  </w:style>
  <w:style w:type="character" w:customStyle="1" w:styleId="Small">
    <w:name w:val="Small"/>
    <w:basedOn w:val="DefaultParagraphFont"/>
    <w:rsid w:val="000572B8"/>
    <w:rPr>
      <w:sz w:val="16"/>
    </w:rPr>
  </w:style>
  <w:style w:type="paragraph" w:customStyle="1" w:styleId="WideTable">
    <w:name w:val="Wide Table"/>
    <w:basedOn w:val="Normal"/>
    <w:rsid w:val="00057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2B8"/>
  </w:style>
  <w:style w:type="paragraph" w:styleId="Quote">
    <w:name w:val="Quote"/>
    <w:basedOn w:val="Heading1"/>
    <w:link w:val="QuoteChar"/>
    <w:qFormat/>
    <w:rsid w:val="00057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2B8"/>
    <w:pPr>
      <w:pageBreakBefore/>
    </w:pPr>
  </w:style>
  <w:style w:type="paragraph" w:customStyle="1" w:styleId="Border">
    <w:name w:val="Border"/>
    <w:basedOn w:val="Normal"/>
    <w:qFormat/>
    <w:rsid w:val="00057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2B8"/>
    <w:rPr>
      <w:u w:val="single"/>
    </w:rPr>
  </w:style>
  <w:style w:type="character" w:customStyle="1" w:styleId="BoldandItalics">
    <w:name w:val="Bold and Italics"/>
    <w:qFormat/>
    <w:rsid w:val="000572B8"/>
    <w:rPr>
      <w:b/>
      <w:i/>
      <w:u w:val="none"/>
    </w:rPr>
  </w:style>
  <w:style w:type="paragraph" w:styleId="BalloonText">
    <w:name w:val="Balloon Text"/>
    <w:basedOn w:val="Normal"/>
    <w:link w:val="BalloonTextChar"/>
    <w:rsid w:val="00057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2B8"/>
    <w:pPr>
      <w:spacing w:before="0" w:after="0"/>
    </w:pPr>
  </w:style>
  <w:style w:type="paragraph" w:customStyle="1" w:styleId="BodyTextBold">
    <w:name w:val="Body Text Bold"/>
    <w:basedOn w:val="BodyText"/>
    <w:qFormat/>
    <w:rsid w:val="000572B8"/>
    <w:rPr>
      <w:b/>
    </w:rPr>
  </w:style>
  <w:style w:type="character" w:styleId="Hyperlink">
    <w:name w:val="Hyperlink"/>
    <w:basedOn w:val="DefaultParagraphFont"/>
    <w:uiPriority w:val="99"/>
    <w:unhideWhenUsed/>
    <w:rsid w:val="00305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2871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PSPCRT017 Provide support to self-represented litigants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