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D7A" w:rsidP="00032D7A">
      <w:pPr>
        <w:pStyle w:val="Title"/>
      </w:pPr>
      <w:r>
        <w:fldChar w:fldCharType="begin"/>
      </w:r>
      <w:r>
        <w:instrText xml:space="preserve"> TITLE   \* MERGEFORMAT </w:instrText>
      </w:r>
      <w:r>
        <w:fldChar w:fldCharType="separate"/>
      </w:r>
      <w:r>
        <w:t>PSPCRT016 Administer alternative dispute-resolution proceedings</w:t>
      </w:r>
      <w:r>
        <w:fldChar w:fldCharType="end"/>
      </w:r>
    </w:p>
    <w:p w:rsidR="00032D7A" w:rsidP="00032D7A">
      <w:pPr>
        <w:pStyle w:val="Version"/>
        <w:sectPr w:rsidSect="00825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477" w:rsidP="00825477">
      <w:pPr>
        <w:pStyle w:val="SuperHeading"/>
      </w:pPr>
      <w:r w:rsidRPr="00825477">
        <w:t>PSPCRT016 Administer alternative dispute-resolution proceedings</w:t>
      </w:r>
    </w:p>
    <w:p w:rsidR="00000000" w:rsidRPr="00825477" w:rsidP="00825477">
      <w:pPr>
        <w:pStyle w:val="Heading1"/>
      </w:pPr>
      <w:bookmarkStart w:id="1" w:name="O_814604"/>
      <w:bookmarkEnd w:id="1"/>
      <w:r w:rsidRPr="00825477">
        <w:t>Modification History</w:t>
      </w:r>
    </w:p>
    <w:tbl>
      <w:tblPr>
        <w:tblW w:w="0" w:type="auto"/>
        <w:tblLayout w:type="fixed"/>
        <w:tblCellMar>
          <w:left w:w="62" w:type="dxa"/>
          <w:right w:w="62" w:type="dxa"/>
        </w:tblCellMar>
        <w:tblLook w:val="0000"/>
      </w:tblPr>
      <w:tblGrid>
        <w:gridCol w:w="1134"/>
        <w:gridCol w:w="7937"/>
      </w:tblGrid>
      <w:tr w:rsidTr="00032D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TableHeading"/>
              <w:rPr>
                <w:lang w:val="en-NZ"/>
              </w:rPr>
            </w:pPr>
            <w:r w:rsidRPr="008254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TableHeading"/>
              <w:rPr>
                <w:lang w:val="en-NZ"/>
              </w:rPr>
            </w:pPr>
            <w:r w:rsidRPr="00825477">
              <w:t>Comments</w:t>
            </w:r>
          </w:p>
        </w:tc>
      </w:tr>
      <w:tr w:rsidTr="00032D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BodyText"/>
              <w:rPr>
                <w:lang w:val="en-NZ"/>
              </w:rPr>
            </w:pPr>
            <w:r w:rsidRPr="008254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77" w:rsidP="00825477">
            <w:pPr>
              <w:pStyle w:val="BodyText"/>
            </w:pPr>
            <w:r w:rsidRPr="00825477">
              <w:t xml:space="preserve">This unit was released in PSP Public Sector Training Package release 1.0 and meets the Standards for Training Packages. </w:t>
            </w:r>
          </w:p>
          <w:p w:rsidR="00000000" w:rsidRPr="00825477" w:rsidP="00825477">
            <w:pPr>
              <w:pStyle w:val="BodyText"/>
            </w:pPr>
          </w:p>
          <w:p w:rsidR="00000000" w:rsidRPr="00825477" w:rsidP="00825477">
            <w:pPr>
              <w:pStyle w:val="BodyText"/>
            </w:pPr>
            <w:r w:rsidRPr="00825477">
              <w:t>This unit supersedes and is equivalent to PSPCRT415A Administer alternative dispute-resolution proceedings.</w:t>
            </w:r>
          </w:p>
          <w:p w:rsidR="00000000" w:rsidRPr="00825477" w:rsidP="00825477">
            <w:pPr>
              <w:pStyle w:val="BodyText"/>
            </w:pPr>
          </w:p>
          <w:p w:rsidR="00000000" w:rsidRPr="00825477" w:rsidP="00825477">
            <w:pPr>
              <w:pStyle w:val="ListBullet"/>
            </w:pPr>
            <w:r w:rsidRPr="00825477">
              <w:t>Unit code updated</w:t>
            </w:r>
          </w:p>
          <w:p w:rsidR="00000000" w:rsidRPr="00825477" w:rsidP="00825477">
            <w:pPr>
              <w:pStyle w:val="ListBullet"/>
            </w:pPr>
            <w:r w:rsidRPr="00825477">
              <w:t>Content and formatting updated to comply with new standards</w:t>
            </w:r>
          </w:p>
          <w:p w:rsidR="00000000" w:rsidRPr="00825477" w:rsidP="00825477">
            <w:pPr>
              <w:pStyle w:val="ListBullet"/>
            </w:pPr>
            <w:r w:rsidRPr="00825477">
              <w:t>All PC transitioned from passive to active voice</w:t>
            </w:r>
          </w:p>
          <w:p w:rsidR="00000000" w:rsidRPr="00825477" w:rsidP="00825477">
            <w:pPr>
              <w:pStyle w:val="ListBullet"/>
            </w:pPr>
            <w:r w:rsidRPr="00825477">
              <w:t>PC 1.4 and 1.5 merg</w:t>
            </w:r>
            <w:r w:rsidRPr="00825477">
              <w:t>ed</w:t>
            </w:r>
          </w:p>
          <w:p w:rsidR="00000000" w:rsidRPr="00825477" w:rsidP="00825477">
            <w:pPr>
              <w:pStyle w:val="ListBullet"/>
            </w:pPr>
            <w:r w:rsidRPr="00825477">
              <w:t>PC 3.4 removed</w:t>
            </w:r>
          </w:p>
        </w:tc>
      </w:tr>
    </w:tbl>
    <w:p w:rsidR="00000000" w:rsidRPr="00825477" w:rsidP="00825477">
      <w:pPr>
        <w:pStyle w:val="BodyText"/>
      </w:pPr>
    </w:p>
    <w:p w:rsidR="00000000" w:rsidRPr="00825477" w:rsidP="00825477">
      <w:pPr>
        <w:pStyle w:val="AllowPageBreak"/>
      </w:pPr>
    </w:p>
    <w:p w:rsidR="00000000" w:rsidRPr="00825477" w:rsidP="00825477">
      <w:pPr>
        <w:pStyle w:val="Heading1"/>
      </w:pPr>
      <w:bookmarkStart w:id="2" w:name="O_814605"/>
      <w:bookmarkEnd w:id="2"/>
      <w:r w:rsidRPr="00825477">
        <w:t>Application</w:t>
      </w:r>
    </w:p>
    <w:p w:rsidR="00000000" w:rsidRPr="00825477" w:rsidP="00032D7A">
      <w:pPr>
        <w:pStyle w:val="BodyText"/>
      </w:pPr>
      <w:r w:rsidRPr="00825477">
        <w:t xml:space="preserve">This unit describes the skills required to administer alternative dispute-resolution (ADR) proceedings, including mandatory and voluntary proceedings </w:t>
      </w:r>
      <w:r w:rsidRPr="00825477">
        <w:t>within the court, or referral to other services. It includes communicating and clarifying information with consideration of client needs and diversity and ensuring compliance with ADR procedures or support ADR processing.</w:t>
      </w:r>
    </w:p>
    <w:p w:rsidR="00000000" w:rsidRPr="00825477" w:rsidP="00032D7A">
      <w:pPr>
        <w:pStyle w:val="BodyText"/>
      </w:pPr>
      <w:r w:rsidRPr="00825477">
        <w:t>This unit applies to those workin</w:t>
      </w:r>
      <w:r w:rsidRPr="00825477">
        <w:t>g within the court system operating under procedures set by the court.</w:t>
      </w:r>
    </w:p>
    <w:p w:rsidR="00000000" w:rsidRPr="00825477" w:rsidP="00032D7A">
      <w:pPr>
        <w:pStyle w:val="BodyText"/>
      </w:pPr>
      <w:r w:rsidRPr="00825477">
        <w:t>The skills and knowledge described in this unit must be applied within the legislative, regulatory and policy environment in which they are carried out. Organisational policies and pro</w:t>
      </w:r>
      <w:r w:rsidRPr="00825477">
        <w:t>cedures must be consulted and adhered to, particularly those set by the court.</w:t>
      </w:r>
    </w:p>
    <w:p w:rsidR="00000000" w:rsidRPr="00825477" w:rsidP="00032D7A">
      <w:pPr>
        <w:pStyle w:val="BodyText"/>
      </w:pPr>
      <w:r w:rsidRPr="00825477">
        <w:t>Those undertaking this unit would generally work independently with occasional supervisory responsibilities. They would perform complex tasks in a range of familiar and unfamil</w:t>
      </w:r>
      <w:r w:rsidRPr="00825477">
        <w:t>iar contexts.</w:t>
      </w:r>
    </w:p>
    <w:p w:rsidR="00032D7A" w:rsidP="00032D7A">
      <w:pPr>
        <w:pStyle w:val="BodyText"/>
      </w:pPr>
      <w:r w:rsidRPr="00825477">
        <w:t>No licensing, legislative or certification requirements apply to unit at the time of publication.</w:t>
      </w:r>
    </w:p>
    <w:p w:rsidR="00000000" w:rsidRPr="00825477" w:rsidP="00825477">
      <w:pPr>
        <w:pStyle w:val="Heading1"/>
      </w:pPr>
      <w:bookmarkStart w:id="3" w:name="O_814607"/>
      <w:bookmarkEnd w:id="3"/>
      <w:r w:rsidRPr="00825477">
        <w:t>Competency Field</w:t>
      </w:r>
    </w:p>
    <w:p w:rsidR="00000000" w:rsidRPr="00825477" w:rsidP="00032D7A">
      <w:pPr>
        <w:pStyle w:val="BodyText"/>
      </w:pPr>
      <w:r w:rsidRPr="00825477">
        <w:t>Courts</w:t>
      </w:r>
    </w:p>
    <w:p w:rsidR="00000000" w:rsidRPr="00825477" w:rsidP="00825477">
      <w:pPr>
        <w:pStyle w:val="Heading1"/>
      </w:pPr>
      <w:bookmarkStart w:id="4" w:name="O_814609"/>
      <w:bookmarkEnd w:id="4"/>
      <w:r w:rsidRPr="00825477">
        <w:t>Elements and Performance Criteria</w:t>
      </w:r>
    </w:p>
    <w:tbl>
      <w:tblPr>
        <w:tblW w:w="0" w:type="auto"/>
        <w:tblLayout w:type="fixed"/>
        <w:tblCellMar>
          <w:left w:w="62" w:type="dxa"/>
          <w:right w:w="62" w:type="dxa"/>
        </w:tblCellMar>
        <w:tblLook w:val="0000"/>
      </w:tblPr>
      <w:tblGrid>
        <w:gridCol w:w="2203"/>
        <w:gridCol w:w="6804"/>
      </w:tblGrid>
      <w:tr w:rsidTr="008254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TableHeading"/>
              <w:rPr>
                <w:lang w:val="en-NZ"/>
              </w:rPr>
            </w:pPr>
            <w:r w:rsidRPr="008254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TableHeading"/>
              <w:rPr>
                <w:lang w:val="en-NZ"/>
              </w:rPr>
            </w:pPr>
            <w:r w:rsidRPr="00825477">
              <w:t>PERFORMANCE CRITERIA</w:t>
            </w:r>
          </w:p>
        </w:tc>
      </w:tr>
      <w:tr w:rsidTr="008254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BodyText"/>
              <w:rPr>
                <w:lang w:val="en-NZ"/>
              </w:rPr>
            </w:pPr>
            <w:r w:rsidRPr="0082547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BodyText"/>
              <w:rPr>
                <w:lang w:val="en-NZ"/>
              </w:rPr>
            </w:pPr>
            <w:r w:rsidRPr="00825477">
              <w:t>Performance criteria describe the performance needed to demonstrate achievement of the element. Where bold italicised text is used, further information is detailed in the range of conditions section.</w:t>
            </w:r>
          </w:p>
        </w:tc>
      </w:tr>
      <w:tr w:rsidTr="008254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List"/>
              <w:rPr>
                <w:lang w:val="en-NZ"/>
              </w:rPr>
            </w:pPr>
            <w:r w:rsidRPr="00825477">
              <w:rPr>
                <w:rStyle w:val="SpecialBold"/>
              </w:rPr>
              <w:t>1.</w:t>
            </w:r>
            <w:r w:rsidRPr="00825477">
              <w:rPr>
                <w:rStyle w:val="SpecialBold"/>
              </w:rPr>
              <w:tab/>
              <w:t>Arrange com</w:t>
            </w:r>
            <w:r w:rsidRPr="00825477">
              <w:rPr>
                <w:rStyle w:val="SpecialBold"/>
              </w:rPr>
              <w:t>pliance with mandatory ADR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77" w:rsidP="00825477">
            <w:pPr>
              <w:pStyle w:val="List"/>
            </w:pPr>
            <w:r w:rsidRPr="00825477">
              <w:t>1.1</w:t>
            </w:r>
            <w:r w:rsidRPr="00825477">
              <w:tab/>
              <w:t>Explain benefits of ADR procedures and answer client’s questions.</w:t>
            </w:r>
          </w:p>
          <w:p w:rsidR="00000000" w:rsidRPr="00825477" w:rsidP="00825477">
            <w:pPr>
              <w:pStyle w:val="List"/>
            </w:pPr>
            <w:r w:rsidRPr="00825477">
              <w:t>1.2</w:t>
            </w:r>
            <w:r w:rsidRPr="00825477">
              <w:tab/>
              <w:t>Explain procedural requirements.</w:t>
            </w:r>
          </w:p>
          <w:p w:rsidR="00000000" w:rsidRPr="00825477" w:rsidP="00825477">
            <w:pPr>
              <w:pStyle w:val="List"/>
            </w:pPr>
            <w:r w:rsidRPr="00825477">
              <w:t>1.3</w:t>
            </w:r>
            <w:r w:rsidRPr="00825477">
              <w:tab/>
              <w:t>Identify potential difficulties in arranging delivery of services and address or refer them for action.</w:t>
            </w:r>
          </w:p>
          <w:p w:rsidR="00000000" w:rsidP="00825477">
            <w:pPr>
              <w:pStyle w:val="List"/>
              <w:rPr>
                <w:lang w:val="en-NZ"/>
              </w:rPr>
            </w:pPr>
            <w:r w:rsidRPr="00825477">
              <w:t>1.4</w:t>
            </w:r>
            <w:r w:rsidRPr="00825477">
              <w:tab/>
              <w:t>Use negotiation and conflict-resolution skills to gain agreement to arrangements and complete documentation.</w:t>
            </w:r>
          </w:p>
        </w:tc>
      </w:tr>
      <w:tr w:rsidTr="008254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List"/>
              <w:rPr>
                <w:lang w:val="en-NZ"/>
              </w:rPr>
            </w:pPr>
            <w:r w:rsidRPr="00825477">
              <w:rPr>
                <w:rStyle w:val="SpecialBold"/>
              </w:rPr>
              <w:t>2.</w:t>
            </w:r>
            <w:r w:rsidRPr="00825477">
              <w:rPr>
                <w:rStyle w:val="SpecialBold"/>
              </w:rPr>
              <w:tab/>
              <w:t>Refer parties to ADR procedures and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77" w:rsidP="00825477">
            <w:pPr>
              <w:pStyle w:val="List"/>
            </w:pPr>
            <w:r w:rsidRPr="00825477">
              <w:t>2.1</w:t>
            </w:r>
            <w:r w:rsidRPr="00825477">
              <w:tab/>
              <w:t>Assess eligibility for access to ADR services and poten</w:t>
            </w:r>
            <w:r w:rsidRPr="00825477">
              <w:t>tial circumstances where ADR may not be appropriate and address or refer them for action.</w:t>
            </w:r>
          </w:p>
          <w:p w:rsidR="00000000" w:rsidRPr="00825477" w:rsidP="00825477">
            <w:pPr>
              <w:pStyle w:val="List"/>
            </w:pPr>
            <w:r w:rsidRPr="00825477">
              <w:t>2.2</w:t>
            </w:r>
            <w:r w:rsidRPr="00825477">
              <w:tab/>
              <w:t>Identify legislative and other constraints and take into account when advising on appropriate dispute-resolution process.</w:t>
            </w:r>
          </w:p>
          <w:p w:rsidR="00000000" w:rsidRPr="00825477" w:rsidP="00825477">
            <w:pPr>
              <w:pStyle w:val="List"/>
            </w:pPr>
            <w:r w:rsidRPr="00825477">
              <w:t>2.3</w:t>
            </w:r>
            <w:r w:rsidRPr="00825477">
              <w:tab/>
              <w:t xml:space="preserve">Analyse the issues and the parties’ </w:t>
            </w:r>
            <w:r w:rsidRPr="00825477">
              <w:t>willingness and capability to assess the most suitable resolution process.</w:t>
            </w:r>
          </w:p>
          <w:p w:rsidR="00000000" w:rsidRPr="00825477" w:rsidP="00825477">
            <w:pPr>
              <w:pStyle w:val="List"/>
            </w:pPr>
            <w:r w:rsidRPr="00825477">
              <w:t>2.4</w:t>
            </w:r>
            <w:r w:rsidRPr="00825477">
              <w:tab/>
              <w:t>Explain procedural requirements and confirm understanding.</w:t>
            </w:r>
          </w:p>
          <w:p w:rsidR="00000000" w:rsidP="00825477">
            <w:pPr>
              <w:pStyle w:val="List"/>
              <w:rPr>
                <w:lang w:val="en-NZ"/>
              </w:rPr>
            </w:pPr>
            <w:r w:rsidRPr="00825477">
              <w:t>2.5</w:t>
            </w:r>
            <w:r w:rsidRPr="00825477">
              <w:tab/>
              <w:t>Explain impact of ADR proceedings on case management.</w:t>
            </w:r>
          </w:p>
        </w:tc>
      </w:tr>
      <w:tr w:rsidTr="008254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77">
            <w:pPr>
              <w:pStyle w:val="List"/>
              <w:rPr>
                <w:lang w:val="en-NZ"/>
              </w:rPr>
            </w:pPr>
            <w:r w:rsidRPr="00825477">
              <w:rPr>
                <w:rStyle w:val="SpecialBold"/>
              </w:rPr>
              <w:t>3.</w:t>
            </w:r>
            <w:r w:rsidRPr="00825477">
              <w:rPr>
                <w:rStyle w:val="SpecialBold"/>
              </w:rPr>
              <w:tab/>
              <w:t>Support ADR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77" w:rsidP="00825477">
            <w:pPr>
              <w:pStyle w:val="List"/>
            </w:pPr>
            <w:r w:rsidRPr="00825477">
              <w:t>3.1</w:t>
            </w:r>
            <w:r w:rsidRPr="00825477">
              <w:tab/>
              <w:t>Outline and implement processe</w:t>
            </w:r>
            <w:r w:rsidRPr="00825477">
              <w:t>s to ensure respect for client’s safety and needs.</w:t>
            </w:r>
          </w:p>
          <w:p w:rsidR="00000000" w:rsidRPr="00825477" w:rsidP="00825477">
            <w:pPr>
              <w:pStyle w:val="List"/>
            </w:pPr>
            <w:r w:rsidRPr="00825477">
              <w:t>3.2</w:t>
            </w:r>
            <w:r w:rsidRPr="00825477">
              <w:tab/>
              <w:t>Explain client responsibility and contribution to outcomes and confirm understanding.</w:t>
            </w:r>
          </w:p>
          <w:p w:rsidR="00000000" w:rsidRPr="00825477" w:rsidP="00825477">
            <w:pPr>
              <w:pStyle w:val="List"/>
            </w:pPr>
            <w:r w:rsidRPr="00825477">
              <w:t>3.3</w:t>
            </w:r>
            <w:r w:rsidRPr="00825477">
              <w:tab/>
              <w:t>Assist client to prepare for problem solving and negotiation.</w:t>
            </w:r>
          </w:p>
          <w:p w:rsidR="00000000" w:rsidRPr="00825477" w:rsidP="00825477">
            <w:pPr>
              <w:pStyle w:val="List"/>
            </w:pPr>
            <w:r w:rsidRPr="00825477">
              <w:t>3.4</w:t>
            </w:r>
            <w:r w:rsidRPr="00825477">
              <w:tab/>
              <w:t>Explain privacy and confidentiality requireme</w:t>
            </w:r>
            <w:r w:rsidRPr="00825477">
              <w:t>nts of proceedings.</w:t>
            </w:r>
          </w:p>
        </w:tc>
      </w:tr>
    </w:tbl>
    <w:p w:rsidR="00000000" w:rsidRPr="00825477" w:rsidP="00825477">
      <w:pPr>
        <w:pStyle w:val="BodyText"/>
      </w:pPr>
    </w:p>
    <w:p w:rsidR="00000000" w:rsidRPr="00825477" w:rsidP="00825477">
      <w:pPr>
        <w:pStyle w:val="AllowPageBreak"/>
      </w:pPr>
    </w:p>
    <w:p w:rsidR="00000000" w:rsidRPr="00825477" w:rsidP="00825477">
      <w:pPr>
        <w:pStyle w:val="Heading1"/>
      </w:pPr>
      <w:bookmarkStart w:id="5" w:name="O_814610"/>
      <w:bookmarkEnd w:id="5"/>
      <w:r w:rsidRPr="00825477">
        <w:t>Foundation Skills</w:t>
      </w:r>
    </w:p>
    <w:p w:rsidR="00000000" w:rsidRPr="00825477" w:rsidP="00032D7A">
      <w:pPr>
        <w:pStyle w:val="BodyText"/>
      </w:pPr>
      <w:r w:rsidRPr="00825477">
        <w:t>The foundation skills demands of this unit have been mapped for alignment with the Australian Core Skills Framework (ACSF). The following tables outline the performance levels indicated for successfu</w:t>
      </w:r>
      <w:r w:rsidRPr="00825477">
        <w:t>l attainment of the unit.</w:t>
      </w:r>
    </w:p>
    <w:p w:rsidR="00000000" w:rsidRPr="00825477" w:rsidP="00825477">
      <w:pPr>
        <w:pStyle w:val="BodyText"/>
      </w:pPr>
      <w:bookmarkStart w:id="6" w:name="O_8354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69.5pt">
            <v:imagedata r:id="rId10" o:title=""/>
          </v:shape>
        </w:pict>
      </w:r>
      <w:bookmarkEnd w:id="6"/>
    </w:p>
    <w:p w:rsidR="00000000" w:rsidRPr="00825477" w:rsidP="00825477">
      <w:pPr>
        <w:pStyle w:val="BodyText"/>
      </w:pPr>
    </w:p>
    <w:p w:rsidR="00000000" w:rsidRPr="00825477" w:rsidP="00032D7A">
      <w:pPr>
        <w:pStyle w:val="BodyText"/>
      </w:pPr>
      <w:r w:rsidRPr="00825477">
        <w:t xml:space="preserve">Further information on ACSF and the foundation skills underpinning this unit </w:t>
      </w:r>
      <w:r w:rsidRPr="00825477">
        <w:t>can be found in the Foundation Skills Guide on the GSA website.</w:t>
      </w:r>
    </w:p>
    <w:p w:rsidR="00000000" w:rsidRPr="00825477" w:rsidP="00825477">
      <w:pPr>
        <w:pStyle w:val="Heading1"/>
      </w:pPr>
      <w:bookmarkStart w:id="7" w:name="O_814612"/>
      <w:bookmarkEnd w:id="7"/>
      <w:r w:rsidRPr="00825477">
        <w:t>Unit Mapping Information</w:t>
      </w:r>
    </w:p>
    <w:p w:rsidR="00000000" w:rsidRPr="00825477" w:rsidP="00032D7A">
      <w:pPr>
        <w:pStyle w:val="BodyText"/>
      </w:pPr>
      <w:r w:rsidRPr="00825477">
        <w:t>This unit supersedes and is equivalent to PSPCRT415A Administer alternative dispute-resolution proceedings.</w:t>
      </w:r>
    </w:p>
    <w:p w:rsidR="00000000" w:rsidRPr="00825477" w:rsidP="00825477">
      <w:pPr>
        <w:pStyle w:val="Heading1"/>
      </w:pPr>
      <w:bookmarkStart w:id="8" w:name="O_814619"/>
      <w:bookmarkEnd w:id="8"/>
      <w:r w:rsidRPr="00825477">
        <w:t>Links</w:t>
      </w:r>
    </w:p>
    <w:p w:rsidR="00000000" w:rsidRPr="00825477" w:rsidP="00032D7A">
      <w:pPr>
        <w:pStyle w:val="BodyText"/>
      </w:pPr>
      <w:r w:rsidRPr="008254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4591">
        <w:rPr>
          <w:rStyle w:val="Hyperlink"/>
        </w:rPr>
        <w:t>https://vetnet.gov.au/Pages/TrainingDocs.aspx?q=bebbece7-ff48-4d2c-8876-405679019623</w:t>
      </w:r>
      <w:r>
        <w:fldChar w:fldCharType="end"/>
      </w:r>
    </w:p>
    <w:p w:rsidR="00000000" w:rsidRPr="00825477" w:rsidP="00032D7A">
      <w:pPr>
        <w:pStyle w:val="BodyText"/>
      </w:pPr>
      <w:r w:rsidRPr="008254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4591">
        <w:rPr>
          <w:rStyle w:val="Hyperlink"/>
        </w:rPr>
        <w:t>https://vetnet.gov.au/Pages/TrainingDocs.aspx?q=bebbece7-ff48-4d2c-8876-405679019623</w:t>
      </w:r>
      <w:r>
        <w:fldChar w:fldCharType="end"/>
      </w:r>
    </w:p>
    <w:p w:rsidR="00000000" w:rsidRPr="00825477" w:rsidP="00032D7A">
      <w:pPr>
        <w:pStyle w:val="BodyText"/>
      </w:pPr>
      <w:r w:rsidRPr="008254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4591">
        <w:rPr>
          <w:rStyle w:val="Hyperlink"/>
        </w:rPr>
        <w:t>https://vetnet.gov.au/Pages/TrainingDocs.aspx?q=bebbece7-ff48-4d2c-8876-405679019623</w:t>
      </w:r>
      <w:r>
        <w:fldChar w:fldCharType="end"/>
      </w:r>
    </w:p>
    <w:p w:rsidR="00000000" w:rsidRPr="00825477" w:rsidP="00032D7A">
      <w:pPr>
        <w:pStyle w:val="BodyText"/>
      </w:pPr>
      <w:r w:rsidRPr="008254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14591">
        <w:rPr>
          <w:rStyle w:val="Hyperlink"/>
        </w:rPr>
        <w:t>https://vetnet.gov.au/Pages/TrainingDocs.aspx?q=bebbece7-ff48-4d2c-8876-405679019623</w:t>
      </w:r>
      <w:r>
        <w:fldChar w:fldCharType="end"/>
      </w:r>
    </w:p>
    <w:p w:rsidR="00000000" w:rsidRPr="00825477" w:rsidP="00825477"/>
    <w:sectPr w:rsidSect="0082547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77" w:rsidRPr="00032D7A" w:rsidP="00032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7A" w:rsidP="00825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D7A" w:rsidP="008254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32D7A" w:rsidP="00825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477" w:rsidRPr="00032D7A" w:rsidP="00032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D7A" w:rsidRPr="002D2AF8" w:rsidP="00825477">
    <w:pPr>
      <w:pStyle w:val="Header"/>
      <w:framePr w:wrap="around"/>
    </w:pPr>
    <w:r>
      <w:fldChar w:fldCharType="begin"/>
    </w:r>
    <w:r>
      <w:instrText xml:space="preserve"> TITLE   \* MERGEFORMAT </w:instrText>
    </w:r>
    <w:r>
      <w:fldChar w:fldCharType="separate"/>
    </w:r>
    <w:r>
      <w:t>PSPCRT016 Administer alternative dispute-resolution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32D7A" w:rsidP="00825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E8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C82D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477"/>
    <w:pPr>
      <w:spacing w:before="360" w:after="60"/>
      <w:outlineLvl w:val="0"/>
    </w:pPr>
    <w:rPr>
      <w:sz w:val="32"/>
    </w:rPr>
  </w:style>
  <w:style w:type="paragraph" w:styleId="Heading2">
    <w:name w:val="heading 2"/>
    <w:basedOn w:val="HeadingBase"/>
    <w:next w:val="BodyText"/>
    <w:link w:val="Heading2Char"/>
    <w:qFormat/>
    <w:rsid w:val="00825477"/>
    <w:pPr>
      <w:keepLines/>
      <w:spacing w:before="240" w:after="120"/>
      <w:outlineLvl w:val="1"/>
    </w:pPr>
    <w:rPr>
      <w:sz w:val="28"/>
      <w:szCs w:val="40"/>
    </w:rPr>
  </w:style>
  <w:style w:type="paragraph" w:styleId="Heading3">
    <w:name w:val="heading 3"/>
    <w:basedOn w:val="HeadingBase"/>
    <w:next w:val="BodyText"/>
    <w:link w:val="Heading3Char"/>
    <w:qFormat/>
    <w:rsid w:val="00825477"/>
    <w:pPr>
      <w:spacing w:before="180" w:after="120"/>
      <w:outlineLvl w:val="2"/>
    </w:pPr>
    <w:rPr>
      <w:spacing w:val="-10"/>
      <w:kern w:val="32"/>
    </w:rPr>
  </w:style>
  <w:style w:type="paragraph" w:styleId="Heading4">
    <w:name w:val="heading 4"/>
    <w:basedOn w:val="HeadingBase"/>
    <w:next w:val="BodyText"/>
    <w:link w:val="Heading4Char"/>
    <w:qFormat/>
    <w:rsid w:val="00825477"/>
    <w:pPr>
      <w:spacing w:before="160" w:after="120"/>
      <w:outlineLvl w:val="3"/>
    </w:pPr>
    <w:rPr>
      <w:sz w:val="22"/>
    </w:rPr>
  </w:style>
  <w:style w:type="paragraph" w:styleId="Heading5">
    <w:name w:val="heading 5"/>
    <w:basedOn w:val="HeadingBase"/>
    <w:next w:val="Normal"/>
    <w:link w:val="Heading5Char"/>
    <w:qFormat/>
    <w:rsid w:val="00825477"/>
    <w:pPr>
      <w:spacing w:before="80"/>
      <w:outlineLvl w:val="4"/>
    </w:pPr>
    <w:rPr>
      <w:color w:val="918585"/>
      <w:sz w:val="20"/>
    </w:rPr>
  </w:style>
  <w:style w:type="paragraph" w:styleId="Heading6">
    <w:name w:val="heading 6"/>
    <w:basedOn w:val="HeadingBase"/>
    <w:next w:val="Normal"/>
    <w:link w:val="Heading6Char"/>
    <w:qFormat/>
    <w:rsid w:val="00825477"/>
    <w:pPr>
      <w:spacing w:before="60"/>
      <w:outlineLvl w:val="5"/>
    </w:pPr>
    <w:rPr>
      <w:color w:val="918585"/>
      <w:sz w:val="20"/>
    </w:rPr>
  </w:style>
  <w:style w:type="paragraph" w:styleId="Heading7">
    <w:name w:val="heading 7"/>
    <w:basedOn w:val="Normal"/>
    <w:next w:val="Normal"/>
    <w:link w:val="Heading7Char"/>
    <w:qFormat/>
    <w:rsid w:val="00825477"/>
    <w:pPr>
      <w:ind w:left="720"/>
      <w:outlineLvl w:val="6"/>
    </w:pPr>
    <w:rPr>
      <w:i/>
    </w:rPr>
  </w:style>
  <w:style w:type="paragraph" w:styleId="Heading8">
    <w:name w:val="heading 8"/>
    <w:basedOn w:val="Normal"/>
    <w:next w:val="Normal"/>
    <w:link w:val="Heading8Char"/>
    <w:qFormat/>
    <w:rsid w:val="00825477"/>
    <w:pPr>
      <w:ind w:left="720"/>
      <w:outlineLvl w:val="7"/>
    </w:pPr>
    <w:rPr>
      <w:i/>
    </w:rPr>
  </w:style>
  <w:style w:type="paragraph" w:styleId="Heading9">
    <w:name w:val="heading 9"/>
    <w:basedOn w:val="Normal"/>
    <w:next w:val="Normal"/>
    <w:link w:val="Heading9Char"/>
    <w:qFormat/>
    <w:rsid w:val="00825477"/>
    <w:pPr>
      <w:ind w:left="720"/>
      <w:outlineLvl w:val="8"/>
    </w:pPr>
    <w:rPr>
      <w:i/>
    </w:rPr>
  </w:style>
  <w:style w:type="character" w:default="1" w:styleId="DefaultParagraphFont">
    <w:name w:val="Default Paragraph Font"/>
    <w:uiPriority w:val="1"/>
    <w:unhideWhenUsed/>
    <w:rsid w:val="00825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477"/>
  </w:style>
  <w:style w:type="character" w:customStyle="1" w:styleId="Heading1Char">
    <w:name w:val="Heading 1 Char"/>
    <w:basedOn w:val="DefaultParagraphFont"/>
    <w:link w:val="Heading1"/>
    <w:rsid w:val="00825477"/>
    <w:rPr>
      <w:rFonts w:ascii="Times New Roman" w:eastAsia="Times New Roman" w:hAnsi="Times New Roman" w:cs="Times New Roman"/>
      <w:b/>
      <w:sz w:val="32"/>
      <w:szCs w:val="20"/>
      <w:lang w:eastAsia="en-US"/>
    </w:rPr>
  </w:style>
  <w:style w:type="paragraph" w:styleId="BodyText">
    <w:name w:val="Body Text"/>
    <w:basedOn w:val="Normal"/>
    <w:link w:val="BodyTextChar"/>
    <w:rsid w:val="00825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477"/>
    <w:rPr>
      <w:rFonts w:ascii="Times New Roman" w:eastAsia="Times New Roman" w:hAnsi="Times New Roman" w:cs="Times New Roman"/>
      <w:sz w:val="24"/>
      <w:lang w:eastAsia="en-US"/>
    </w:rPr>
  </w:style>
  <w:style w:type="paragraph" w:styleId="List">
    <w:name w:val="List"/>
    <w:basedOn w:val="BodyText"/>
    <w:next w:val="BodyText"/>
    <w:rsid w:val="00825477"/>
    <w:pPr>
      <w:tabs>
        <w:tab w:val="left" w:pos="340"/>
      </w:tabs>
      <w:spacing w:before="60" w:after="60"/>
      <w:ind w:left="340" w:hanging="340"/>
    </w:pPr>
  </w:style>
  <w:style w:type="paragraph" w:styleId="ListBullet">
    <w:name w:val="List Bullet"/>
    <w:basedOn w:val="List"/>
    <w:rsid w:val="00825477"/>
    <w:pPr>
      <w:numPr>
        <w:numId w:val="11"/>
      </w:numPr>
      <w:tabs>
        <w:tab w:val="clear" w:pos="340"/>
      </w:tabs>
      <w:spacing w:before="40" w:after="40"/>
    </w:pPr>
  </w:style>
  <w:style w:type="character" w:customStyle="1" w:styleId="SpecialBold">
    <w:name w:val="Special Bold"/>
    <w:basedOn w:val="DefaultParagraphFont"/>
    <w:rsid w:val="00825477"/>
    <w:rPr>
      <w:b/>
      <w:spacing w:val="0"/>
    </w:rPr>
  </w:style>
  <w:style w:type="paragraph" w:customStyle="1" w:styleId="SuperHeading">
    <w:name w:val="SuperHeading"/>
    <w:basedOn w:val="Normal"/>
    <w:rsid w:val="00825477"/>
    <w:pPr>
      <w:spacing w:before="240" w:after="120"/>
      <w:outlineLvl w:val="0"/>
    </w:pPr>
    <w:rPr>
      <w:rFonts w:ascii="Times New Roman" w:hAnsi="Times New Roman"/>
      <w:b/>
      <w:sz w:val="32"/>
    </w:rPr>
  </w:style>
  <w:style w:type="paragraph" w:customStyle="1" w:styleId="TableHeading">
    <w:name w:val="Table Heading"/>
    <w:basedOn w:val="HeadingBase"/>
    <w:rsid w:val="00825477"/>
    <w:pPr>
      <w:keepLines/>
      <w:pBdr>
        <w:bottom w:val="single" w:sz="6" w:space="1" w:color="918585"/>
      </w:pBdr>
      <w:spacing w:before="240"/>
    </w:pPr>
  </w:style>
  <w:style w:type="paragraph" w:customStyle="1" w:styleId="AllowPageBreak">
    <w:name w:val="AllowPageBreak"/>
    <w:rsid w:val="00825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477"/>
    <w:rPr>
      <w:rFonts w:ascii="Courier New" w:eastAsia="Times New Roman" w:hAnsi="Courier New" w:cs="Times New Roman"/>
      <w:i/>
      <w:szCs w:val="20"/>
      <w:lang w:eastAsia="en-US"/>
    </w:rPr>
  </w:style>
  <w:style w:type="paragraph" w:customStyle="1" w:styleId="HeadingBase">
    <w:name w:val="Heading Base"/>
    <w:rsid w:val="00825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477"/>
    <w:pPr>
      <w:tabs>
        <w:tab w:val="right" w:leader="dot" w:pos="9072"/>
      </w:tabs>
      <w:ind w:left="567"/>
    </w:pPr>
    <w:rPr>
      <w:szCs w:val="22"/>
    </w:rPr>
  </w:style>
  <w:style w:type="paragraph" w:customStyle="1" w:styleId="TOCBase">
    <w:name w:val="TOC Base"/>
    <w:rsid w:val="00825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477"/>
    <w:pPr>
      <w:tabs>
        <w:tab w:val="right" w:leader="dot" w:pos="9072"/>
      </w:tabs>
      <w:spacing w:before="40" w:after="40"/>
      <w:ind w:left="284"/>
    </w:pPr>
    <w:rPr>
      <w:rFonts w:ascii="Times New Roman" w:hAnsi="Times New Roman"/>
    </w:rPr>
  </w:style>
  <w:style w:type="paragraph" w:styleId="TOC1">
    <w:name w:val="toc 1"/>
    <w:basedOn w:val="TOCBase"/>
    <w:next w:val="Normal"/>
    <w:rsid w:val="00825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477"/>
    <w:rPr>
      <w:rFonts w:ascii="Times New Roman" w:eastAsia="Times New Roman" w:hAnsi="Times New Roman" w:cs="Times New Roman"/>
      <w:sz w:val="16"/>
      <w:lang w:eastAsia="en-US"/>
    </w:rPr>
  </w:style>
  <w:style w:type="paragraph" w:styleId="Title">
    <w:name w:val="Title"/>
    <w:basedOn w:val="HeadingBase"/>
    <w:link w:val="TitleChar"/>
    <w:qFormat/>
    <w:rsid w:val="00825477"/>
    <w:pPr>
      <w:spacing w:before="5040"/>
      <w:jc w:val="center"/>
    </w:pPr>
    <w:rPr>
      <w:sz w:val="48"/>
      <w:szCs w:val="72"/>
      <w:lang w:val="en-US"/>
    </w:rPr>
  </w:style>
  <w:style w:type="character" w:customStyle="1" w:styleId="TitleChar">
    <w:name w:val="Title Char"/>
    <w:basedOn w:val="DefaultParagraphFont"/>
    <w:link w:val="Title"/>
    <w:rsid w:val="00825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477"/>
    <w:pPr>
      <w:tabs>
        <w:tab w:val="left" w:pos="3600"/>
        <w:tab w:val="left" w:pos="3958"/>
      </w:tabs>
    </w:pPr>
  </w:style>
  <w:style w:type="paragraph" w:customStyle="1" w:styleId="Note">
    <w:name w:val="Note"/>
    <w:basedOn w:val="BodyText"/>
    <w:rsid w:val="00825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477"/>
    <w:pPr>
      <w:framePr w:wrap="auto" w:hAnchor="text" w:y="6049"/>
    </w:pPr>
    <w:rPr>
      <w:color w:val="000000"/>
      <w:sz w:val="40"/>
    </w:rPr>
  </w:style>
  <w:style w:type="paragraph" w:customStyle="1" w:styleId="TOCTitle">
    <w:name w:val="TOCTitle"/>
    <w:basedOn w:val="Heading1"/>
    <w:rsid w:val="00825477"/>
    <w:pPr>
      <w:spacing w:after="240"/>
      <w:jc w:val="center"/>
      <w:outlineLvl w:val="9"/>
    </w:pPr>
    <w:rPr>
      <w:caps/>
    </w:rPr>
  </w:style>
  <w:style w:type="paragraph" w:customStyle="1" w:styleId="Version">
    <w:name w:val="Version"/>
    <w:rsid w:val="00825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477"/>
    <w:pPr>
      <w:numPr>
        <w:numId w:val="12"/>
      </w:numPr>
      <w:tabs>
        <w:tab w:val="clear" w:pos="680"/>
      </w:tabs>
    </w:pPr>
  </w:style>
  <w:style w:type="paragraph" w:styleId="Index1">
    <w:name w:val="index 1"/>
    <w:basedOn w:val="Normal"/>
    <w:next w:val="Normal"/>
    <w:semiHidden/>
    <w:rsid w:val="00825477"/>
    <w:pPr>
      <w:keepNext w:val="0"/>
      <w:tabs>
        <w:tab w:val="right" w:pos="4176"/>
      </w:tabs>
      <w:ind w:left="198" w:hanging="198"/>
    </w:pPr>
    <w:rPr>
      <w:rFonts w:ascii="Garamond" w:hAnsi="Garamond"/>
    </w:rPr>
  </w:style>
  <w:style w:type="paragraph" w:styleId="IndexHeading">
    <w:name w:val="index heading"/>
    <w:basedOn w:val="Normal"/>
    <w:next w:val="Index1"/>
    <w:semiHidden/>
    <w:rsid w:val="00825477"/>
    <w:pPr>
      <w:spacing w:before="120" w:after="120"/>
    </w:pPr>
    <w:rPr>
      <w:rFonts w:ascii="Arial" w:hAnsi="Arial"/>
      <w:b/>
      <w:color w:val="918585"/>
      <w:sz w:val="24"/>
    </w:rPr>
  </w:style>
  <w:style w:type="paragraph" w:styleId="Header">
    <w:name w:val="header"/>
    <w:basedOn w:val="Normal"/>
    <w:link w:val="HeaderChar"/>
    <w:rsid w:val="00825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477"/>
    <w:rPr>
      <w:rFonts w:ascii="Times New Roman" w:eastAsia="Times New Roman" w:hAnsi="Times New Roman" w:cs="Times New Roman"/>
      <w:sz w:val="16"/>
      <w:szCs w:val="20"/>
      <w:lang w:val="en-GB" w:eastAsia="en-US"/>
    </w:rPr>
  </w:style>
  <w:style w:type="paragraph" w:customStyle="1" w:styleId="Chapter">
    <w:name w:val="Chapter"/>
    <w:basedOn w:val="Normal"/>
    <w:rsid w:val="00825477"/>
    <w:pPr>
      <w:spacing w:before="240"/>
    </w:pPr>
    <w:rPr>
      <w:rFonts w:ascii="Times New Roman" w:hAnsi="Times New Roman"/>
      <w:smallCaps/>
      <w:spacing w:val="80"/>
      <w:sz w:val="28"/>
    </w:rPr>
  </w:style>
  <w:style w:type="paragraph" w:customStyle="1" w:styleId="InChapter">
    <w:name w:val="InChapter"/>
    <w:basedOn w:val="Heading3"/>
    <w:rsid w:val="00825477"/>
    <w:pPr>
      <w:spacing w:after="240"/>
      <w:outlineLvl w:val="9"/>
    </w:pPr>
    <w:rPr>
      <w:noProof/>
    </w:rPr>
  </w:style>
  <w:style w:type="paragraph" w:styleId="Index2">
    <w:name w:val="index 2"/>
    <w:basedOn w:val="Normal"/>
    <w:next w:val="Normal"/>
    <w:semiHidden/>
    <w:rsid w:val="00825477"/>
    <w:pPr>
      <w:tabs>
        <w:tab w:val="right" w:pos="4176"/>
      </w:tabs>
      <w:ind w:left="568" w:hanging="284"/>
    </w:pPr>
    <w:rPr>
      <w:rFonts w:ascii="Garamond" w:hAnsi="Garamond"/>
    </w:rPr>
  </w:style>
  <w:style w:type="paragraph" w:customStyle="1" w:styleId="Byline">
    <w:name w:val="Byline"/>
    <w:rsid w:val="00825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477"/>
    <w:pPr>
      <w:tabs>
        <w:tab w:val="clear" w:pos="3600"/>
        <w:tab w:val="clear" w:pos="3958"/>
      </w:tabs>
      <w:jc w:val="right"/>
    </w:pPr>
  </w:style>
  <w:style w:type="character" w:styleId="Emphasis">
    <w:name w:val="Emphasis"/>
    <w:basedOn w:val="DefaultParagraphFont"/>
    <w:qFormat/>
    <w:rsid w:val="00825477"/>
    <w:rPr>
      <w:i/>
    </w:rPr>
  </w:style>
  <w:style w:type="paragraph" w:styleId="Caption">
    <w:name w:val="caption"/>
    <w:basedOn w:val="BodyText"/>
    <w:next w:val="Normal"/>
    <w:qFormat/>
    <w:rsid w:val="00825477"/>
    <w:pPr>
      <w:framePr w:w="2268" w:hSpace="181" w:vSpace="181" w:wrap="around" w:vAnchor="text" w:hAnchor="page" w:x="1135" w:y="285" w:anchorLock="1"/>
    </w:pPr>
    <w:rPr>
      <w:i/>
    </w:rPr>
  </w:style>
  <w:style w:type="paragraph" w:customStyle="1" w:styleId="MiniTOCTitle">
    <w:name w:val="MiniTOCTitle"/>
    <w:basedOn w:val="Heading4"/>
    <w:rsid w:val="00825477"/>
    <w:pPr>
      <w:spacing w:before="240"/>
      <w:outlineLvl w:val="9"/>
    </w:pPr>
    <w:rPr>
      <w:noProof/>
      <w:sz w:val="24"/>
    </w:rPr>
  </w:style>
  <w:style w:type="paragraph" w:customStyle="1" w:styleId="MiniTOCItem">
    <w:name w:val="MiniTOCItem"/>
    <w:basedOn w:val="ListBullet"/>
    <w:rsid w:val="00825477"/>
    <w:pPr>
      <w:numPr>
        <w:numId w:val="0"/>
      </w:numPr>
      <w:tabs>
        <w:tab w:val="right" w:leader="dot" w:pos="6521"/>
      </w:tabs>
      <w:spacing w:before="0" w:after="0"/>
    </w:pPr>
  </w:style>
  <w:style w:type="paragraph" w:customStyle="1" w:styleId="TOFTitle">
    <w:name w:val="TOFTitle"/>
    <w:basedOn w:val="TOCTitle"/>
    <w:rsid w:val="00825477"/>
  </w:style>
  <w:style w:type="paragraph" w:styleId="TableofFigures">
    <w:name w:val="table of figures"/>
    <w:basedOn w:val="Normal"/>
    <w:next w:val="Normal"/>
    <w:semiHidden/>
    <w:rsid w:val="00825477"/>
    <w:pPr>
      <w:tabs>
        <w:tab w:val="right" w:leader="dot" w:pos="9072"/>
      </w:tabs>
      <w:ind w:left="970" w:hanging="403"/>
    </w:pPr>
    <w:rPr>
      <w:rFonts w:ascii="Times New Roman" w:hAnsi="Times New Roman"/>
      <w:b/>
    </w:rPr>
  </w:style>
  <w:style w:type="paragraph" w:styleId="ListNumber">
    <w:name w:val="List Number"/>
    <w:basedOn w:val="List"/>
    <w:rsid w:val="00825477"/>
    <w:pPr>
      <w:numPr>
        <w:numId w:val="14"/>
      </w:numPr>
      <w:tabs>
        <w:tab w:val="clear" w:pos="340"/>
      </w:tabs>
    </w:pPr>
  </w:style>
  <w:style w:type="character" w:customStyle="1" w:styleId="WingdingSymbols">
    <w:name w:val="Wingding Symbols"/>
    <w:rsid w:val="00825477"/>
    <w:rPr>
      <w:rFonts w:ascii="Wingdings" w:hAnsi="Wingdings"/>
    </w:rPr>
  </w:style>
  <w:style w:type="character" w:customStyle="1" w:styleId="HotSpot">
    <w:name w:val="HotSpot"/>
    <w:rsid w:val="00825477"/>
    <w:rPr>
      <w:color w:val="0033CC"/>
      <w:u w:val="none"/>
    </w:rPr>
  </w:style>
  <w:style w:type="paragraph" w:customStyle="1" w:styleId="BodyTextRight">
    <w:name w:val="Body Text Right"/>
    <w:basedOn w:val="BodyText"/>
    <w:rsid w:val="00825477"/>
    <w:pPr>
      <w:spacing w:before="0" w:after="0"/>
      <w:jc w:val="right"/>
    </w:pPr>
  </w:style>
  <w:style w:type="paragraph" w:styleId="Index3">
    <w:name w:val="index 3"/>
    <w:basedOn w:val="ListNumber2"/>
    <w:next w:val="Normal"/>
    <w:semiHidden/>
    <w:rsid w:val="00825477"/>
    <w:pPr>
      <w:numPr>
        <w:numId w:val="0"/>
      </w:numPr>
      <w:tabs>
        <w:tab w:val="right" w:leader="dot" w:pos="4176"/>
      </w:tabs>
    </w:pPr>
  </w:style>
  <w:style w:type="paragraph" w:styleId="ListNumber2">
    <w:name w:val="List Number 2"/>
    <w:basedOn w:val="List2"/>
    <w:rsid w:val="00825477"/>
    <w:pPr>
      <w:numPr>
        <w:numId w:val="9"/>
      </w:numPr>
      <w:tabs>
        <w:tab w:val="clear" w:pos="1060"/>
      </w:tabs>
    </w:pPr>
  </w:style>
  <w:style w:type="paragraph" w:customStyle="1" w:styleId="MarginNote">
    <w:name w:val="Margin Note"/>
    <w:basedOn w:val="BodyText"/>
    <w:rsid w:val="00825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477"/>
    <w:rPr>
      <w:sz w:val="32"/>
    </w:rPr>
  </w:style>
  <w:style w:type="paragraph" w:customStyle="1" w:styleId="HeadingProcedure">
    <w:name w:val="Heading Procedure"/>
    <w:basedOn w:val="HeadingBase"/>
    <w:next w:val="Normal"/>
    <w:rsid w:val="00825477"/>
    <w:pPr>
      <w:tabs>
        <w:tab w:val="left" w:pos="0"/>
      </w:tabs>
      <w:spacing w:before="120" w:after="60"/>
    </w:pPr>
    <w:rPr>
      <w:i/>
      <w:color w:val="918585"/>
      <w:sz w:val="22"/>
    </w:rPr>
  </w:style>
  <w:style w:type="paragraph" w:customStyle="1" w:styleId="TableBodyText">
    <w:name w:val="Table Body Text"/>
    <w:basedOn w:val="BodyText"/>
    <w:rsid w:val="00825477"/>
    <w:pPr>
      <w:spacing w:before="60" w:after="60"/>
    </w:pPr>
  </w:style>
  <w:style w:type="paragraph" w:styleId="ListContinue">
    <w:name w:val="List Continue"/>
    <w:basedOn w:val="List"/>
    <w:rsid w:val="00825477"/>
    <w:pPr>
      <w:ind w:firstLine="0"/>
    </w:pPr>
  </w:style>
  <w:style w:type="paragraph" w:customStyle="1" w:styleId="ListNote">
    <w:name w:val="List Note"/>
    <w:basedOn w:val="List"/>
    <w:rsid w:val="00825477"/>
    <w:pPr>
      <w:pBdr>
        <w:top w:val="single" w:sz="6" w:space="2" w:color="918585"/>
        <w:bottom w:val="single" w:sz="6" w:space="2" w:color="918585"/>
      </w:pBdr>
      <w:tabs>
        <w:tab w:val="left" w:pos="1021"/>
      </w:tabs>
      <w:ind w:firstLine="0"/>
    </w:pPr>
  </w:style>
  <w:style w:type="paragraph" w:customStyle="1" w:styleId="Warning">
    <w:name w:val="Warning"/>
    <w:basedOn w:val="BodyText"/>
    <w:rsid w:val="00825477"/>
    <w:pPr>
      <w:shd w:val="clear" w:color="auto" w:fill="D9D9D9"/>
      <w:tabs>
        <w:tab w:val="left" w:pos="992"/>
      </w:tabs>
      <w:ind w:left="119" w:right="119"/>
    </w:pPr>
    <w:rPr>
      <w:sz w:val="20"/>
    </w:rPr>
  </w:style>
  <w:style w:type="paragraph" w:customStyle="1" w:styleId="MarginIcons">
    <w:name w:val="Margin Icons"/>
    <w:basedOn w:val="BodyText"/>
    <w:rsid w:val="00825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477"/>
    <w:rPr>
      <w:rFonts w:ascii="Courier New" w:hAnsi="Courier New"/>
    </w:rPr>
  </w:style>
  <w:style w:type="paragraph" w:customStyle="1" w:styleId="NoteBullet">
    <w:name w:val="Note Bullet"/>
    <w:basedOn w:val="Note"/>
    <w:rsid w:val="00825477"/>
    <w:pPr>
      <w:tabs>
        <w:tab w:val="clear" w:pos="680"/>
      </w:tabs>
      <w:spacing w:before="60" w:after="60"/>
    </w:pPr>
  </w:style>
  <w:style w:type="paragraph" w:customStyle="1" w:styleId="SubHeading2">
    <w:name w:val="SubHeading2"/>
    <w:basedOn w:val="HeadingBase"/>
    <w:rsid w:val="00825477"/>
    <w:pPr>
      <w:spacing w:before="240" w:after="60"/>
    </w:pPr>
    <w:rPr>
      <w:sz w:val="20"/>
    </w:rPr>
  </w:style>
  <w:style w:type="paragraph" w:customStyle="1" w:styleId="SubHeading1">
    <w:name w:val="SubHeading1"/>
    <w:basedOn w:val="HeadingBase"/>
    <w:rsid w:val="00825477"/>
    <w:pPr>
      <w:spacing w:before="240" w:after="60"/>
    </w:pPr>
    <w:rPr>
      <w:color w:val="918585"/>
      <w:sz w:val="22"/>
    </w:rPr>
  </w:style>
  <w:style w:type="paragraph" w:customStyle="1" w:styleId="SideHeading">
    <w:name w:val="Side Heading"/>
    <w:basedOn w:val="HeadingBase"/>
    <w:rsid w:val="00825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477"/>
    <w:pPr>
      <w:numPr>
        <w:numId w:val="10"/>
      </w:numPr>
    </w:pPr>
  </w:style>
  <w:style w:type="paragraph" w:styleId="PlainText">
    <w:name w:val="Plain Text"/>
    <w:basedOn w:val="Normal"/>
    <w:link w:val="PlainTextChar"/>
    <w:rsid w:val="00825477"/>
    <w:rPr>
      <w:sz w:val="20"/>
    </w:rPr>
  </w:style>
  <w:style w:type="character" w:customStyle="1" w:styleId="PlainTextChar">
    <w:name w:val="Plain Text Char"/>
    <w:basedOn w:val="DefaultParagraphFont"/>
    <w:link w:val="PlainText"/>
    <w:rsid w:val="00825477"/>
    <w:rPr>
      <w:rFonts w:ascii="Courier New" w:eastAsia="Times New Roman" w:hAnsi="Courier New" w:cs="Times New Roman"/>
      <w:sz w:val="20"/>
      <w:szCs w:val="20"/>
      <w:lang w:eastAsia="en-US"/>
    </w:rPr>
  </w:style>
  <w:style w:type="character" w:customStyle="1" w:styleId="MenuOption">
    <w:name w:val="Menu Option"/>
    <w:basedOn w:val="DefaultParagraphFont"/>
    <w:rsid w:val="00825477"/>
    <w:rPr>
      <w:b/>
      <w:smallCaps/>
    </w:rPr>
  </w:style>
  <w:style w:type="paragraph" w:customStyle="1" w:styleId="TableListNumber">
    <w:name w:val="Table List Number"/>
    <w:basedOn w:val="ListNumber"/>
    <w:rsid w:val="00825477"/>
    <w:pPr>
      <w:numPr>
        <w:numId w:val="0"/>
      </w:numPr>
    </w:pPr>
  </w:style>
  <w:style w:type="paragraph" w:styleId="TOC4">
    <w:name w:val="toc 4"/>
    <w:basedOn w:val="TOCBase"/>
    <w:next w:val="Normal"/>
    <w:semiHidden/>
    <w:rsid w:val="00825477"/>
    <w:pPr>
      <w:tabs>
        <w:tab w:val="right" w:leader="dot" w:pos="9071"/>
      </w:tabs>
      <w:ind w:left="1701"/>
    </w:pPr>
  </w:style>
  <w:style w:type="paragraph" w:customStyle="1" w:styleId="ListAlpha">
    <w:name w:val="List Alpha"/>
    <w:basedOn w:val="List"/>
    <w:rsid w:val="00825477"/>
    <w:pPr>
      <w:numPr>
        <w:numId w:val="8"/>
      </w:numPr>
    </w:pPr>
  </w:style>
  <w:style w:type="paragraph" w:customStyle="1" w:styleId="ListAlpha2">
    <w:name w:val="List Alpha 2"/>
    <w:basedOn w:val="List2"/>
    <w:rsid w:val="00825477"/>
    <w:pPr>
      <w:numPr>
        <w:numId w:val="7"/>
      </w:numPr>
    </w:pPr>
  </w:style>
  <w:style w:type="paragraph" w:styleId="List2">
    <w:name w:val="List 2"/>
    <w:basedOn w:val="BodyText"/>
    <w:rsid w:val="00825477"/>
    <w:pPr>
      <w:tabs>
        <w:tab w:val="left" w:pos="680"/>
      </w:tabs>
      <w:spacing w:before="60" w:after="60"/>
      <w:ind w:left="680" w:hanging="340"/>
    </w:pPr>
  </w:style>
  <w:style w:type="paragraph" w:styleId="List3">
    <w:name w:val="List 3"/>
    <w:basedOn w:val="BodyText"/>
    <w:rsid w:val="00825477"/>
    <w:pPr>
      <w:tabs>
        <w:tab w:val="left" w:pos="1021"/>
      </w:tabs>
      <w:spacing w:before="60" w:after="60"/>
      <w:ind w:left="1020" w:hanging="340"/>
    </w:pPr>
  </w:style>
  <w:style w:type="paragraph" w:styleId="List4">
    <w:name w:val="List 4"/>
    <w:basedOn w:val="BodyText"/>
    <w:rsid w:val="00825477"/>
    <w:pPr>
      <w:tabs>
        <w:tab w:val="left" w:pos="1361"/>
      </w:tabs>
      <w:spacing w:before="60" w:after="60"/>
      <w:ind w:left="1361" w:hanging="340"/>
    </w:pPr>
  </w:style>
  <w:style w:type="paragraph" w:styleId="List5">
    <w:name w:val="List 5"/>
    <w:basedOn w:val="BodyText"/>
    <w:rsid w:val="00825477"/>
    <w:pPr>
      <w:tabs>
        <w:tab w:val="left" w:pos="1701"/>
      </w:tabs>
      <w:spacing w:before="60" w:after="60"/>
      <w:ind w:left="1701" w:hanging="340"/>
    </w:pPr>
  </w:style>
  <w:style w:type="paragraph" w:styleId="ListBullet3">
    <w:name w:val="List Bullet 3"/>
    <w:basedOn w:val="List3"/>
    <w:rsid w:val="00825477"/>
    <w:pPr>
      <w:numPr>
        <w:numId w:val="13"/>
      </w:numPr>
      <w:tabs>
        <w:tab w:val="clear" w:pos="1021"/>
      </w:tabs>
      <w:ind w:left="1037" w:hanging="357"/>
    </w:pPr>
  </w:style>
  <w:style w:type="paragraph" w:styleId="ListBullet4">
    <w:name w:val="List Bullet 4"/>
    <w:basedOn w:val="List4"/>
    <w:rsid w:val="00825477"/>
    <w:pPr>
      <w:numPr>
        <w:numId w:val="2"/>
      </w:numPr>
      <w:tabs>
        <w:tab w:val="clear" w:pos="1361"/>
      </w:tabs>
    </w:pPr>
  </w:style>
  <w:style w:type="paragraph" w:styleId="ListBullet5">
    <w:name w:val="List Bullet 5"/>
    <w:basedOn w:val="List5"/>
    <w:rsid w:val="00825477"/>
    <w:pPr>
      <w:numPr>
        <w:numId w:val="3"/>
      </w:numPr>
    </w:pPr>
  </w:style>
  <w:style w:type="paragraph" w:styleId="ListContinue2">
    <w:name w:val="List Continue 2"/>
    <w:basedOn w:val="List2"/>
    <w:rsid w:val="00825477"/>
    <w:pPr>
      <w:ind w:firstLine="0"/>
    </w:pPr>
  </w:style>
  <w:style w:type="paragraph" w:styleId="ListContinue3">
    <w:name w:val="List Continue 3"/>
    <w:basedOn w:val="List3"/>
    <w:rsid w:val="00825477"/>
    <w:pPr>
      <w:ind w:left="1021" w:firstLine="0"/>
    </w:pPr>
  </w:style>
  <w:style w:type="paragraph" w:styleId="ListContinue4">
    <w:name w:val="List Continue 4"/>
    <w:basedOn w:val="List4"/>
    <w:rsid w:val="00825477"/>
    <w:pPr>
      <w:ind w:firstLine="0"/>
    </w:pPr>
  </w:style>
  <w:style w:type="paragraph" w:styleId="ListContinue5">
    <w:name w:val="List Continue 5"/>
    <w:basedOn w:val="List5"/>
    <w:rsid w:val="00825477"/>
    <w:pPr>
      <w:ind w:firstLine="0"/>
    </w:pPr>
  </w:style>
  <w:style w:type="paragraph" w:styleId="ListNumber3">
    <w:name w:val="List Number 3"/>
    <w:basedOn w:val="List3"/>
    <w:rsid w:val="00825477"/>
    <w:pPr>
      <w:numPr>
        <w:numId w:val="4"/>
      </w:numPr>
    </w:pPr>
  </w:style>
  <w:style w:type="paragraph" w:styleId="ListNumber4">
    <w:name w:val="List Number 4"/>
    <w:basedOn w:val="List4"/>
    <w:rsid w:val="00825477"/>
    <w:pPr>
      <w:numPr>
        <w:numId w:val="5"/>
      </w:numPr>
    </w:pPr>
  </w:style>
  <w:style w:type="paragraph" w:styleId="ListNumber5">
    <w:name w:val="List Number 5"/>
    <w:basedOn w:val="List5"/>
    <w:rsid w:val="00825477"/>
    <w:pPr>
      <w:numPr>
        <w:numId w:val="6"/>
      </w:numPr>
    </w:pPr>
  </w:style>
  <w:style w:type="paragraph" w:styleId="BlockText">
    <w:name w:val="Block Text"/>
    <w:basedOn w:val="Normal"/>
    <w:rsid w:val="00825477"/>
    <w:pPr>
      <w:spacing w:after="120"/>
      <w:ind w:left="1440" w:right="1440"/>
    </w:pPr>
  </w:style>
  <w:style w:type="character" w:customStyle="1" w:styleId="Subscript">
    <w:name w:val="Subscript"/>
    <w:basedOn w:val="DefaultParagraphFont"/>
    <w:rsid w:val="00825477"/>
    <w:rPr>
      <w:sz w:val="16"/>
      <w:vertAlign w:val="subscript"/>
    </w:rPr>
  </w:style>
  <w:style w:type="character" w:customStyle="1" w:styleId="Superscript">
    <w:name w:val="Superscript"/>
    <w:basedOn w:val="DefaultParagraphFont"/>
    <w:rsid w:val="00825477"/>
    <w:rPr>
      <w:sz w:val="16"/>
      <w:vertAlign w:val="superscript"/>
    </w:rPr>
  </w:style>
  <w:style w:type="character" w:customStyle="1" w:styleId="Symbols">
    <w:name w:val="Symbols"/>
    <w:basedOn w:val="DefaultParagraphFont"/>
    <w:rsid w:val="00825477"/>
    <w:rPr>
      <w:rFonts w:ascii="Symbol" w:hAnsi="Symbol"/>
    </w:rPr>
  </w:style>
  <w:style w:type="character" w:customStyle="1" w:styleId="MenuOptions">
    <w:name w:val="Menu Options"/>
    <w:basedOn w:val="DefaultParagraphFont"/>
    <w:rsid w:val="00825477"/>
    <w:rPr>
      <w:rFonts w:ascii="Arial Narrow" w:hAnsi="Arial Narrow"/>
      <w:smallCaps/>
    </w:rPr>
  </w:style>
  <w:style w:type="character" w:customStyle="1" w:styleId="Buttons">
    <w:name w:val="Buttons"/>
    <w:basedOn w:val="DefaultParagraphFont"/>
    <w:rsid w:val="00825477"/>
    <w:rPr>
      <w:b/>
    </w:rPr>
  </w:style>
  <w:style w:type="character" w:customStyle="1" w:styleId="Underlined">
    <w:name w:val="Underlined"/>
    <w:basedOn w:val="DefaultParagraphFont"/>
    <w:rsid w:val="00825477"/>
    <w:rPr>
      <w:u w:val="single"/>
    </w:rPr>
  </w:style>
  <w:style w:type="paragraph" w:customStyle="1" w:styleId="TableBodyTextRight">
    <w:name w:val="Table Body Text Right"/>
    <w:basedOn w:val="TableBodyText"/>
    <w:rsid w:val="00825477"/>
    <w:pPr>
      <w:widowControl w:val="0"/>
      <w:autoSpaceDE w:val="0"/>
      <w:autoSpaceDN w:val="0"/>
      <w:adjustRightInd w:val="0"/>
      <w:jc w:val="right"/>
    </w:pPr>
    <w:rPr>
      <w:rFonts w:cs="Arial"/>
      <w:szCs w:val="18"/>
    </w:rPr>
  </w:style>
  <w:style w:type="paragraph" w:customStyle="1" w:styleId="CopyrightText">
    <w:name w:val="Copyright Text"/>
    <w:basedOn w:val="BodyText"/>
    <w:rsid w:val="00825477"/>
    <w:rPr>
      <w:sz w:val="18"/>
    </w:rPr>
  </w:style>
  <w:style w:type="paragraph" w:customStyle="1" w:styleId="BodySmallRight">
    <w:name w:val="Body Small Right"/>
    <w:basedOn w:val="BodyTextRight"/>
    <w:rsid w:val="00825477"/>
    <w:rPr>
      <w:sz w:val="18"/>
      <w:szCs w:val="18"/>
    </w:rPr>
  </w:style>
  <w:style w:type="paragraph" w:customStyle="1" w:styleId="MarginEdition">
    <w:name w:val="Margin Edition"/>
    <w:basedOn w:val="MarginNote"/>
    <w:rsid w:val="00825477"/>
    <w:pPr>
      <w:spacing w:before="0" w:after="0"/>
    </w:pPr>
    <w:rPr>
      <w:rFonts w:ascii="Times New Roman" w:hAnsi="Times New Roman"/>
      <w:color w:val="999999"/>
    </w:rPr>
  </w:style>
  <w:style w:type="paragraph" w:customStyle="1" w:styleId="Spacer">
    <w:name w:val="Spacer"/>
    <w:basedOn w:val="Normal"/>
    <w:rsid w:val="00825477"/>
    <w:rPr>
      <w:sz w:val="2"/>
      <w:szCs w:val="2"/>
    </w:rPr>
  </w:style>
  <w:style w:type="character" w:customStyle="1" w:styleId="Small">
    <w:name w:val="Small"/>
    <w:basedOn w:val="DefaultParagraphFont"/>
    <w:rsid w:val="00825477"/>
    <w:rPr>
      <w:sz w:val="16"/>
    </w:rPr>
  </w:style>
  <w:style w:type="paragraph" w:customStyle="1" w:styleId="WideTable">
    <w:name w:val="Wide Table"/>
    <w:basedOn w:val="Normal"/>
    <w:rsid w:val="00825477"/>
    <w:pPr>
      <w:ind w:left="-1418"/>
    </w:pPr>
    <w:rPr>
      <w:sz w:val="2"/>
      <w:szCs w:val="2"/>
    </w:rPr>
  </w:style>
  <w:style w:type="character" w:styleId="PageNumber">
    <w:name w:val="page number"/>
    <w:basedOn w:val="DefaultParagraphFont"/>
    <w:rsid w:val="00825477"/>
  </w:style>
  <w:style w:type="paragraph" w:styleId="Quote">
    <w:name w:val="Quote"/>
    <w:basedOn w:val="Heading1"/>
    <w:link w:val="QuoteChar"/>
    <w:qFormat/>
    <w:rsid w:val="00825477"/>
    <w:rPr>
      <w:b w:val="0"/>
      <w:sz w:val="72"/>
      <w:szCs w:val="72"/>
      <w:lang w:val="en-NZ"/>
    </w:rPr>
  </w:style>
  <w:style w:type="character" w:customStyle="1" w:styleId="QuoteChar">
    <w:name w:val="Quote Char"/>
    <w:basedOn w:val="DefaultParagraphFont"/>
    <w:link w:val="Quote"/>
    <w:rsid w:val="00825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477"/>
    <w:pPr>
      <w:pageBreakBefore/>
    </w:pPr>
  </w:style>
  <w:style w:type="paragraph" w:customStyle="1" w:styleId="Border">
    <w:name w:val="Border"/>
    <w:basedOn w:val="Normal"/>
    <w:qFormat/>
    <w:rsid w:val="00825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477"/>
    <w:rPr>
      <w:b/>
      <w:bCs/>
      <w:i/>
      <w:iCs/>
      <w:color w:val="auto"/>
    </w:rPr>
  </w:style>
  <w:style w:type="paragraph" w:styleId="IntenseQuote">
    <w:name w:val="Intense Quote"/>
    <w:basedOn w:val="Normal"/>
    <w:next w:val="Normal"/>
    <w:link w:val="IntenseQuoteChar"/>
    <w:uiPriority w:val="30"/>
    <w:qFormat/>
    <w:rsid w:val="00825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477"/>
    <w:rPr>
      <w:smallCaps/>
      <w:color w:val="auto"/>
      <w:u w:val="single"/>
    </w:rPr>
  </w:style>
  <w:style w:type="character" w:styleId="IntenseReference">
    <w:name w:val="Intense Reference"/>
    <w:basedOn w:val="DefaultParagraphFont"/>
    <w:uiPriority w:val="32"/>
    <w:qFormat/>
    <w:rsid w:val="00825477"/>
    <w:rPr>
      <w:b/>
      <w:bCs/>
      <w:smallCaps/>
      <w:color w:val="auto"/>
      <w:spacing w:val="5"/>
      <w:u w:val="single"/>
    </w:rPr>
  </w:style>
  <w:style w:type="paragraph" w:customStyle="1" w:styleId="2ColumnHeading">
    <w:name w:val="2Column Heading"/>
    <w:basedOn w:val="BodyText"/>
    <w:qFormat/>
    <w:rsid w:val="00825477"/>
    <w:pPr>
      <w:spacing w:after="60"/>
      <w:ind w:left="-2268"/>
    </w:pPr>
    <w:rPr>
      <w:b/>
    </w:rPr>
  </w:style>
  <w:style w:type="paragraph" w:customStyle="1" w:styleId="Heading1TOC">
    <w:name w:val="Heading1 TOC"/>
    <w:basedOn w:val="Normal"/>
    <w:qFormat/>
    <w:rsid w:val="00825477"/>
    <w:pPr>
      <w:spacing w:before="240" w:after="120"/>
    </w:pPr>
    <w:rPr>
      <w:rFonts w:ascii="Times New Roman" w:hAnsi="Times New Roman"/>
      <w:b/>
      <w:sz w:val="32"/>
    </w:rPr>
  </w:style>
  <w:style w:type="paragraph" w:customStyle="1" w:styleId="Heading2TOC">
    <w:name w:val="Heading2 TOC"/>
    <w:basedOn w:val="Normal"/>
    <w:qFormat/>
    <w:rsid w:val="00825477"/>
    <w:pPr>
      <w:spacing w:before="240" w:after="60"/>
    </w:pPr>
    <w:rPr>
      <w:rFonts w:ascii="Times New Roman" w:hAnsi="Times New Roman"/>
      <w:b/>
      <w:sz w:val="28"/>
    </w:rPr>
  </w:style>
  <w:style w:type="character" w:customStyle="1" w:styleId="Underline">
    <w:name w:val="Underline"/>
    <w:basedOn w:val="DefaultParagraphFont"/>
    <w:qFormat/>
    <w:rsid w:val="00825477"/>
    <w:rPr>
      <w:u w:val="single"/>
    </w:rPr>
  </w:style>
  <w:style w:type="character" w:customStyle="1" w:styleId="BoldandItalics">
    <w:name w:val="Bold and Italics"/>
    <w:qFormat/>
    <w:rsid w:val="00825477"/>
    <w:rPr>
      <w:b/>
      <w:i/>
      <w:u w:val="none"/>
    </w:rPr>
  </w:style>
  <w:style w:type="paragraph" w:styleId="BalloonText">
    <w:name w:val="Balloon Text"/>
    <w:basedOn w:val="Normal"/>
    <w:link w:val="BalloonTextChar"/>
    <w:rsid w:val="00825477"/>
    <w:rPr>
      <w:rFonts w:ascii="Tahoma" w:hAnsi="Tahoma" w:cs="Tahoma"/>
      <w:sz w:val="16"/>
      <w:szCs w:val="16"/>
    </w:rPr>
  </w:style>
  <w:style w:type="character" w:customStyle="1" w:styleId="BalloonTextChar">
    <w:name w:val="Balloon Text Char"/>
    <w:basedOn w:val="DefaultParagraphFont"/>
    <w:link w:val="BalloonText"/>
    <w:rsid w:val="00825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477"/>
    <w:rPr>
      <w:b/>
      <w:color w:val="660033"/>
      <w:spacing w:val="0"/>
    </w:rPr>
  </w:style>
  <w:style w:type="paragraph" w:customStyle="1" w:styleId="Nameditemlist">
    <w:name w:val="Named item list"/>
    <w:basedOn w:val="BodyText"/>
    <w:qFormat/>
    <w:rsid w:val="00825477"/>
    <w:pPr>
      <w:tabs>
        <w:tab w:val="left" w:pos="2835"/>
      </w:tabs>
      <w:ind w:left="2835" w:hanging="2835"/>
    </w:pPr>
  </w:style>
  <w:style w:type="paragraph" w:customStyle="1" w:styleId="BodyTextnopadding">
    <w:name w:val="Body Text no padding"/>
    <w:basedOn w:val="BodyText"/>
    <w:qFormat/>
    <w:rsid w:val="00825477"/>
    <w:pPr>
      <w:spacing w:before="0" w:after="0"/>
    </w:pPr>
  </w:style>
  <w:style w:type="paragraph" w:customStyle="1" w:styleId="BodyTextBold">
    <w:name w:val="Body Text Bold"/>
    <w:basedOn w:val="BodyText"/>
    <w:qFormat/>
    <w:rsid w:val="00825477"/>
    <w:rPr>
      <w:b/>
    </w:rPr>
  </w:style>
  <w:style w:type="character" w:styleId="Hyperlink">
    <w:name w:val="Hyperlink"/>
    <w:basedOn w:val="DefaultParagraphFont"/>
    <w:uiPriority w:val="99"/>
    <w:unhideWhenUsed/>
    <w:rsid w:val="00032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4192</Characters>
  <Application>Microsoft Office Word</Application>
  <DocSecurity>0</DocSecurity>
  <Lines>123</Lines>
  <Paragraphs>66</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PSPCRT016 Administer alternative dispute-resolution proceedings</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