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307" w:rsidP="004323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PSPCRT015 Administer court legislation</w:t>
      </w:r>
      <w:r>
        <w:fldChar w:fldCharType="end"/>
      </w:r>
    </w:p>
    <w:p w:rsidR="00432307" w:rsidP="00432307">
      <w:pPr>
        <w:pStyle w:val="Version"/>
        <w:sectPr w:rsidSect="004410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01D" w:rsidP="0044101D">
      <w:pPr>
        <w:pStyle w:val="SuperHeading"/>
      </w:pPr>
      <w:r w:rsidRPr="0044101D">
        <w:t>Assessment Requirements for PSPCRT015 Administer court legislation</w:t>
      </w:r>
    </w:p>
    <w:p w:rsidR="00000000" w:rsidRPr="0044101D" w:rsidP="0044101D">
      <w:pPr>
        <w:pStyle w:val="Heading1"/>
      </w:pPr>
      <w:bookmarkStart w:id="1" w:name="O_814576"/>
      <w:bookmarkEnd w:id="1"/>
      <w:r w:rsidRPr="004410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32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01D" w:rsidP="0044101D">
            <w:pPr>
              <w:pStyle w:val="TableHeading"/>
            </w:pPr>
            <w:r w:rsidRPr="0044101D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01D">
            <w:pPr>
              <w:pStyle w:val="TableHeading"/>
              <w:rPr>
                <w:lang w:val="en-NZ"/>
              </w:rPr>
            </w:pPr>
            <w:r w:rsidRPr="0044101D">
              <w:rPr>
                <w:rStyle w:val="SpecialBold"/>
              </w:rPr>
              <w:t>Comments</w:t>
            </w:r>
          </w:p>
        </w:tc>
      </w:tr>
      <w:tr w:rsidTr="00432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01D">
            <w:pPr>
              <w:pStyle w:val="BodyText"/>
              <w:rPr>
                <w:lang w:val="en-NZ"/>
              </w:rPr>
            </w:pPr>
            <w:r w:rsidRPr="0044101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01D" w:rsidP="0044101D">
            <w:pPr>
              <w:pStyle w:val="BodyText"/>
            </w:pPr>
            <w:r w:rsidRPr="0044101D">
              <w:t xml:space="preserve">These Assessment Requirements were released in PSP Public Sector Training Package release 1.0 and meet the Standards for Training Packages. </w:t>
            </w:r>
          </w:p>
          <w:p w:rsidR="00000000" w:rsidRPr="0044101D" w:rsidP="0044101D">
            <w:pPr>
              <w:pStyle w:val="BodyText"/>
            </w:pPr>
          </w:p>
          <w:p w:rsidR="00000000" w:rsidRPr="0044101D" w:rsidP="0044101D">
            <w:pPr>
              <w:pStyle w:val="ListBullet"/>
            </w:pPr>
            <w:r w:rsidRPr="0044101D">
              <w:t>Assessment Requirements created drawing upon specified assessment information from superseded unit</w:t>
            </w:r>
          </w:p>
        </w:tc>
      </w:tr>
    </w:tbl>
    <w:p w:rsidR="00000000" w:rsidRPr="0044101D" w:rsidP="0044101D">
      <w:pPr>
        <w:pStyle w:val="BodyText"/>
      </w:pPr>
    </w:p>
    <w:p w:rsidR="00000000" w:rsidRPr="0044101D" w:rsidP="0044101D">
      <w:pPr>
        <w:pStyle w:val="AllowPageBreak"/>
      </w:pPr>
    </w:p>
    <w:p w:rsidR="00000000" w:rsidRPr="0044101D" w:rsidP="0044101D">
      <w:pPr>
        <w:pStyle w:val="Heading1"/>
      </w:pPr>
      <w:bookmarkStart w:id="2" w:name="O_814577"/>
      <w:bookmarkEnd w:id="2"/>
      <w:r w:rsidRPr="0044101D">
        <w:t>Performance Evidence</w:t>
      </w:r>
    </w:p>
    <w:p w:rsidR="00000000" w:rsidRPr="0044101D" w:rsidP="00432307">
      <w:pPr>
        <w:pStyle w:val="BodyText"/>
      </w:pPr>
      <w:r w:rsidRPr="0044101D">
        <w:t xml:space="preserve">Evidence required to demonstrate competence must satisfy all of the requirements of the elements and performance criteria. If not otherwise specified </w:t>
      </w:r>
      <w:r w:rsidRPr="0044101D">
        <w:t>the candidate must demonstrate evidence of performance of the following on at least one occasion.</w:t>
      </w:r>
    </w:p>
    <w:p w:rsidR="00000000" w:rsidRPr="0044101D" w:rsidP="0044101D">
      <w:pPr>
        <w:pStyle w:val="ListBullet"/>
      </w:pPr>
      <w:r w:rsidRPr="0044101D">
        <w:t>reading and interpreting complex documents</w:t>
      </w:r>
    </w:p>
    <w:p w:rsidR="00000000" w:rsidRPr="0044101D" w:rsidP="0044101D">
      <w:pPr>
        <w:pStyle w:val="ListBullet"/>
      </w:pPr>
      <w:r w:rsidRPr="0044101D">
        <w:t>promoting understanding of legislation, regulations, organisational procedures and codes of practice, in particula</w:t>
      </w:r>
      <w:r w:rsidRPr="0044101D">
        <w:t>r lodging of applications</w:t>
      </w:r>
    </w:p>
    <w:p w:rsidR="00000000" w:rsidRPr="0044101D" w:rsidP="0044101D">
      <w:pPr>
        <w:pStyle w:val="ListBullet"/>
      </w:pPr>
      <w:r w:rsidRPr="0044101D">
        <w:t>clarifying intended meaning of relevant legislation, rules, regulations and codes of practice and providing explanations to others</w:t>
      </w:r>
    </w:p>
    <w:p w:rsidR="00000000" w:rsidRPr="0044101D" w:rsidP="0044101D">
      <w:pPr>
        <w:pStyle w:val="AllowPageBreak"/>
      </w:pPr>
    </w:p>
    <w:p w:rsidR="00000000" w:rsidRPr="0044101D" w:rsidP="0044101D">
      <w:pPr>
        <w:pStyle w:val="Heading1"/>
      </w:pPr>
      <w:bookmarkStart w:id="3" w:name="O_814578"/>
      <w:bookmarkEnd w:id="3"/>
      <w:r w:rsidRPr="0044101D">
        <w:t>Knowledge Evidence</w:t>
      </w:r>
    </w:p>
    <w:p w:rsidR="00000000" w:rsidRPr="0044101D" w:rsidP="00432307">
      <w:pPr>
        <w:pStyle w:val="BodyText"/>
      </w:pPr>
      <w:r w:rsidRPr="0044101D">
        <w:t>Evidence required to demonstrate competence must satisfy all of</w:t>
      </w:r>
      <w:r w:rsidRPr="0044101D">
        <w:t xml:space="preserve"> the requirements of the elements and performance criteria. If not otherwise specified the depth of knowledge demonstrated must be appropriate to the job context of the candidate.</w:t>
      </w:r>
    </w:p>
    <w:p w:rsidR="00000000" w:rsidRPr="0044101D" w:rsidP="0044101D">
      <w:pPr>
        <w:pStyle w:val="ListBullet"/>
      </w:pPr>
      <w:r w:rsidRPr="0044101D">
        <w:t>distinction between legal and procedural information</w:t>
      </w:r>
    </w:p>
    <w:p w:rsidR="00000000" w:rsidRPr="0044101D" w:rsidP="0044101D">
      <w:pPr>
        <w:pStyle w:val="ListBullet"/>
      </w:pPr>
      <w:r w:rsidRPr="0044101D">
        <w:t>jurisdictional limitat</w:t>
      </w:r>
      <w:r w:rsidRPr="0044101D">
        <w:t>ions</w:t>
      </w:r>
    </w:p>
    <w:p w:rsidR="00000000" w:rsidRPr="0044101D" w:rsidP="0044101D">
      <w:pPr>
        <w:pStyle w:val="ListBullet"/>
      </w:pPr>
      <w:r w:rsidRPr="0044101D">
        <w:t>general rules of statutory interpretation</w:t>
      </w:r>
    </w:p>
    <w:p w:rsidR="00000000" w:rsidRPr="0044101D" w:rsidP="0044101D">
      <w:pPr>
        <w:pStyle w:val="ListBullet"/>
      </w:pPr>
      <w:r w:rsidRPr="0044101D">
        <w:t>identification of the currency of legislation, regulations, organisational procedures and codes of practice</w:t>
      </w:r>
    </w:p>
    <w:p w:rsidR="00000000" w:rsidRPr="0044101D" w:rsidP="0044101D">
      <w:pPr>
        <w:pStyle w:val="ListBullet"/>
      </w:pPr>
      <w:r w:rsidRPr="0044101D">
        <w:t>principles of effective client service delivery</w:t>
      </w:r>
    </w:p>
    <w:p w:rsidR="00000000" w:rsidRPr="0044101D" w:rsidP="0044101D">
      <w:pPr>
        <w:pStyle w:val="ListBullet"/>
      </w:pPr>
      <w:r w:rsidRPr="0044101D">
        <w:t>legal accountability obligations</w:t>
      </w:r>
    </w:p>
    <w:p w:rsidR="00000000" w:rsidRPr="0044101D" w:rsidP="0044101D">
      <w:pPr>
        <w:pStyle w:val="ListBullet"/>
      </w:pPr>
      <w:r w:rsidRPr="0044101D">
        <w:t>consequences of non-</w:t>
      </w:r>
      <w:r w:rsidRPr="0044101D">
        <w:t>compliance with legislation, regulations, organisational procedures, standards and codes of practice</w:t>
      </w:r>
    </w:p>
    <w:p w:rsidR="00000000" w:rsidRPr="0044101D" w:rsidP="0044101D">
      <w:pPr>
        <w:pStyle w:val="ListBullet"/>
      </w:pPr>
      <w:r w:rsidRPr="0044101D">
        <w:t>personal limitation of legislative responsibilities and appropriate sources of expertise</w:t>
      </w:r>
    </w:p>
    <w:p w:rsidR="00000000" w:rsidRPr="0044101D" w:rsidP="0044101D">
      <w:pPr>
        <w:pStyle w:val="AllowPageBreak"/>
      </w:pPr>
    </w:p>
    <w:p w:rsidR="00000000" w:rsidRPr="0044101D" w:rsidP="0044101D">
      <w:pPr>
        <w:pStyle w:val="Heading1"/>
      </w:pPr>
      <w:bookmarkStart w:id="4" w:name="O_814579"/>
      <w:bookmarkEnd w:id="4"/>
      <w:r w:rsidRPr="0044101D">
        <w:t>Assessment Conditions</w:t>
      </w:r>
    </w:p>
    <w:p w:rsidR="00000000" w:rsidRPr="0044101D" w:rsidP="00432307">
      <w:pPr>
        <w:pStyle w:val="BodyText"/>
      </w:pPr>
      <w:r w:rsidRPr="0044101D">
        <w:t>Assessment of this unit req</w:t>
      </w:r>
      <w:r w:rsidRPr="0044101D">
        <w:t>uires a workplace environment or one that closely resembles normal work practice and replicates the diverse conditions likely to be encountered when administering legislation.</w:t>
      </w:r>
    </w:p>
    <w:p w:rsidR="00432307" w:rsidP="00432307">
      <w:pPr>
        <w:pStyle w:val="BodyText"/>
      </w:pPr>
      <w:r w:rsidRPr="0044101D">
        <w:t>Assessors must satisfy the NVR/AQTF mandatory competency requirements for asses</w:t>
      </w:r>
      <w:r w:rsidRPr="0044101D">
        <w:t>sors.</w:t>
      </w:r>
    </w:p>
    <w:p w:rsidR="00000000" w:rsidRPr="0044101D" w:rsidP="0044101D">
      <w:pPr>
        <w:pStyle w:val="Heading1"/>
      </w:pPr>
      <w:bookmarkStart w:id="5" w:name="O_814582"/>
      <w:bookmarkEnd w:id="5"/>
      <w:r w:rsidRPr="0044101D">
        <w:t>Links</w:t>
      </w:r>
    </w:p>
    <w:p w:rsidR="00000000" w:rsidRPr="0044101D" w:rsidP="00432307">
      <w:pPr>
        <w:pStyle w:val="BodyText"/>
      </w:pPr>
      <w:r w:rsidRPr="004410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62C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4101D" w:rsidP="00432307">
      <w:pPr>
        <w:pStyle w:val="BodyText"/>
      </w:pPr>
      <w:r w:rsidRPr="004410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62C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4101D" w:rsidP="00432307">
      <w:pPr>
        <w:pStyle w:val="BodyText"/>
      </w:pPr>
      <w:r w:rsidRPr="004410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62C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4101D" w:rsidP="0044101D"/>
    <w:sectPr w:rsidSect="004410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1D" w:rsidRPr="00432307" w:rsidP="004323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07" w:rsidP="00441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2307" w:rsidP="00441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2307" w:rsidP="004410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01D" w:rsidRPr="00432307" w:rsidP="004323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07" w:rsidRPr="002D2AF8" w:rsidP="00441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PSPCRT015 Administer court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32307" w:rsidP="004410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DE2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2876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0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0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0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0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0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0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0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0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0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0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0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01D"/>
  </w:style>
  <w:style w:type="character" w:customStyle="1" w:styleId="Heading1Char">
    <w:name w:val="Heading 1 Char"/>
    <w:basedOn w:val="DefaultParagraphFont"/>
    <w:link w:val="Heading1"/>
    <w:rsid w:val="004410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0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0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0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101D"/>
    <w:rPr>
      <w:b/>
      <w:spacing w:val="0"/>
    </w:rPr>
  </w:style>
  <w:style w:type="paragraph" w:customStyle="1" w:styleId="SuperHeading">
    <w:name w:val="SuperHeading"/>
    <w:basedOn w:val="Normal"/>
    <w:rsid w:val="004410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410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410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0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0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0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0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0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0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0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0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0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0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0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0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0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0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0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0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0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0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0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0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0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0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0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0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0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0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0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0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0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01D"/>
    <w:rPr>
      <w:i/>
    </w:rPr>
  </w:style>
  <w:style w:type="paragraph" w:styleId="Caption">
    <w:name w:val="caption"/>
    <w:basedOn w:val="BodyText"/>
    <w:next w:val="Normal"/>
    <w:qFormat/>
    <w:rsid w:val="004410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0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0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01D"/>
  </w:style>
  <w:style w:type="paragraph" w:styleId="TableofFigures">
    <w:name w:val="table of figures"/>
    <w:basedOn w:val="Normal"/>
    <w:next w:val="Normal"/>
    <w:semiHidden/>
    <w:rsid w:val="004410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0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101D"/>
    <w:rPr>
      <w:rFonts w:ascii="Wingdings" w:hAnsi="Wingdings"/>
    </w:rPr>
  </w:style>
  <w:style w:type="character" w:customStyle="1" w:styleId="HotSpot">
    <w:name w:val="HotSpot"/>
    <w:rsid w:val="0044101D"/>
    <w:rPr>
      <w:color w:val="0033CC"/>
      <w:u w:val="none"/>
    </w:rPr>
  </w:style>
  <w:style w:type="paragraph" w:customStyle="1" w:styleId="BodyTextRight">
    <w:name w:val="Body Text Right"/>
    <w:basedOn w:val="BodyText"/>
    <w:rsid w:val="004410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0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0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0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0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0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01D"/>
    <w:rPr>
      <w:sz w:val="32"/>
    </w:rPr>
  </w:style>
  <w:style w:type="paragraph" w:customStyle="1" w:styleId="HeadingProcedure">
    <w:name w:val="Heading Procedure"/>
    <w:basedOn w:val="HeadingBase"/>
    <w:next w:val="Normal"/>
    <w:rsid w:val="004410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01D"/>
    <w:pPr>
      <w:spacing w:before="60" w:after="60"/>
    </w:pPr>
  </w:style>
  <w:style w:type="paragraph" w:styleId="ListContinue">
    <w:name w:val="List Continue"/>
    <w:basedOn w:val="List"/>
    <w:rsid w:val="0044101D"/>
    <w:pPr>
      <w:ind w:firstLine="0"/>
    </w:pPr>
  </w:style>
  <w:style w:type="paragraph" w:customStyle="1" w:styleId="ListNote">
    <w:name w:val="List Note"/>
    <w:basedOn w:val="List"/>
    <w:rsid w:val="004410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0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0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01D"/>
    <w:rPr>
      <w:rFonts w:ascii="Courier New" w:hAnsi="Courier New"/>
    </w:rPr>
  </w:style>
  <w:style w:type="paragraph" w:customStyle="1" w:styleId="NoteBullet">
    <w:name w:val="Note Bullet"/>
    <w:basedOn w:val="Note"/>
    <w:rsid w:val="004410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0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0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0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0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10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0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01D"/>
    <w:rPr>
      <w:b/>
      <w:smallCaps/>
    </w:rPr>
  </w:style>
  <w:style w:type="paragraph" w:customStyle="1" w:styleId="TableListNumber">
    <w:name w:val="Table List Number"/>
    <w:basedOn w:val="ListNumber"/>
    <w:rsid w:val="004410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0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01D"/>
    <w:pPr>
      <w:numPr>
        <w:numId w:val="8"/>
      </w:numPr>
    </w:pPr>
  </w:style>
  <w:style w:type="paragraph" w:customStyle="1" w:styleId="ListAlpha2">
    <w:name w:val="List Alpha 2"/>
    <w:basedOn w:val="List2"/>
    <w:rsid w:val="0044101D"/>
    <w:pPr>
      <w:numPr>
        <w:numId w:val="7"/>
      </w:numPr>
    </w:pPr>
  </w:style>
  <w:style w:type="paragraph" w:styleId="List2">
    <w:name w:val="List 2"/>
    <w:basedOn w:val="BodyText"/>
    <w:rsid w:val="004410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0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0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0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0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0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101D"/>
    <w:pPr>
      <w:numPr>
        <w:numId w:val="3"/>
      </w:numPr>
    </w:pPr>
  </w:style>
  <w:style w:type="paragraph" w:styleId="ListContinue2">
    <w:name w:val="List Continue 2"/>
    <w:basedOn w:val="List2"/>
    <w:rsid w:val="0044101D"/>
    <w:pPr>
      <w:ind w:firstLine="0"/>
    </w:pPr>
  </w:style>
  <w:style w:type="paragraph" w:styleId="ListContinue3">
    <w:name w:val="List Continue 3"/>
    <w:basedOn w:val="List3"/>
    <w:rsid w:val="0044101D"/>
    <w:pPr>
      <w:ind w:left="1021" w:firstLine="0"/>
    </w:pPr>
  </w:style>
  <w:style w:type="paragraph" w:styleId="ListContinue4">
    <w:name w:val="List Continue 4"/>
    <w:basedOn w:val="List4"/>
    <w:rsid w:val="0044101D"/>
    <w:pPr>
      <w:ind w:firstLine="0"/>
    </w:pPr>
  </w:style>
  <w:style w:type="paragraph" w:styleId="ListContinue5">
    <w:name w:val="List Continue 5"/>
    <w:basedOn w:val="List5"/>
    <w:rsid w:val="0044101D"/>
    <w:pPr>
      <w:ind w:firstLine="0"/>
    </w:pPr>
  </w:style>
  <w:style w:type="paragraph" w:styleId="ListNumber3">
    <w:name w:val="List Number 3"/>
    <w:basedOn w:val="List3"/>
    <w:rsid w:val="0044101D"/>
    <w:pPr>
      <w:numPr>
        <w:numId w:val="4"/>
      </w:numPr>
    </w:pPr>
  </w:style>
  <w:style w:type="paragraph" w:styleId="ListNumber4">
    <w:name w:val="List Number 4"/>
    <w:basedOn w:val="List4"/>
    <w:rsid w:val="0044101D"/>
    <w:pPr>
      <w:numPr>
        <w:numId w:val="5"/>
      </w:numPr>
    </w:pPr>
  </w:style>
  <w:style w:type="paragraph" w:styleId="ListNumber5">
    <w:name w:val="List Number 5"/>
    <w:basedOn w:val="List5"/>
    <w:rsid w:val="0044101D"/>
    <w:pPr>
      <w:numPr>
        <w:numId w:val="6"/>
      </w:numPr>
    </w:pPr>
  </w:style>
  <w:style w:type="paragraph" w:styleId="BlockText">
    <w:name w:val="Block Text"/>
    <w:basedOn w:val="Normal"/>
    <w:rsid w:val="004410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0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01D"/>
    <w:rPr>
      <w:sz w:val="16"/>
      <w:vertAlign w:val="superscript"/>
    </w:rPr>
  </w:style>
  <w:style w:type="character" w:customStyle="1" w:styleId="Symbols">
    <w:name w:val="Symbols"/>
    <w:basedOn w:val="DefaultParagraphFont"/>
    <w:rsid w:val="0044101D"/>
    <w:rPr>
      <w:rFonts w:ascii="Symbol" w:hAnsi="Symbol"/>
    </w:rPr>
  </w:style>
  <w:style w:type="character" w:customStyle="1" w:styleId="MenuOptions">
    <w:name w:val="Menu Options"/>
    <w:basedOn w:val="DefaultParagraphFont"/>
    <w:rsid w:val="004410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01D"/>
    <w:rPr>
      <w:b/>
    </w:rPr>
  </w:style>
  <w:style w:type="character" w:customStyle="1" w:styleId="Underlined">
    <w:name w:val="Underlined"/>
    <w:basedOn w:val="DefaultParagraphFont"/>
    <w:rsid w:val="0044101D"/>
    <w:rPr>
      <w:u w:val="single"/>
    </w:rPr>
  </w:style>
  <w:style w:type="paragraph" w:customStyle="1" w:styleId="TableBodyTextRight">
    <w:name w:val="Table Body Text Right"/>
    <w:basedOn w:val="TableBodyText"/>
    <w:rsid w:val="004410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01D"/>
    <w:rPr>
      <w:sz w:val="18"/>
    </w:rPr>
  </w:style>
  <w:style w:type="paragraph" w:customStyle="1" w:styleId="BodySmallRight">
    <w:name w:val="Body Small Right"/>
    <w:basedOn w:val="BodyTextRight"/>
    <w:rsid w:val="0044101D"/>
    <w:rPr>
      <w:sz w:val="18"/>
      <w:szCs w:val="18"/>
    </w:rPr>
  </w:style>
  <w:style w:type="paragraph" w:customStyle="1" w:styleId="MarginEdition">
    <w:name w:val="Margin Edition"/>
    <w:basedOn w:val="MarginNote"/>
    <w:rsid w:val="004410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01D"/>
    <w:rPr>
      <w:sz w:val="2"/>
      <w:szCs w:val="2"/>
    </w:rPr>
  </w:style>
  <w:style w:type="character" w:customStyle="1" w:styleId="Small">
    <w:name w:val="Small"/>
    <w:basedOn w:val="DefaultParagraphFont"/>
    <w:rsid w:val="0044101D"/>
    <w:rPr>
      <w:sz w:val="16"/>
    </w:rPr>
  </w:style>
  <w:style w:type="paragraph" w:customStyle="1" w:styleId="WideTable">
    <w:name w:val="Wide Table"/>
    <w:basedOn w:val="Normal"/>
    <w:rsid w:val="004410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01D"/>
  </w:style>
  <w:style w:type="paragraph" w:styleId="Quote">
    <w:name w:val="Quote"/>
    <w:basedOn w:val="Heading1"/>
    <w:link w:val="QuoteChar"/>
    <w:qFormat/>
    <w:rsid w:val="004410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0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01D"/>
    <w:pPr>
      <w:pageBreakBefore/>
    </w:pPr>
  </w:style>
  <w:style w:type="paragraph" w:customStyle="1" w:styleId="Border">
    <w:name w:val="Border"/>
    <w:basedOn w:val="Normal"/>
    <w:qFormat/>
    <w:rsid w:val="004410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0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0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0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0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0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0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0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01D"/>
    <w:rPr>
      <w:u w:val="single"/>
    </w:rPr>
  </w:style>
  <w:style w:type="character" w:customStyle="1" w:styleId="BoldandItalics">
    <w:name w:val="Bold and Italics"/>
    <w:qFormat/>
    <w:rsid w:val="0044101D"/>
    <w:rPr>
      <w:b/>
      <w:i/>
      <w:u w:val="none"/>
    </w:rPr>
  </w:style>
  <w:style w:type="paragraph" w:styleId="BalloonText">
    <w:name w:val="Balloon Text"/>
    <w:basedOn w:val="Normal"/>
    <w:link w:val="BalloonTextChar"/>
    <w:rsid w:val="00441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0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0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0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0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0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01D"/>
    <w:pPr>
      <w:spacing w:before="0" w:after="0"/>
    </w:pPr>
  </w:style>
  <w:style w:type="paragraph" w:customStyle="1" w:styleId="BodyTextBold">
    <w:name w:val="Body Text Bold"/>
    <w:basedOn w:val="BodyText"/>
    <w:qFormat/>
    <w:rsid w:val="0044101D"/>
    <w:rPr>
      <w:b/>
    </w:rPr>
  </w:style>
  <w:style w:type="character" w:styleId="Hyperlink">
    <w:name w:val="Hyperlink"/>
    <w:basedOn w:val="DefaultParagraphFont"/>
    <w:uiPriority w:val="99"/>
    <w:unhideWhenUsed/>
    <w:rsid w:val="004323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2588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PSPCRT015 Administer court legislation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