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B4D" w:rsidP="00710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PSPCRT012 Audio record complex court proceedings</w:t>
      </w:r>
      <w:r>
        <w:fldChar w:fldCharType="end"/>
      </w:r>
    </w:p>
    <w:p w:rsidR="00710B4D" w:rsidP="00710B4D">
      <w:pPr>
        <w:pStyle w:val="Version"/>
        <w:sectPr w:rsidSect="00487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BBE" w:rsidP="00487BBE">
      <w:pPr>
        <w:pStyle w:val="SuperHeading"/>
      </w:pPr>
      <w:r w:rsidRPr="00487BBE">
        <w:t>Assessment Requirements for PSPCRT012 Audio record complex court proceedings</w:t>
      </w:r>
    </w:p>
    <w:p w:rsidR="00000000" w:rsidRPr="00487BBE" w:rsidP="00487BBE">
      <w:pPr>
        <w:pStyle w:val="Heading1"/>
      </w:pPr>
      <w:bookmarkStart w:id="1" w:name="O_814462"/>
      <w:bookmarkEnd w:id="1"/>
      <w:r w:rsidRPr="00487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10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BBE">
            <w:pPr>
              <w:pStyle w:val="TableHeading"/>
              <w:rPr>
                <w:lang w:val="en-NZ"/>
              </w:rPr>
            </w:pPr>
            <w:r w:rsidRPr="00487BB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BBE">
            <w:pPr>
              <w:pStyle w:val="TableHeading"/>
              <w:rPr>
                <w:lang w:val="en-NZ"/>
              </w:rPr>
            </w:pPr>
            <w:r w:rsidRPr="00487BBE">
              <w:t>Comments</w:t>
            </w:r>
          </w:p>
        </w:tc>
      </w:tr>
      <w:tr w:rsidTr="00710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BBE">
            <w:pPr>
              <w:pStyle w:val="BodyText"/>
              <w:rPr>
                <w:lang w:val="en-NZ"/>
              </w:rPr>
            </w:pPr>
            <w:r w:rsidRPr="00487BB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BBE" w:rsidP="00487BBE">
            <w:pPr>
              <w:pStyle w:val="BodyText"/>
            </w:pPr>
            <w:r w:rsidRPr="00487BBE">
              <w:t xml:space="preserve">These Assessment Requirements were released in PSP Public Sector Training Package release 1.0 and meet the Standards for Training Packages. </w:t>
            </w:r>
          </w:p>
          <w:p w:rsidR="00000000" w:rsidRPr="00487BBE" w:rsidP="00487BBE">
            <w:pPr>
              <w:pStyle w:val="BodyText"/>
            </w:pPr>
          </w:p>
          <w:p w:rsidR="00000000" w:rsidRPr="00487BBE" w:rsidP="00487BBE">
            <w:pPr>
              <w:pStyle w:val="ListBullet"/>
            </w:pPr>
            <w:r w:rsidRPr="00487BBE">
              <w:t>Assessment Requirements created drawing upon specified assessment information from superseded unit</w:t>
            </w:r>
          </w:p>
        </w:tc>
      </w:tr>
    </w:tbl>
    <w:p w:rsidR="00000000" w:rsidRPr="00487BBE" w:rsidP="00487BBE">
      <w:pPr>
        <w:pStyle w:val="BodyText"/>
      </w:pPr>
    </w:p>
    <w:p w:rsidR="00000000" w:rsidRPr="00487BBE" w:rsidP="00487BBE">
      <w:pPr>
        <w:pStyle w:val="AllowPageBreak"/>
      </w:pPr>
    </w:p>
    <w:p w:rsidR="00000000" w:rsidRPr="00487BBE" w:rsidP="00487BBE">
      <w:pPr>
        <w:pStyle w:val="Heading1"/>
      </w:pPr>
      <w:bookmarkStart w:id="2" w:name="O_814463"/>
      <w:bookmarkEnd w:id="2"/>
      <w:r w:rsidRPr="00487BBE">
        <w:t>Performance Evidence</w:t>
      </w:r>
    </w:p>
    <w:p w:rsidR="00000000" w:rsidRPr="00487BBE" w:rsidP="00710B4D">
      <w:pPr>
        <w:pStyle w:val="BodyText"/>
      </w:pPr>
      <w:r w:rsidRPr="00487BBE">
        <w:t xml:space="preserve">Evidence required to demonstrate competence must satisfy all of the requirements of the elements and performance criteria. If not otherwise specified </w:t>
      </w:r>
      <w:r w:rsidRPr="00487BBE">
        <w:t>the candidate must demonstrate evidence of performance of the following on at least one occasion.</w:t>
      </w:r>
    </w:p>
    <w:p w:rsidR="00000000" w:rsidRPr="00487BBE" w:rsidP="00487BBE">
      <w:pPr>
        <w:pStyle w:val="ListBullet"/>
      </w:pPr>
      <w:r w:rsidRPr="00487BBE">
        <w:t>applying legislation, regulations and policies relating to audio recordings of complex court proceedings</w:t>
      </w:r>
    </w:p>
    <w:p w:rsidR="00000000" w:rsidRPr="00487BBE" w:rsidP="00487BBE">
      <w:pPr>
        <w:pStyle w:val="ListBullet"/>
      </w:pPr>
      <w:r w:rsidRPr="00487BBE">
        <w:t>producing high-quality audio/visual recording</w:t>
      </w:r>
    </w:p>
    <w:p w:rsidR="00000000" w:rsidRPr="00487BBE" w:rsidP="00487BBE">
      <w:pPr>
        <w:pStyle w:val="ListBullet"/>
      </w:pPr>
      <w:r w:rsidRPr="00487BBE">
        <w:t>monito</w:t>
      </w:r>
      <w:r w:rsidRPr="00487BBE">
        <w:t>ring proceedings in two or more types of courts</w:t>
      </w:r>
    </w:p>
    <w:p w:rsidR="00000000" w:rsidRPr="00487BBE" w:rsidP="00487BBE">
      <w:pPr>
        <w:pStyle w:val="ListBullet"/>
      </w:pPr>
      <w:r w:rsidRPr="00487BBE">
        <w:t>managing a large personal workload</w:t>
      </w:r>
    </w:p>
    <w:p w:rsidR="00000000" w:rsidRPr="00487BBE" w:rsidP="00487BBE">
      <w:pPr>
        <w:pStyle w:val="ListBullet"/>
      </w:pPr>
      <w:r w:rsidRPr="00487BBE">
        <w:t>working effectively under pressure using time-management skills</w:t>
      </w:r>
    </w:p>
    <w:p w:rsidR="00000000" w:rsidRPr="00487BBE" w:rsidP="00487BBE">
      <w:pPr>
        <w:pStyle w:val="ListBullet"/>
      </w:pPr>
      <w:r w:rsidRPr="00487BBE">
        <w:t>setting up and operating portable audio-recording equipment</w:t>
      </w:r>
    </w:p>
    <w:p w:rsidR="00000000" w:rsidRPr="00487BBE" w:rsidP="00487BBE">
      <w:pPr>
        <w:pStyle w:val="ListBullet"/>
      </w:pPr>
      <w:r w:rsidRPr="00487BBE">
        <w:t>producing high-quality transcripts of audio recor</w:t>
      </w:r>
      <w:r w:rsidRPr="00487BBE">
        <w:t>dings with 99% accuracy at a speed of up to 120 words per minute depending on jurisdiction</w:t>
      </w:r>
    </w:p>
    <w:p w:rsidR="00000000" w:rsidRPr="00487BBE" w:rsidP="00487BBE">
      <w:pPr>
        <w:pStyle w:val="ListBullet"/>
      </w:pPr>
      <w:r w:rsidRPr="00487BBE">
        <w:t>dealing effectively with a diverse range of people</w:t>
      </w:r>
    </w:p>
    <w:p w:rsidR="00000000" w:rsidRPr="00487BBE" w:rsidP="00487BBE">
      <w:pPr>
        <w:pStyle w:val="ListBullet"/>
      </w:pPr>
      <w:r w:rsidRPr="00487BBE">
        <w:t>obtaining clarification of proceedings if necessary</w:t>
      </w:r>
    </w:p>
    <w:p w:rsidR="00000000" w:rsidRPr="00487BBE" w:rsidP="00487BBE">
      <w:pPr>
        <w:pStyle w:val="ListBullet"/>
      </w:pPr>
      <w:r w:rsidRPr="00487BBE">
        <w:t>responding to queries about transcript in court</w:t>
      </w:r>
    </w:p>
    <w:p w:rsidR="00000000" w:rsidRPr="00487BBE" w:rsidP="00487BBE">
      <w:pPr>
        <w:pStyle w:val="ListBullet"/>
      </w:pPr>
      <w:r w:rsidRPr="00487BBE">
        <w:t xml:space="preserve">gathering and </w:t>
      </w:r>
      <w:r w:rsidRPr="00487BBE">
        <w:t>analysing information</w:t>
      </w:r>
    </w:p>
    <w:p w:rsidR="00000000" w:rsidRPr="00487BBE" w:rsidP="00487BBE">
      <w:pPr>
        <w:pStyle w:val="AllowPageBreak"/>
      </w:pPr>
    </w:p>
    <w:p w:rsidR="00000000" w:rsidRPr="00487BBE" w:rsidP="00487BBE">
      <w:pPr>
        <w:pStyle w:val="Heading1"/>
      </w:pPr>
      <w:bookmarkStart w:id="3" w:name="O_814464"/>
      <w:bookmarkEnd w:id="3"/>
      <w:r w:rsidRPr="00487BBE">
        <w:t>Knowledge Evidence</w:t>
      </w:r>
    </w:p>
    <w:p w:rsidR="00000000" w:rsidRPr="00487BBE" w:rsidP="00710B4D">
      <w:pPr>
        <w:pStyle w:val="BodyText"/>
      </w:pPr>
      <w:r w:rsidRPr="00487BBE">
        <w:t>Evidence required to demonstrate competence must satisfy all of the requirements of the elements and performance criteria. If not otherwise specified the depth of knowledge demonstrated must be appr</w:t>
      </w:r>
      <w:r w:rsidRPr="00487BBE">
        <w:t>opriate to the job context of the candidate.</w:t>
      </w:r>
    </w:p>
    <w:p w:rsidR="00000000" w:rsidRPr="00487BBE" w:rsidP="00487BBE">
      <w:pPr>
        <w:pStyle w:val="ListBullet"/>
      </w:pPr>
      <w:r w:rsidRPr="00487BBE">
        <w:t>legislation, regulations, policies, procedures and practice relating to audio recordings of complex court proceedings</w:t>
      </w:r>
    </w:p>
    <w:p w:rsidR="00000000" w:rsidRPr="00487BBE" w:rsidP="00487BBE">
      <w:pPr>
        <w:pStyle w:val="ListBullet"/>
      </w:pPr>
      <w:r w:rsidRPr="00487BBE">
        <w:t>procedures relating to public sector legislation, including WHS and environment, in the cont</w:t>
      </w:r>
      <w:r w:rsidRPr="00487BBE">
        <w:t>ext of audio recording complex court proceedings</w:t>
      </w:r>
    </w:p>
    <w:p w:rsidR="00000000" w:rsidRPr="00487BBE" w:rsidP="00487BBE">
      <w:pPr>
        <w:pStyle w:val="ListBullet"/>
      </w:pPr>
      <w:r w:rsidRPr="00487BBE">
        <w:t>roles and functions of courts</w:t>
      </w:r>
    </w:p>
    <w:p w:rsidR="00000000" w:rsidRPr="00487BBE" w:rsidP="00487BBE">
      <w:pPr>
        <w:pStyle w:val="ListBullet"/>
      </w:pPr>
      <w:r w:rsidRPr="00487BBE">
        <w:t>courts administration structure</w:t>
      </w:r>
    </w:p>
    <w:p w:rsidR="00000000" w:rsidRPr="00487BBE" w:rsidP="00487BBE">
      <w:pPr>
        <w:pStyle w:val="ListBullet"/>
      </w:pPr>
      <w:r w:rsidRPr="00487BBE">
        <w:t>principles of judicial independence</w:t>
      </w:r>
    </w:p>
    <w:p w:rsidR="00000000" w:rsidRPr="00487BBE" w:rsidP="00487BBE">
      <w:pPr>
        <w:pStyle w:val="ListBullet"/>
      </w:pPr>
      <w:r w:rsidRPr="00487BBE">
        <w:t>court procedures and protocols</w:t>
      </w:r>
    </w:p>
    <w:p w:rsidR="00000000" w:rsidRPr="00487BBE" w:rsidP="00487BBE">
      <w:pPr>
        <w:pStyle w:val="ListBullet"/>
      </w:pPr>
      <w:r w:rsidRPr="00487BBE">
        <w:t>legal terms and abbreviations</w:t>
      </w:r>
    </w:p>
    <w:p w:rsidR="00000000" w:rsidRPr="00487BBE" w:rsidP="00487BBE">
      <w:pPr>
        <w:pStyle w:val="ListBullet"/>
      </w:pPr>
      <w:r w:rsidRPr="00487BBE">
        <w:t>general knowledge of places and terms</w:t>
      </w:r>
    </w:p>
    <w:p w:rsidR="00000000" w:rsidRPr="00487BBE" w:rsidP="00487BBE">
      <w:pPr>
        <w:pStyle w:val="ListBullet"/>
      </w:pPr>
      <w:r w:rsidRPr="00487BBE">
        <w:t>English language, spelling, punctuation and grammar</w:t>
      </w:r>
    </w:p>
    <w:p w:rsidR="00000000" w:rsidRPr="00487BBE" w:rsidP="00487BBE">
      <w:pPr>
        <w:pStyle w:val="AllowPageBreak"/>
      </w:pPr>
    </w:p>
    <w:p w:rsidR="00000000" w:rsidRPr="00487BBE" w:rsidP="00487BBE">
      <w:pPr>
        <w:pStyle w:val="Heading1"/>
      </w:pPr>
      <w:bookmarkStart w:id="4" w:name="O_814465"/>
      <w:bookmarkEnd w:id="4"/>
      <w:r w:rsidRPr="00487BBE">
        <w:t>Assessment Conditions</w:t>
      </w:r>
    </w:p>
    <w:p w:rsidR="00000000" w:rsidRPr="00487BBE" w:rsidP="00710B4D">
      <w:pPr>
        <w:pStyle w:val="BodyText"/>
      </w:pPr>
      <w:r w:rsidRPr="00487BBE">
        <w:t>Assessment of this unit requires evidence gathered over time in a workplace environment or one that closely resembles normal work practice and replicates the diverse</w:t>
      </w:r>
      <w:r w:rsidRPr="00487BBE">
        <w:t xml:space="preserve"> conditions likely to be encountered when audio recording court proceedings. </w:t>
      </w:r>
    </w:p>
    <w:p w:rsidR="00710B4D" w:rsidP="00710B4D">
      <w:pPr>
        <w:pStyle w:val="BodyText"/>
      </w:pPr>
      <w:r w:rsidRPr="00487BBE">
        <w:t>Assessors must satisfy the NVR/AQTF mandatory competency requirements for assessors.</w:t>
      </w:r>
    </w:p>
    <w:p w:rsidR="00000000" w:rsidRPr="00487BBE" w:rsidP="00487BBE">
      <w:pPr>
        <w:pStyle w:val="Heading1"/>
      </w:pPr>
      <w:bookmarkStart w:id="5" w:name="O_814468"/>
      <w:bookmarkEnd w:id="5"/>
      <w:r w:rsidRPr="00487BBE">
        <w:t>Links</w:t>
      </w:r>
    </w:p>
    <w:p w:rsidR="00000000" w:rsidRPr="00487BBE" w:rsidP="00710B4D">
      <w:pPr>
        <w:pStyle w:val="BodyText"/>
      </w:pPr>
      <w:r w:rsidRPr="00487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5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7BBE" w:rsidP="00710B4D">
      <w:pPr>
        <w:pStyle w:val="BodyText"/>
      </w:pPr>
      <w:r w:rsidRPr="00487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5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7BBE" w:rsidP="00710B4D">
      <w:pPr>
        <w:pStyle w:val="BodyText"/>
      </w:pPr>
      <w:r w:rsidRPr="00487BBE">
        <w:t>Companion Volume implementation g</w:t>
      </w:r>
      <w:r w:rsidRPr="00487BBE">
        <w:t xml:space="preserve">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5A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7BBE" w:rsidP="00487BBE"/>
    <w:sectPr w:rsidSect="00487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BE" w:rsidRPr="00710B4D" w:rsidP="00710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4D" w:rsidP="00487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B4D" w:rsidP="00487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B4D" w:rsidP="00487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BBE" w:rsidRPr="00710B4D" w:rsidP="00710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4D" w:rsidRPr="002D2AF8" w:rsidP="00487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PSPCRT012 Audio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10B4D" w:rsidP="00487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63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AF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BBE"/>
  </w:style>
  <w:style w:type="character" w:customStyle="1" w:styleId="Heading1Char">
    <w:name w:val="Heading 1 Char"/>
    <w:basedOn w:val="DefaultParagraphFont"/>
    <w:link w:val="Heading1"/>
    <w:rsid w:val="00487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B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7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7B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7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BBE"/>
    <w:rPr>
      <w:b/>
      <w:spacing w:val="0"/>
    </w:rPr>
  </w:style>
  <w:style w:type="paragraph" w:customStyle="1" w:styleId="SuperTitle">
    <w:name w:val="SuperTitle"/>
    <w:basedOn w:val="Title"/>
    <w:rsid w:val="00487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BBE"/>
    <w:rPr>
      <w:i/>
    </w:rPr>
  </w:style>
  <w:style w:type="paragraph" w:styleId="Caption">
    <w:name w:val="caption"/>
    <w:basedOn w:val="BodyText"/>
    <w:next w:val="Normal"/>
    <w:qFormat/>
    <w:rsid w:val="00487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BBE"/>
  </w:style>
  <w:style w:type="paragraph" w:styleId="TableofFigures">
    <w:name w:val="table of figures"/>
    <w:basedOn w:val="Normal"/>
    <w:next w:val="Normal"/>
    <w:semiHidden/>
    <w:rsid w:val="00487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BBE"/>
    <w:rPr>
      <w:rFonts w:ascii="Wingdings" w:hAnsi="Wingdings"/>
    </w:rPr>
  </w:style>
  <w:style w:type="character" w:customStyle="1" w:styleId="HotSpot">
    <w:name w:val="HotSpot"/>
    <w:rsid w:val="00487BBE"/>
    <w:rPr>
      <w:color w:val="0033CC"/>
      <w:u w:val="none"/>
    </w:rPr>
  </w:style>
  <w:style w:type="paragraph" w:customStyle="1" w:styleId="BodyTextRight">
    <w:name w:val="Body Text Right"/>
    <w:basedOn w:val="BodyText"/>
    <w:rsid w:val="00487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BBE"/>
    <w:rPr>
      <w:sz w:val="32"/>
    </w:rPr>
  </w:style>
  <w:style w:type="paragraph" w:customStyle="1" w:styleId="HeadingProcedure">
    <w:name w:val="Heading Procedure"/>
    <w:basedOn w:val="HeadingBase"/>
    <w:next w:val="Normal"/>
    <w:rsid w:val="00487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BBE"/>
    <w:pPr>
      <w:spacing w:before="60" w:after="60"/>
    </w:pPr>
  </w:style>
  <w:style w:type="paragraph" w:styleId="ListContinue">
    <w:name w:val="List Continue"/>
    <w:basedOn w:val="List"/>
    <w:rsid w:val="00487BBE"/>
    <w:pPr>
      <w:ind w:firstLine="0"/>
    </w:pPr>
  </w:style>
  <w:style w:type="paragraph" w:customStyle="1" w:styleId="ListNote">
    <w:name w:val="List Note"/>
    <w:basedOn w:val="List"/>
    <w:rsid w:val="00487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BBE"/>
    <w:rPr>
      <w:rFonts w:ascii="Courier New" w:hAnsi="Courier New"/>
    </w:rPr>
  </w:style>
  <w:style w:type="paragraph" w:customStyle="1" w:styleId="NoteBullet">
    <w:name w:val="Note Bullet"/>
    <w:basedOn w:val="Note"/>
    <w:rsid w:val="00487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BBE"/>
    <w:rPr>
      <w:b/>
      <w:smallCaps/>
    </w:rPr>
  </w:style>
  <w:style w:type="paragraph" w:customStyle="1" w:styleId="TableListNumber">
    <w:name w:val="Table List Number"/>
    <w:basedOn w:val="ListNumber"/>
    <w:rsid w:val="00487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BBE"/>
    <w:pPr>
      <w:numPr>
        <w:numId w:val="8"/>
      </w:numPr>
    </w:pPr>
  </w:style>
  <w:style w:type="paragraph" w:customStyle="1" w:styleId="ListAlpha2">
    <w:name w:val="List Alpha 2"/>
    <w:basedOn w:val="List2"/>
    <w:rsid w:val="00487BBE"/>
    <w:pPr>
      <w:numPr>
        <w:numId w:val="7"/>
      </w:numPr>
    </w:pPr>
  </w:style>
  <w:style w:type="paragraph" w:styleId="List2">
    <w:name w:val="List 2"/>
    <w:basedOn w:val="BodyText"/>
    <w:rsid w:val="00487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BBE"/>
    <w:pPr>
      <w:numPr>
        <w:numId w:val="3"/>
      </w:numPr>
    </w:pPr>
  </w:style>
  <w:style w:type="paragraph" w:styleId="ListContinue2">
    <w:name w:val="List Continue 2"/>
    <w:basedOn w:val="List2"/>
    <w:rsid w:val="00487BBE"/>
    <w:pPr>
      <w:ind w:firstLine="0"/>
    </w:pPr>
  </w:style>
  <w:style w:type="paragraph" w:styleId="ListContinue3">
    <w:name w:val="List Continue 3"/>
    <w:basedOn w:val="List3"/>
    <w:rsid w:val="00487BBE"/>
    <w:pPr>
      <w:ind w:left="1021" w:firstLine="0"/>
    </w:pPr>
  </w:style>
  <w:style w:type="paragraph" w:styleId="ListContinue4">
    <w:name w:val="List Continue 4"/>
    <w:basedOn w:val="List4"/>
    <w:rsid w:val="00487BBE"/>
    <w:pPr>
      <w:ind w:firstLine="0"/>
    </w:pPr>
  </w:style>
  <w:style w:type="paragraph" w:styleId="ListContinue5">
    <w:name w:val="List Continue 5"/>
    <w:basedOn w:val="List5"/>
    <w:rsid w:val="00487BBE"/>
    <w:pPr>
      <w:ind w:firstLine="0"/>
    </w:pPr>
  </w:style>
  <w:style w:type="paragraph" w:styleId="ListNumber3">
    <w:name w:val="List Number 3"/>
    <w:basedOn w:val="List3"/>
    <w:rsid w:val="00487BBE"/>
    <w:pPr>
      <w:numPr>
        <w:numId w:val="4"/>
      </w:numPr>
    </w:pPr>
  </w:style>
  <w:style w:type="paragraph" w:styleId="ListNumber4">
    <w:name w:val="List Number 4"/>
    <w:basedOn w:val="List4"/>
    <w:rsid w:val="00487BBE"/>
    <w:pPr>
      <w:numPr>
        <w:numId w:val="5"/>
      </w:numPr>
    </w:pPr>
  </w:style>
  <w:style w:type="paragraph" w:styleId="ListNumber5">
    <w:name w:val="List Number 5"/>
    <w:basedOn w:val="List5"/>
    <w:rsid w:val="00487BBE"/>
    <w:pPr>
      <w:numPr>
        <w:numId w:val="6"/>
      </w:numPr>
    </w:pPr>
  </w:style>
  <w:style w:type="paragraph" w:styleId="BlockText">
    <w:name w:val="Block Text"/>
    <w:basedOn w:val="Normal"/>
    <w:rsid w:val="00487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BBE"/>
    <w:rPr>
      <w:sz w:val="16"/>
      <w:vertAlign w:val="superscript"/>
    </w:rPr>
  </w:style>
  <w:style w:type="character" w:customStyle="1" w:styleId="Symbols">
    <w:name w:val="Symbols"/>
    <w:basedOn w:val="DefaultParagraphFont"/>
    <w:rsid w:val="00487BBE"/>
    <w:rPr>
      <w:rFonts w:ascii="Symbol" w:hAnsi="Symbol"/>
    </w:rPr>
  </w:style>
  <w:style w:type="character" w:customStyle="1" w:styleId="MenuOptions">
    <w:name w:val="Menu Options"/>
    <w:basedOn w:val="DefaultParagraphFont"/>
    <w:rsid w:val="00487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BBE"/>
    <w:rPr>
      <w:b/>
    </w:rPr>
  </w:style>
  <w:style w:type="character" w:customStyle="1" w:styleId="Underlined">
    <w:name w:val="Underlined"/>
    <w:basedOn w:val="DefaultParagraphFont"/>
    <w:rsid w:val="00487BBE"/>
    <w:rPr>
      <w:u w:val="single"/>
    </w:rPr>
  </w:style>
  <w:style w:type="paragraph" w:customStyle="1" w:styleId="TableBodyTextRight">
    <w:name w:val="Table Body Text Right"/>
    <w:basedOn w:val="TableBodyText"/>
    <w:rsid w:val="00487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BBE"/>
    <w:rPr>
      <w:sz w:val="18"/>
    </w:rPr>
  </w:style>
  <w:style w:type="paragraph" w:customStyle="1" w:styleId="BodySmallRight">
    <w:name w:val="Body Small Right"/>
    <w:basedOn w:val="BodyTextRight"/>
    <w:rsid w:val="00487BBE"/>
    <w:rPr>
      <w:sz w:val="18"/>
      <w:szCs w:val="18"/>
    </w:rPr>
  </w:style>
  <w:style w:type="paragraph" w:customStyle="1" w:styleId="MarginEdition">
    <w:name w:val="Margin Edition"/>
    <w:basedOn w:val="MarginNote"/>
    <w:rsid w:val="00487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BBE"/>
    <w:rPr>
      <w:sz w:val="2"/>
      <w:szCs w:val="2"/>
    </w:rPr>
  </w:style>
  <w:style w:type="character" w:customStyle="1" w:styleId="Small">
    <w:name w:val="Small"/>
    <w:basedOn w:val="DefaultParagraphFont"/>
    <w:rsid w:val="00487BBE"/>
    <w:rPr>
      <w:sz w:val="16"/>
    </w:rPr>
  </w:style>
  <w:style w:type="paragraph" w:customStyle="1" w:styleId="WideTable">
    <w:name w:val="Wide Table"/>
    <w:basedOn w:val="Normal"/>
    <w:rsid w:val="00487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BBE"/>
  </w:style>
  <w:style w:type="paragraph" w:styleId="Quote">
    <w:name w:val="Quote"/>
    <w:basedOn w:val="Heading1"/>
    <w:link w:val="QuoteChar"/>
    <w:qFormat/>
    <w:rsid w:val="00487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BBE"/>
    <w:pPr>
      <w:pageBreakBefore/>
    </w:pPr>
  </w:style>
  <w:style w:type="paragraph" w:customStyle="1" w:styleId="Border">
    <w:name w:val="Border"/>
    <w:basedOn w:val="Normal"/>
    <w:qFormat/>
    <w:rsid w:val="00487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BBE"/>
    <w:rPr>
      <w:u w:val="single"/>
    </w:rPr>
  </w:style>
  <w:style w:type="character" w:customStyle="1" w:styleId="BoldandItalics">
    <w:name w:val="Bold and Italics"/>
    <w:qFormat/>
    <w:rsid w:val="00487BBE"/>
    <w:rPr>
      <w:b/>
      <w:i/>
      <w:u w:val="none"/>
    </w:rPr>
  </w:style>
  <w:style w:type="paragraph" w:styleId="BalloonText">
    <w:name w:val="Balloon Text"/>
    <w:basedOn w:val="Normal"/>
    <w:link w:val="BalloonTextChar"/>
    <w:rsid w:val="00487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BBE"/>
    <w:pPr>
      <w:spacing w:before="0" w:after="0"/>
    </w:pPr>
  </w:style>
  <w:style w:type="paragraph" w:customStyle="1" w:styleId="BodyTextBold">
    <w:name w:val="Body Text Bold"/>
    <w:basedOn w:val="BodyText"/>
    <w:qFormat/>
    <w:rsid w:val="00487BBE"/>
    <w:rPr>
      <w:b/>
    </w:rPr>
  </w:style>
  <w:style w:type="character" w:styleId="Hyperlink">
    <w:name w:val="Hyperlink"/>
    <w:basedOn w:val="DefaultParagraphFont"/>
    <w:uiPriority w:val="99"/>
    <w:unhideWhenUsed/>
    <w:rsid w:val="00710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2938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PSPCRT012 Audio record complex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