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ECB" w:rsidP="00424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PSPCRT003 Manage witnesses</w:t>
      </w:r>
      <w:r>
        <w:fldChar w:fldCharType="end"/>
      </w:r>
    </w:p>
    <w:p w:rsidR="00424ECB" w:rsidP="00424ECB">
      <w:pPr>
        <w:pStyle w:val="Version"/>
        <w:sectPr w:rsidSect="00CA7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9A3" w:rsidP="00CA79A3">
      <w:pPr>
        <w:pStyle w:val="SuperHeading"/>
      </w:pPr>
      <w:r w:rsidRPr="00CA79A3">
        <w:t>Assessment Requirements for PSPCRT003 Manage witnesses</w:t>
      </w:r>
    </w:p>
    <w:p w:rsidR="00000000" w:rsidRPr="00CA79A3" w:rsidP="00CA79A3">
      <w:pPr>
        <w:pStyle w:val="Heading1"/>
      </w:pPr>
      <w:bookmarkStart w:id="1" w:name="O_814196"/>
      <w:bookmarkEnd w:id="1"/>
      <w:r w:rsidRPr="00CA79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24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9A3">
            <w:pPr>
              <w:pStyle w:val="TableHeading"/>
              <w:rPr>
                <w:lang w:val="en-NZ"/>
              </w:rPr>
            </w:pPr>
            <w:r w:rsidRPr="00CA79A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9A3">
            <w:pPr>
              <w:pStyle w:val="TableHeading"/>
              <w:rPr>
                <w:lang w:val="en-NZ"/>
              </w:rPr>
            </w:pPr>
            <w:r w:rsidRPr="00CA79A3">
              <w:t>Comments</w:t>
            </w:r>
          </w:p>
        </w:tc>
      </w:tr>
      <w:tr w:rsidTr="00424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9A3">
            <w:pPr>
              <w:pStyle w:val="BodyText"/>
              <w:rPr>
                <w:lang w:val="en-NZ"/>
              </w:rPr>
            </w:pPr>
            <w:r w:rsidRPr="00CA79A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9A3" w:rsidP="00CA79A3">
            <w:pPr>
              <w:pStyle w:val="BodyText"/>
            </w:pPr>
            <w:r w:rsidRPr="00CA79A3">
              <w:t xml:space="preserve">These Assessment Requirements were released in PSP Public Sector Training Package release 1.0 and meet the Standards for Training Packages. </w:t>
            </w:r>
          </w:p>
          <w:p w:rsidR="00000000" w:rsidRPr="00CA79A3" w:rsidP="00CA79A3">
            <w:pPr>
              <w:pStyle w:val="BodyText"/>
            </w:pPr>
          </w:p>
          <w:p w:rsidR="00000000" w:rsidRPr="00CA79A3" w:rsidP="00CA79A3">
            <w:pPr>
              <w:pStyle w:val="ListBullet"/>
            </w:pPr>
            <w:r w:rsidRPr="00CA79A3">
              <w:t>Assessment Requirements created drawing upon specified a</w:t>
            </w:r>
            <w:r w:rsidRPr="00CA79A3">
              <w:t>ssessment information from superseded unit</w:t>
            </w:r>
          </w:p>
        </w:tc>
      </w:tr>
    </w:tbl>
    <w:p w:rsidR="00000000" w:rsidRPr="00CA79A3" w:rsidP="00CA79A3">
      <w:pPr>
        <w:pStyle w:val="BodyText"/>
      </w:pPr>
    </w:p>
    <w:p w:rsidR="00000000" w:rsidRPr="00CA79A3" w:rsidP="00CA79A3">
      <w:pPr>
        <w:pStyle w:val="AllowPageBreak"/>
      </w:pPr>
    </w:p>
    <w:p w:rsidR="00000000" w:rsidRPr="00CA79A3" w:rsidP="00CA79A3">
      <w:pPr>
        <w:pStyle w:val="Heading1"/>
      </w:pPr>
      <w:bookmarkStart w:id="2" w:name="O_814197"/>
      <w:bookmarkEnd w:id="2"/>
      <w:r w:rsidRPr="00CA79A3">
        <w:t>Performance Evidence</w:t>
      </w:r>
    </w:p>
    <w:p w:rsidR="00000000" w:rsidRPr="00CA79A3" w:rsidP="00424ECB">
      <w:pPr>
        <w:pStyle w:val="BodyText"/>
      </w:pPr>
      <w:r w:rsidRPr="00CA79A3">
        <w:t xml:space="preserve">Evidence required to demonstrate competence must satisfy all of the requirements of the elements and performance criteria. If not otherwise specified </w:t>
      </w:r>
      <w:r w:rsidRPr="00CA79A3">
        <w:t>the candidate must demonstrate evidence of performance of the following on at least one occasion:</w:t>
      </w:r>
    </w:p>
    <w:p w:rsidR="00000000" w:rsidRPr="00CA79A3" w:rsidP="00CA79A3">
      <w:pPr>
        <w:pStyle w:val="ListBullet"/>
      </w:pPr>
      <w:r w:rsidRPr="00CA79A3">
        <w:t>applying legislation, rules, practices and procedures of the court environment</w:t>
      </w:r>
    </w:p>
    <w:p w:rsidR="00000000" w:rsidRPr="00CA79A3" w:rsidP="00CA79A3">
      <w:pPr>
        <w:pStyle w:val="ListBullet"/>
      </w:pPr>
      <w:r w:rsidRPr="00CA79A3">
        <w:t>making oral presentations to call witnesses and administer oaths and affirmati</w:t>
      </w:r>
      <w:r w:rsidRPr="00CA79A3">
        <w:t>ons</w:t>
      </w:r>
    </w:p>
    <w:p w:rsidR="00000000" w:rsidRPr="00CA79A3" w:rsidP="00CA79A3">
      <w:pPr>
        <w:pStyle w:val="ListBullet"/>
      </w:pPr>
      <w:r w:rsidRPr="00CA79A3">
        <w:t>eliciting witness information</w:t>
      </w:r>
    </w:p>
    <w:p w:rsidR="00000000" w:rsidRPr="00CA79A3" w:rsidP="00CA79A3">
      <w:pPr>
        <w:pStyle w:val="ListBullet"/>
      </w:pPr>
      <w:r w:rsidRPr="00CA79A3">
        <w:t>dealing effectively with legal representatives and judge</w:t>
      </w:r>
      <w:r>
        <w:t>’</w:t>
      </w:r>
      <w:r w:rsidRPr="00CA79A3">
        <w:t>s associates</w:t>
      </w:r>
    </w:p>
    <w:p w:rsidR="00000000" w:rsidRPr="00CA79A3" w:rsidP="00CA79A3">
      <w:pPr>
        <w:pStyle w:val="ListBullet"/>
      </w:pPr>
      <w:r w:rsidRPr="00CA79A3">
        <w:t>completing court forms</w:t>
      </w:r>
    </w:p>
    <w:p w:rsidR="00000000" w:rsidRPr="00CA79A3" w:rsidP="00CA79A3">
      <w:pPr>
        <w:pStyle w:val="ListBullet"/>
      </w:pPr>
      <w:r w:rsidRPr="00CA79A3">
        <w:t>operating court technology</w:t>
      </w:r>
    </w:p>
    <w:p w:rsidR="00000000" w:rsidRPr="00CA79A3" w:rsidP="00CA79A3">
      <w:pPr>
        <w:pStyle w:val="AllowPageBreak"/>
      </w:pPr>
    </w:p>
    <w:p w:rsidR="00000000" w:rsidRPr="00CA79A3" w:rsidP="00CA79A3">
      <w:pPr>
        <w:pStyle w:val="Heading1"/>
      </w:pPr>
      <w:bookmarkStart w:id="3" w:name="O_814198"/>
      <w:bookmarkEnd w:id="3"/>
      <w:r w:rsidRPr="00CA79A3">
        <w:t>Knowledge Evidence</w:t>
      </w:r>
    </w:p>
    <w:p w:rsidR="00000000" w:rsidRPr="00CA79A3" w:rsidP="00424ECB">
      <w:pPr>
        <w:pStyle w:val="BodyText"/>
      </w:pPr>
      <w:r w:rsidRPr="00CA79A3">
        <w:t>Evidence required to demonstrate competence must satisfy all of th</w:t>
      </w:r>
      <w:r w:rsidRPr="00CA79A3">
        <w:t>e requirements of the elements and performance criteria. If not otherwise specified the depth of knowledge demonstrated must be appropriate to the job context of the candidate.</w:t>
      </w:r>
    </w:p>
    <w:p w:rsidR="00000000" w:rsidRPr="00CA79A3" w:rsidP="00CA79A3">
      <w:pPr>
        <w:pStyle w:val="ListBullet"/>
      </w:pPr>
      <w:r w:rsidRPr="00CA79A3">
        <w:t>types of proceedings</w:t>
      </w:r>
    </w:p>
    <w:p w:rsidR="00000000" w:rsidRPr="00CA79A3" w:rsidP="00CA79A3">
      <w:pPr>
        <w:pStyle w:val="ListBullet"/>
      </w:pPr>
      <w:r w:rsidRPr="00CA79A3">
        <w:t>role and function of sheriff</w:t>
      </w:r>
      <w:r>
        <w:t>’</w:t>
      </w:r>
      <w:r w:rsidRPr="00CA79A3">
        <w:t>s officer or court officer i</w:t>
      </w:r>
      <w:r w:rsidRPr="00CA79A3">
        <w:t>n relation to witnesses giving evidence in person and via audio-visual link</w:t>
      </w:r>
    </w:p>
    <w:p w:rsidR="00000000" w:rsidRPr="00CA79A3" w:rsidP="00CA79A3">
      <w:pPr>
        <w:pStyle w:val="ListBullet"/>
      </w:pPr>
      <w:r w:rsidRPr="00CA79A3">
        <w:t>legislative requirements of witnesses</w:t>
      </w:r>
    </w:p>
    <w:p w:rsidR="00000000" w:rsidRPr="00CA79A3" w:rsidP="00CA79A3">
      <w:pPr>
        <w:pStyle w:val="ListBullet"/>
      </w:pPr>
      <w:r w:rsidRPr="00CA79A3">
        <w:t>court and standard operating procedures and protocols relating to witnesses</w:t>
      </w:r>
    </w:p>
    <w:p w:rsidR="00000000" w:rsidRPr="00CA79A3" w:rsidP="00CA79A3">
      <w:pPr>
        <w:pStyle w:val="ListBullet"/>
      </w:pPr>
      <w:r w:rsidRPr="00CA79A3">
        <w:t xml:space="preserve">documentary and administrative requirements relating to witnesses </w:t>
      </w:r>
      <w:r w:rsidRPr="00CA79A3">
        <w:t>appearing in court</w:t>
      </w:r>
    </w:p>
    <w:p w:rsidR="00000000" w:rsidRPr="00CA79A3" w:rsidP="00CA79A3">
      <w:pPr>
        <w:pStyle w:val="ListBullet"/>
      </w:pPr>
      <w:r w:rsidRPr="00CA79A3">
        <w:t>ethical work practices</w:t>
      </w:r>
    </w:p>
    <w:p w:rsidR="00000000" w:rsidRPr="00CA79A3" w:rsidP="00CA79A3">
      <w:pPr>
        <w:pStyle w:val="AllowPageBreak"/>
      </w:pPr>
    </w:p>
    <w:p w:rsidR="00000000" w:rsidRPr="00CA79A3" w:rsidP="00CA79A3">
      <w:pPr>
        <w:pStyle w:val="Heading1"/>
      </w:pPr>
      <w:bookmarkStart w:id="4" w:name="O_814199"/>
      <w:bookmarkEnd w:id="4"/>
      <w:r w:rsidRPr="00CA79A3">
        <w:t>Assessment Conditions</w:t>
      </w:r>
    </w:p>
    <w:p w:rsidR="00000000" w:rsidRPr="00CA79A3" w:rsidP="00424ECB">
      <w:pPr>
        <w:pStyle w:val="BodyText"/>
      </w:pPr>
      <w:r w:rsidRPr="00CA79A3">
        <w:t>Assessment of this unit requires evidence gathered over time, in a workplace environment or one that closely resembles normal work practice and replicates the diverse conditio</w:t>
      </w:r>
      <w:r w:rsidRPr="00CA79A3">
        <w:t>ns likely to be encountered when managing witnesses.</w:t>
      </w:r>
    </w:p>
    <w:p w:rsidR="00424ECB" w:rsidP="00424ECB">
      <w:pPr>
        <w:pStyle w:val="BodyText"/>
      </w:pPr>
      <w:r w:rsidRPr="00CA79A3">
        <w:t>Assessors must satisfy the NVR/AQTF mandatory competency requirements for assessors.</w:t>
      </w:r>
    </w:p>
    <w:p w:rsidR="00000000" w:rsidRPr="00CA79A3" w:rsidP="00CA79A3">
      <w:pPr>
        <w:pStyle w:val="Heading1"/>
      </w:pPr>
      <w:bookmarkStart w:id="5" w:name="O_814202"/>
      <w:bookmarkEnd w:id="5"/>
      <w:r w:rsidRPr="00CA79A3">
        <w:t>Links</w:t>
      </w:r>
    </w:p>
    <w:p w:rsidR="00000000" w:rsidRPr="00CA79A3" w:rsidP="00424ECB">
      <w:pPr>
        <w:pStyle w:val="BodyText"/>
      </w:pPr>
      <w:r w:rsidRPr="00CA79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C231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A79A3" w:rsidP="00424ECB">
      <w:pPr>
        <w:pStyle w:val="BodyText"/>
      </w:pPr>
      <w:r w:rsidRPr="00CA79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C231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A79A3" w:rsidP="00424ECB">
      <w:pPr>
        <w:pStyle w:val="BodyText"/>
      </w:pPr>
      <w:r w:rsidRPr="00CA79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C231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A79A3" w:rsidP="00CA79A3"/>
    <w:sectPr w:rsidSect="00CA79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A3" w:rsidRPr="00424ECB" w:rsidP="00424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CB" w:rsidP="00CA7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4ECB" w:rsidP="00CA7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4ECB" w:rsidP="00CA7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9A3" w:rsidRPr="00424ECB" w:rsidP="00424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CB" w:rsidRPr="002D2AF8" w:rsidP="00CA7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PSPCRT003 Manage witnesses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24ECB" w:rsidP="00CA7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8C1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FA7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9A3"/>
  </w:style>
  <w:style w:type="character" w:customStyle="1" w:styleId="Heading1Char">
    <w:name w:val="Heading 1 Char"/>
    <w:basedOn w:val="DefaultParagraphFont"/>
    <w:link w:val="Heading1"/>
    <w:rsid w:val="00CA7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9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9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7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79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7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79A3"/>
    <w:rPr>
      <w:b/>
      <w:spacing w:val="0"/>
    </w:rPr>
  </w:style>
  <w:style w:type="paragraph" w:customStyle="1" w:styleId="SuperTitle">
    <w:name w:val="SuperTitle"/>
    <w:basedOn w:val="Title"/>
    <w:rsid w:val="00CA7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9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9A3"/>
    <w:rPr>
      <w:i/>
    </w:rPr>
  </w:style>
  <w:style w:type="paragraph" w:styleId="Caption">
    <w:name w:val="caption"/>
    <w:basedOn w:val="BodyText"/>
    <w:next w:val="Normal"/>
    <w:qFormat/>
    <w:rsid w:val="00CA7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9A3"/>
  </w:style>
  <w:style w:type="paragraph" w:styleId="TableofFigures">
    <w:name w:val="table of figures"/>
    <w:basedOn w:val="Normal"/>
    <w:next w:val="Normal"/>
    <w:semiHidden/>
    <w:rsid w:val="00CA7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9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9A3"/>
    <w:rPr>
      <w:rFonts w:ascii="Wingdings" w:hAnsi="Wingdings"/>
    </w:rPr>
  </w:style>
  <w:style w:type="character" w:customStyle="1" w:styleId="HotSpot">
    <w:name w:val="HotSpot"/>
    <w:rsid w:val="00CA79A3"/>
    <w:rPr>
      <w:color w:val="0033CC"/>
      <w:u w:val="none"/>
    </w:rPr>
  </w:style>
  <w:style w:type="paragraph" w:customStyle="1" w:styleId="BodyTextRight">
    <w:name w:val="Body Text Right"/>
    <w:basedOn w:val="BodyText"/>
    <w:rsid w:val="00CA7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9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9A3"/>
    <w:rPr>
      <w:sz w:val="32"/>
    </w:rPr>
  </w:style>
  <w:style w:type="paragraph" w:customStyle="1" w:styleId="HeadingProcedure">
    <w:name w:val="Heading Procedure"/>
    <w:basedOn w:val="HeadingBase"/>
    <w:next w:val="Normal"/>
    <w:rsid w:val="00CA7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9A3"/>
    <w:pPr>
      <w:spacing w:before="60" w:after="60"/>
    </w:pPr>
  </w:style>
  <w:style w:type="paragraph" w:styleId="ListContinue">
    <w:name w:val="List Continue"/>
    <w:basedOn w:val="List"/>
    <w:rsid w:val="00CA79A3"/>
    <w:pPr>
      <w:ind w:firstLine="0"/>
    </w:pPr>
  </w:style>
  <w:style w:type="paragraph" w:customStyle="1" w:styleId="ListNote">
    <w:name w:val="List Note"/>
    <w:basedOn w:val="List"/>
    <w:rsid w:val="00CA7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9A3"/>
    <w:rPr>
      <w:rFonts w:ascii="Courier New" w:hAnsi="Courier New"/>
    </w:rPr>
  </w:style>
  <w:style w:type="paragraph" w:customStyle="1" w:styleId="NoteBullet">
    <w:name w:val="Note Bullet"/>
    <w:basedOn w:val="Note"/>
    <w:rsid w:val="00CA7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9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9A3"/>
    <w:rPr>
      <w:b/>
      <w:smallCaps/>
    </w:rPr>
  </w:style>
  <w:style w:type="paragraph" w:customStyle="1" w:styleId="TableListNumber">
    <w:name w:val="Table List Number"/>
    <w:basedOn w:val="ListNumber"/>
    <w:rsid w:val="00CA7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9A3"/>
    <w:pPr>
      <w:numPr>
        <w:numId w:val="8"/>
      </w:numPr>
    </w:pPr>
  </w:style>
  <w:style w:type="paragraph" w:customStyle="1" w:styleId="ListAlpha2">
    <w:name w:val="List Alpha 2"/>
    <w:basedOn w:val="List2"/>
    <w:rsid w:val="00CA79A3"/>
    <w:pPr>
      <w:numPr>
        <w:numId w:val="7"/>
      </w:numPr>
    </w:pPr>
  </w:style>
  <w:style w:type="paragraph" w:styleId="List2">
    <w:name w:val="List 2"/>
    <w:basedOn w:val="BodyText"/>
    <w:rsid w:val="00CA7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9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9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9A3"/>
    <w:pPr>
      <w:numPr>
        <w:numId w:val="3"/>
      </w:numPr>
    </w:pPr>
  </w:style>
  <w:style w:type="paragraph" w:styleId="ListContinue2">
    <w:name w:val="List Continue 2"/>
    <w:basedOn w:val="List2"/>
    <w:rsid w:val="00CA79A3"/>
    <w:pPr>
      <w:ind w:firstLine="0"/>
    </w:pPr>
  </w:style>
  <w:style w:type="paragraph" w:styleId="ListContinue3">
    <w:name w:val="List Continue 3"/>
    <w:basedOn w:val="List3"/>
    <w:rsid w:val="00CA79A3"/>
    <w:pPr>
      <w:ind w:left="1021" w:firstLine="0"/>
    </w:pPr>
  </w:style>
  <w:style w:type="paragraph" w:styleId="ListContinue4">
    <w:name w:val="List Continue 4"/>
    <w:basedOn w:val="List4"/>
    <w:rsid w:val="00CA79A3"/>
    <w:pPr>
      <w:ind w:firstLine="0"/>
    </w:pPr>
  </w:style>
  <w:style w:type="paragraph" w:styleId="ListContinue5">
    <w:name w:val="List Continue 5"/>
    <w:basedOn w:val="List5"/>
    <w:rsid w:val="00CA79A3"/>
    <w:pPr>
      <w:ind w:firstLine="0"/>
    </w:pPr>
  </w:style>
  <w:style w:type="paragraph" w:styleId="ListNumber3">
    <w:name w:val="List Number 3"/>
    <w:basedOn w:val="List3"/>
    <w:rsid w:val="00CA79A3"/>
    <w:pPr>
      <w:numPr>
        <w:numId w:val="4"/>
      </w:numPr>
    </w:pPr>
  </w:style>
  <w:style w:type="paragraph" w:styleId="ListNumber4">
    <w:name w:val="List Number 4"/>
    <w:basedOn w:val="List4"/>
    <w:rsid w:val="00CA79A3"/>
    <w:pPr>
      <w:numPr>
        <w:numId w:val="5"/>
      </w:numPr>
    </w:pPr>
  </w:style>
  <w:style w:type="paragraph" w:styleId="ListNumber5">
    <w:name w:val="List Number 5"/>
    <w:basedOn w:val="List5"/>
    <w:rsid w:val="00CA79A3"/>
    <w:pPr>
      <w:numPr>
        <w:numId w:val="6"/>
      </w:numPr>
    </w:pPr>
  </w:style>
  <w:style w:type="paragraph" w:styleId="BlockText">
    <w:name w:val="Block Text"/>
    <w:basedOn w:val="Normal"/>
    <w:rsid w:val="00CA7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9A3"/>
    <w:rPr>
      <w:sz w:val="16"/>
      <w:vertAlign w:val="superscript"/>
    </w:rPr>
  </w:style>
  <w:style w:type="character" w:customStyle="1" w:styleId="Symbols">
    <w:name w:val="Symbols"/>
    <w:basedOn w:val="DefaultParagraphFont"/>
    <w:rsid w:val="00CA79A3"/>
    <w:rPr>
      <w:rFonts w:ascii="Symbol" w:hAnsi="Symbol"/>
    </w:rPr>
  </w:style>
  <w:style w:type="character" w:customStyle="1" w:styleId="MenuOptions">
    <w:name w:val="Menu Options"/>
    <w:basedOn w:val="DefaultParagraphFont"/>
    <w:rsid w:val="00CA7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9A3"/>
    <w:rPr>
      <w:b/>
    </w:rPr>
  </w:style>
  <w:style w:type="character" w:customStyle="1" w:styleId="Underlined">
    <w:name w:val="Underlined"/>
    <w:basedOn w:val="DefaultParagraphFont"/>
    <w:rsid w:val="00CA79A3"/>
    <w:rPr>
      <w:u w:val="single"/>
    </w:rPr>
  </w:style>
  <w:style w:type="paragraph" w:customStyle="1" w:styleId="TableBodyTextRight">
    <w:name w:val="Table Body Text Right"/>
    <w:basedOn w:val="TableBodyText"/>
    <w:rsid w:val="00CA7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9A3"/>
    <w:rPr>
      <w:sz w:val="18"/>
    </w:rPr>
  </w:style>
  <w:style w:type="paragraph" w:customStyle="1" w:styleId="BodySmallRight">
    <w:name w:val="Body Small Right"/>
    <w:basedOn w:val="BodyTextRight"/>
    <w:rsid w:val="00CA79A3"/>
    <w:rPr>
      <w:sz w:val="18"/>
      <w:szCs w:val="18"/>
    </w:rPr>
  </w:style>
  <w:style w:type="paragraph" w:customStyle="1" w:styleId="MarginEdition">
    <w:name w:val="Margin Edition"/>
    <w:basedOn w:val="MarginNote"/>
    <w:rsid w:val="00CA7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9A3"/>
    <w:rPr>
      <w:sz w:val="2"/>
      <w:szCs w:val="2"/>
    </w:rPr>
  </w:style>
  <w:style w:type="character" w:customStyle="1" w:styleId="Small">
    <w:name w:val="Small"/>
    <w:basedOn w:val="DefaultParagraphFont"/>
    <w:rsid w:val="00CA79A3"/>
    <w:rPr>
      <w:sz w:val="16"/>
    </w:rPr>
  </w:style>
  <w:style w:type="paragraph" w:customStyle="1" w:styleId="WideTable">
    <w:name w:val="Wide Table"/>
    <w:basedOn w:val="Normal"/>
    <w:rsid w:val="00CA7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9A3"/>
  </w:style>
  <w:style w:type="paragraph" w:styleId="Quote">
    <w:name w:val="Quote"/>
    <w:basedOn w:val="Heading1"/>
    <w:link w:val="QuoteChar"/>
    <w:qFormat/>
    <w:rsid w:val="00CA7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9A3"/>
    <w:pPr>
      <w:pageBreakBefore/>
    </w:pPr>
  </w:style>
  <w:style w:type="paragraph" w:customStyle="1" w:styleId="Border">
    <w:name w:val="Border"/>
    <w:basedOn w:val="Normal"/>
    <w:qFormat/>
    <w:rsid w:val="00CA7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9A3"/>
    <w:rPr>
      <w:u w:val="single"/>
    </w:rPr>
  </w:style>
  <w:style w:type="character" w:customStyle="1" w:styleId="BoldandItalics">
    <w:name w:val="Bold and Italics"/>
    <w:qFormat/>
    <w:rsid w:val="00CA79A3"/>
    <w:rPr>
      <w:b/>
      <w:i/>
      <w:u w:val="none"/>
    </w:rPr>
  </w:style>
  <w:style w:type="paragraph" w:styleId="BalloonText">
    <w:name w:val="Balloon Text"/>
    <w:basedOn w:val="Normal"/>
    <w:link w:val="BalloonTextChar"/>
    <w:rsid w:val="00CA7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9A3"/>
    <w:pPr>
      <w:spacing w:before="0" w:after="0"/>
    </w:pPr>
  </w:style>
  <w:style w:type="paragraph" w:customStyle="1" w:styleId="BodyTextBold">
    <w:name w:val="Body Text Bold"/>
    <w:basedOn w:val="BodyText"/>
    <w:qFormat/>
    <w:rsid w:val="00CA79A3"/>
    <w:rPr>
      <w:b/>
    </w:rPr>
  </w:style>
  <w:style w:type="character" w:styleId="Hyperlink">
    <w:name w:val="Hyperlink"/>
    <w:basedOn w:val="DefaultParagraphFont"/>
    <w:uiPriority w:val="99"/>
    <w:unhideWhenUsed/>
    <w:rsid w:val="00424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2443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PSPCRT003 Manage witnesses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