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BC4" w:rsidP="00625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PSPBDR020 Manage operations</w:t>
      </w:r>
      <w:r>
        <w:fldChar w:fldCharType="end"/>
      </w:r>
    </w:p>
    <w:p w:rsidR="00625BC4" w:rsidP="00625BC4">
      <w:pPr>
        <w:pStyle w:val="Version"/>
        <w:sectPr w:rsidSect="00054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278" w:rsidP="00054278">
      <w:pPr>
        <w:pStyle w:val="SuperHeading"/>
      </w:pPr>
      <w:r w:rsidRPr="00054278">
        <w:t>PSPBDR020 Manage operations</w:t>
      </w:r>
    </w:p>
    <w:p w:rsidR="00000000" w:rsidRPr="00054278" w:rsidP="00054278">
      <w:pPr>
        <w:pStyle w:val="Heading1"/>
      </w:pPr>
      <w:bookmarkStart w:id="1" w:name="O_1214568"/>
      <w:bookmarkEnd w:id="1"/>
      <w:r w:rsidRPr="00054278">
        <w:t>Modification History</w:t>
      </w:r>
    </w:p>
    <w:p w:rsidR="00000000" w:rsidRPr="00054278" w:rsidP="00625BC4">
      <w:pPr>
        <w:pStyle w:val="BodyText"/>
      </w:pPr>
      <w:r w:rsidRPr="00054278">
        <w:t>Supersedes and is equivalent to PSPBDR015 Manage operations.</w:t>
      </w:r>
    </w:p>
    <w:p w:rsidR="00000000" w:rsidRPr="00054278" w:rsidP="00054278">
      <w:pPr>
        <w:pStyle w:val="Heading1"/>
      </w:pPr>
      <w:bookmarkStart w:id="2" w:name="O_1214569"/>
      <w:bookmarkEnd w:id="2"/>
      <w:r w:rsidRPr="00054278">
        <w:t>Application</w:t>
      </w:r>
    </w:p>
    <w:p w:rsidR="00000000" w:rsidRPr="00054278" w:rsidP="00625BC4">
      <w:pPr>
        <w:pStyle w:val="BodyText"/>
      </w:pPr>
      <w:r w:rsidRPr="00054278">
        <w:t>This unit describes the performance outcomes, skills and knowledge required to lead, manage and command operations within a compliance or law e</w:t>
      </w:r>
      <w:r w:rsidRPr="00054278">
        <w:t xml:space="preserve">nforcement operational environment. </w:t>
      </w:r>
    </w:p>
    <w:p w:rsidR="00000000" w:rsidRPr="00054278" w:rsidP="00625BC4">
      <w:pPr>
        <w:pStyle w:val="BodyText"/>
      </w:pPr>
      <w:r w:rsidRPr="00054278">
        <w:t xml:space="preserve">This unit applies to those who manage operational forces in a compliance or law enforcement environment. They work autonomously, directing others in all aspects of operational patrol design and outcomes. </w:t>
      </w:r>
    </w:p>
    <w:p w:rsidR="00000000" w:rsidRPr="00054278" w:rsidP="00625BC4">
      <w:pPr>
        <w:pStyle w:val="BodyText"/>
      </w:pPr>
      <w:r w:rsidRPr="00054278">
        <w:t xml:space="preserve">The skills in </w:t>
      </w:r>
      <w:r w:rsidRPr="00054278">
        <w:t>this unit must be applied in accordance with Commonwealth and State or Territory legislation, Australian standards and industry codes of practice.</w:t>
      </w:r>
    </w:p>
    <w:p w:rsidR="00000000" w:rsidRPr="00054278" w:rsidP="00625BC4">
      <w:pPr>
        <w:pStyle w:val="BodyText"/>
      </w:pPr>
      <w:r w:rsidRPr="00054278">
        <w:t xml:space="preserve">No occupational licensing, certification or specific legislative requirements apply to this unit at the time </w:t>
      </w:r>
      <w:r w:rsidRPr="00054278">
        <w:t>of publication.</w:t>
      </w:r>
    </w:p>
    <w:p w:rsidR="00000000" w:rsidRPr="00054278" w:rsidP="00054278">
      <w:pPr>
        <w:pStyle w:val="Heading1"/>
      </w:pPr>
      <w:bookmarkStart w:id="3" w:name="O_1214570"/>
      <w:bookmarkEnd w:id="3"/>
      <w:r w:rsidRPr="00054278">
        <w:t>Pre-requisite Unit</w:t>
      </w:r>
    </w:p>
    <w:p w:rsidR="00000000" w:rsidRPr="00054278" w:rsidP="00625BC4">
      <w:pPr>
        <w:pStyle w:val="BodyText"/>
      </w:pPr>
      <w:r w:rsidRPr="00054278">
        <w:t xml:space="preserve">Nil </w:t>
      </w:r>
    </w:p>
    <w:p w:rsidR="00000000" w:rsidRPr="00054278" w:rsidP="00054278">
      <w:pPr>
        <w:pStyle w:val="Heading1"/>
      </w:pPr>
      <w:bookmarkStart w:id="4" w:name="O_1214571"/>
      <w:bookmarkEnd w:id="4"/>
      <w:r w:rsidRPr="00054278">
        <w:t>Competency Field</w:t>
      </w:r>
    </w:p>
    <w:p w:rsidR="00000000" w:rsidRPr="00054278" w:rsidP="00625BC4">
      <w:pPr>
        <w:pStyle w:val="BodyText"/>
      </w:pPr>
      <w:r w:rsidRPr="00054278">
        <w:t>Border protection</w:t>
      </w:r>
    </w:p>
    <w:p w:rsidR="00000000" w:rsidRPr="00054278" w:rsidP="00054278">
      <w:pPr>
        <w:pStyle w:val="Heading1"/>
      </w:pPr>
      <w:bookmarkStart w:id="5" w:name="O_1214573"/>
      <w:bookmarkEnd w:id="5"/>
      <w:r w:rsidRPr="000542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BodyText"/>
            </w:pPr>
            <w:r w:rsidRPr="000542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rPr>
                <w:rStyle w:val="SpecialBold"/>
              </w:rPr>
              <w:t>PERFORMANCE</w:t>
            </w:r>
            <w:r w:rsidRPr="00054278">
              <w:t xml:space="preserve"> </w:t>
            </w:r>
            <w:r w:rsidRPr="00054278">
              <w:rPr>
                <w:rStyle w:val="SpecialBold"/>
              </w:rPr>
              <w:t>CRITERIA</w:t>
            </w:r>
          </w:p>
        </w:tc>
      </w:tr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BodyText"/>
            </w:pPr>
            <w:r w:rsidRPr="00054278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rPr>
                <w:rStyle w:val="Emphasis"/>
              </w:rPr>
              <w:t>Performance criter</w:t>
            </w:r>
            <w:r w:rsidRPr="00054278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"/>
              <w:rPr>
                <w:lang w:val="en-NZ"/>
              </w:rPr>
            </w:pPr>
            <w:r w:rsidRPr="00054278">
              <w:t>1.  Identify the need for an 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"/>
            </w:pPr>
            <w:r w:rsidRPr="00054278">
              <w:t>1.1. Identify the nature of the problem from available information.</w:t>
            </w:r>
          </w:p>
          <w:p w:rsidR="00000000" w:rsidRPr="00054278" w:rsidP="00054278">
            <w:pPr>
              <w:pStyle w:val="List"/>
            </w:pPr>
            <w:r w:rsidRPr="00054278">
              <w:t>1.2. Gather all relevant information.</w:t>
            </w:r>
          </w:p>
          <w:p w:rsidR="00000000" w:rsidRPr="00054278" w:rsidP="00054278">
            <w:pPr>
              <w:pStyle w:val="List"/>
            </w:pPr>
            <w:r w:rsidRPr="00054278">
              <w:t>1.3. Analyse risks against regional risk treatment plans and work area plans.</w:t>
            </w:r>
          </w:p>
          <w:p w:rsidR="00000000" w:rsidRPr="00054278" w:rsidP="00054278">
            <w:pPr>
              <w:pStyle w:val="List"/>
            </w:pPr>
            <w:r w:rsidRPr="00054278">
              <w:t>1.4. Prioritise the risk.</w:t>
            </w:r>
          </w:p>
          <w:p w:rsidR="00000000" w:rsidP="00054278">
            <w:pPr>
              <w:pStyle w:val="List"/>
              <w:rPr>
                <w:lang w:val="en-NZ"/>
              </w:rPr>
            </w:pPr>
            <w:r w:rsidRPr="00054278">
              <w:t>1.5. Make a broad commitment to the allocation of resources.</w:t>
            </w:r>
          </w:p>
        </w:tc>
      </w:tr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"/>
              <w:rPr>
                <w:lang w:val="en-NZ"/>
              </w:rPr>
            </w:pPr>
            <w:r w:rsidRPr="00054278">
              <w:t>2.  Prepare and plan for the operation chief’s role in the 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"/>
            </w:pPr>
            <w:r w:rsidRPr="00054278">
              <w:t>2.1. Identify and cl</w:t>
            </w:r>
            <w:r w:rsidRPr="00054278">
              <w:t>arify operational tasks with stakeholders.</w:t>
            </w:r>
          </w:p>
          <w:p w:rsidR="00000000" w:rsidRPr="00054278" w:rsidP="00054278">
            <w:pPr>
              <w:pStyle w:val="List"/>
            </w:pPr>
            <w:r w:rsidRPr="00054278">
              <w:t>2.2. Issue warning order to operation commander(s).</w:t>
            </w:r>
          </w:p>
          <w:p w:rsidR="00000000" w:rsidRPr="00054278" w:rsidP="00054278">
            <w:pPr>
              <w:pStyle w:val="List"/>
            </w:pPr>
            <w:r w:rsidRPr="00054278">
              <w:t>2.3. Gather all relevant information, including from a planned reconnaissance.</w:t>
            </w:r>
          </w:p>
          <w:p w:rsidR="00000000" w:rsidRPr="00054278" w:rsidP="00054278">
            <w:pPr>
              <w:pStyle w:val="List"/>
            </w:pPr>
            <w:r w:rsidRPr="00054278">
              <w:t xml:space="preserve">2.4. Plan the operation using operational command principles and the appreciation </w:t>
            </w:r>
            <w:r w:rsidRPr="00054278">
              <w:t>process.</w:t>
            </w:r>
          </w:p>
          <w:p w:rsidR="00000000" w:rsidP="00054278">
            <w:pPr>
              <w:pStyle w:val="List"/>
              <w:rPr>
                <w:lang w:val="en-NZ"/>
              </w:rPr>
            </w:pPr>
            <w:r w:rsidRPr="00054278">
              <w:t>2.5. Agree to concept and obtain stakeholder endorsement.</w:t>
            </w:r>
          </w:p>
        </w:tc>
      </w:tr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"/>
              <w:rPr>
                <w:lang w:val="en-NZ"/>
              </w:rPr>
            </w:pPr>
            <w:r w:rsidRPr="00054278">
              <w:t>3.  Communicate the concept of operation to operation commander(s).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"/>
            </w:pPr>
            <w:r w:rsidRPr="00054278">
              <w:t>3.1. Produce written concept in operational command format.</w:t>
            </w:r>
          </w:p>
          <w:p w:rsidR="00000000" w:rsidP="00054278">
            <w:pPr>
              <w:pStyle w:val="List"/>
              <w:rPr>
                <w:lang w:val="en-NZ"/>
              </w:rPr>
            </w:pPr>
            <w:r w:rsidRPr="00054278">
              <w:t>3.2. Provide advice and guidance to operational forces and group commander(s).</w:t>
            </w:r>
          </w:p>
        </w:tc>
      </w:tr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"/>
              <w:rPr>
                <w:lang w:val="en-NZ"/>
              </w:rPr>
            </w:pPr>
            <w:r w:rsidRPr="00054278">
              <w:t>4.  Supervise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"/>
            </w:pPr>
            <w:r w:rsidRPr="00054278">
              <w:t>4.1. Authorise and provide operational resources for operation.</w:t>
            </w:r>
          </w:p>
          <w:p w:rsidR="00000000" w:rsidRPr="00054278" w:rsidP="00054278">
            <w:pPr>
              <w:pStyle w:val="List"/>
            </w:pPr>
            <w:r w:rsidRPr="00054278">
              <w:t>4.2. Maintain overarching command and control throughout operation.</w:t>
            </w:r>
          </w:p>
          <w:p w:rsidR="00000000" w:rsidRPr="00054278" w:rsidP="00054278">
            <w:pPr>
              <w:pStyle w:val="List"/>
            </w:pPr>
            <w:r w:rsidRPr="00054278">
              <w:t>4.3. Monitor situa</w:t>
            </w:r>
            <w:r w:rsidRPr="00054278">
              <w:t>tion and resources to ensure attainment of the mission.</w:t>
            </w:r>
          </w:p>
          <w:p w:rsidR="00000000" w:rsidP="00054278">
            <w:pPr>
              <w:pStyle w:val="List"/>
              <w:rPr>
                <w:lang w:val="en-NZ"/>
              </w:rPr>
            </w:pPr>
            <w:r w:rsidRPr="00054278">
              <w:t>4.4. Support the operation by redeploying resources in response to situational and resource changes.</w:t>
            </w:r>
          </w:p>
        </w:tc>
      </w:tr>
      <w:tr w:rsidTr="00625B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"/>
              <w:rPr>
                <w:lang w:val="en-NZ"/>
              </w:rPr>
            </w:pPr>
            <w:r w:rsidRPr="00054278">
              <w:t>5.  Contribute to post operation processes.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"/>
            </w:pPr>
            <w:r w:rsidRPr="00054278">
              <w:t>5.1. Contribute to the operational debrief.</w:t>
            </w:r>
          </w:p>
          <w:p w:rsidR="00000000" w:rsidRPr="00054278" w:rsidP="00054278">
            <w:pPr>
              <w:pStyle w:val="List"/>
            </w:pPr>
            <w:r w:rsidRPr="00054278">
              <w:t>5.2. Raise recommendations for discussion regarding implementation.</w:t>
            </w:r>
          </w:p>
          <w:p w:rsidR="00000000" w:rsidRPr="00054278" w:rsidP="00054278">
            <w:pPr>
              <w:pStyle w:val="List"/>
            </w:pPr>
            <w:r w:rsidRPr="00054278">
              <w:t>5.3. Distribute recommendations to appropriate areas in the regions and central office.</w:t>
            </w:r>
          </w:p>
        </w:tc>
      </w:tr>
    </w:tbl>
    <w:p w:rsidR="00000000" w:rsidRPr="00054278" w:rsidP="00054278">
      <w:pPr>
        <w:pStyle w:val="BodyText"/>
      </w:pPr>
    </w:p>
    <w:p w:rsidR="00000000" w:rsidRPr="00054278" w:rsidP="00054278">
      <w:pPr>
        <w:pStyle w:val="AllowPageBreak"/>
      </w:pPr>
    </w:p>
    <w:p w:rsidR="00000000" w:rsidRPr="00054278" w:rsidP="00054278">
      <w:pPr>
        <w:pStyle w:val="Heading1"/>
      </w:pPr>
      <w:bookmarkStart w:id="6" w:name="O_1214574"/>
      <w:bookmarkEnd w:id="6"/>
      <w:r w:rsidRPr="000542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 xml:space="preserve">Foundation skills essential to performance in this unit, but </w:t>
            </w:r>
            <w:r w:rsidRPr="00054278">
              <w:t>not explicit in the performance criteria are listed here, along with a brief context statement.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BodyText"/>
            </w:pPr>
            <w:r w:rsidRPr="0005427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rPr>
                <w:rStyle w:val="SpecialBold"/>
              </w:rPr>
              <w:t>DESCRIPTION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Bullet"/>
              <w:rPr>
                <w:lang w:val="en-NZ"/>
              </w:rPr>
            </w:pPr>
            <w:r w:rsidRPr="00054278">
              <w:t>read and interpret legislation, regulations and guidelines.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Bullet"/>
              <w:rPr>
                <w:lang w:val="en-NZ"/>
              </w:rPr>
            </w:pPr>
            <w:r w:rsidRPr="00054278">
              <w:t>document information in accordance with organisational formats and requirements.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ListBullet"/>
              <w:rPr>
                <w:lang w:val="en-NZ"/>
              </w:rPr>
            </w:pPr>
            <w:r w:rsidRPr="00054278">
              <w:t>communicate and liaise with diverse audiences including the media.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Bullet"/>
            </w:pPr>
            <w:r w:rsidRPr="00054278">
              <w:t>reassign resources based on a situation report</w:t>
            </w:r>
          </w:p>
          <w:p w:rsidR="00000000" w:rsidRPr="00054278" w:rsidP="00054278">
            <w:pPr>
              <w:pStyle w:val="ListBullet"/>
            </w:pPr>
            <w:r w:rsidRPr="00054278">
              <w:t>undertake analysis and decision-making using sound judgment</w:t>
            </w:r>
          </w:p>
          <w:p w:rsidR="00000000" w:rsidP="00054278">
            <w:pPr>
              <w:pStyle w:val="ListBullet"/>
              <w:rPr>
                <w:lang w:val="en-NZ"/>
              </w:rPr>
            </w:pPr>
            <w:r w:rsidRPr="00054278">
              <w:t>apply negotiation and conflict resolution methods within a compliance or law enforcement operational environment.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Bullet"/>
            </w:pPr>
            <w:r w:rsidRPr="00054278">
              <w:t>apply leadership and command in the context of commanding an operation</w:t>
            </w:r>
          </w:p>
          <w:p w:rsidR="00000000" w:rsidP="00054278">
            <w:pPr>
              <w:pStyle w:val="ListBullet"/>
              <w:rPr>
                <w:lang w:val="en-NZ"/>
              </w:rPr>
            </w:pPr>
            <w:r w:rsidRPr="00054278">
              <w:t>provide advice, guidance and recommendations to others about operations.</w:t>
            </w:r>
          </w:p>
        </w:tc>
      </w:tr>
      <w:tr w:rsidTr="00054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78">
            <w:pPr>
              <w:pStyle w:val="BodyText"/>
              <w:rPr>
                <w:lang w:val="en-NZ"/>
              </w:rPr>
            </w:pPr>
            <w:r w:rsidRPr="0005427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78" w:rsidP="00054278">
            <w:pPr>
              <w:pStyle w:val="ListBullet"/>
            </w:pPr>
            <w:r w:rsidRPr="00054278">
              <w:t>apply negotiation and conflict resolution methods</w:t>
            </w:r>
          </w:p>
          <w:p w:rsidR="00000000" w:rsidRPr="00054278" w:rsidP="00054278">
            <w:pPr>
              <w:pStyle w:val="ListBullet"/>
            </w:pPr>
            <w:r w:rsidRPr="00054278">
              <w:t>lead and support operational team member</w:t>
            </w:r>
            <w:r w:rsidRPr="00054278">
              <w:t xml:space="preserve">s. </w:t>
            </w:r>
          </w:p>
        </w:tc>
      </w:tr>
    </w:tbl>
    <w:p w:rsidR="00000000" w:rsidRPr="00054278" w:rsidP="00054278">
      <w:pPr>
        <w:pStyle w:val="BodyText"/>
      </w:pPr>
    </w:p>
    <w:p w:rsidR="00000000" w:rsidRPr="00054278" w:rsidP="00054278">
      <w:pPr>
        <w:pStyle w:val="AllowPageBreak"/>
      </w:pPr>
    </w:p>
    <w:p w:rsidR="00000000" w:rsidRPr="00054278" w:rsidP="00054278">
      <w:pPr>
        <w:pStyle w:val="Heading1"/>
      </w:pPr>
      <w:bookmarkStart w:id="7" w:name="O_1214576"/>
      <w:bookmarkEnd w:id="7"/>
      <w:r w:rsidRPr="00054278">
        <w:t>Unit Mapping Information</w:t>
      </w:r>
    </w:p>
    <w:p w:rsidR="00000000" w:rsidRPr="00054278" w:rsidP="00625BC4">
      <w:pPr>
        <w:pStyle w:val="BodyText"/>
      </w:pPr>
      <w:r w:rsidRPr="00054278">
        <w:t>Supersedes and is equivalent to PSPBDR015 Manage operations.</w:t>
      </w:r>
    </w:p>
    <w:p w:rsidR="00000000" w:rsidRPr="00054278" w:rsidP="00054278">
      <w:pPr>
        <w:pStyle w:val="Heading1"/>
      </w:pPr>
      <w:bookmarkStart w:id="8" w:name="O_1214583"/>
      <w:bookmarkEnd w:id="8"/>
      <w:r w:rsidRPr="00054278">
        <w:t>Links</w:t>
      </w:r>
    </w:p>
    <w:p w:rsidR="00000000" w:rsidRPr="00054278" w:rsidP="00625BC4">
      <w:pPr>
        <w:pStyle w:val="BodyText"/>
      </w:pPr>
      <w:r w:rsidRPr="000542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6359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4278" w:rsidP="00054278"/>
    <w:sectPr w:rsidSect="00054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8" w:rsidRPr="00625BC4" w:rsidP="00625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4" w:rsidP="00054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BC4" w:rsidP="00054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5BC4" w:rsidP="00054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278" w:rsidRPr="00625BC4" w:rsidP="00625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4" w:rsidRPr="002D2AF8" w:rsidP="00054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PSPBDR020 Manage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25BC4" w:rsidP="00054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8C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40D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278"/>
  </w:style>
  <w:style w:type="character" w:customStyle="1" w:styleId="Heading1Char">
    <w:name w:val="Heading 1 Char"/>
    <w:basedOn w:val="DefaultParagraphFont"/>
    <w:link w:val="Heading1"/>
    <w:rsid w:val="00054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2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42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2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278"/>
    <w:rPr>
      <w:b/>
      <w:spacing w:val="0"/>
    </w:rPr>
  </w:style>
  <w:style w:type="character" w:styleId="Emphasis">
    <w:name w:val="Emphasis"/>
    <w:basedOn w:val="DefaultParagraphFont"/>
    <w:qFormat/>
    <w:rsid w:val="00054278"/>
    <w:rPr>
      <w:i/>
    </w:rPr>
  </w:style>
  <w:style w:type="paragraph" w:customStyle="1" w:styleId="SuperHeading">
    <w:name w:val="SuperHeading"/>
    <w:basedOn w:val="Normal"/>
    <w:rsid w:val="00054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2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4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2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278"/>
  </w:style>
  <w:style w:type="paragraph" w:styleId="TableofFigures">
    <w:name w:val="table of figures"/>
    <w:basedOn w:val="Normal"/>
    <w:next w:val="Normal"/>
    <w:semiHidden/>
    <w:rsid w:val="00054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278"/>
    <w:rPr>
      <w:rFonts w:ascii="Wingdings" w:hAnsi="Wingdings"/>
    </w:rPr>
  </w:style>
  <w:style w:type="paragraph" w:customStyle="1" w:styleId="TableHeading">
    <w:name w:val="Table Heading"/>
    <w:basedOn w:val="HeadingBase"/>
    <w:rsid w:val="00054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278"/>
    <w:rPr>
      <w:color w:val="0033CC"/>
      <w:u w:val="none"/>
    </w:rPr>
  </w:style>
  <w:style w:type="paragraph" w:customStyle="1" w:styleId="BodyTextRight">
    <w:name w:val="Body Text Right"/>
    <w:basedOn w:val="BodyText"/>
    <w:rsid w:val="00054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278"/>
    <w:rPr>
      <w:sz w:val="32"/>
    </w:rPr>
  </w:style>
  <w:style w:type="paragraph" w:customStyle="1" w:styleId="HeadingProcedure">
    <w:name w:val="Heading Procedure"/>
    <w:basedOn w:val="HeadingBase"/>
    <w:next w:val="Normal"/>
    <w:rsid w:val="00054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278"/>
    <w:pPr>
      <w:spacing w:before="60" w:after="60"/>
    </w:pPr>
  </w:style>
  <w:style w:type="paragraph" w:styleId="ListContinue">
    <w:name w:val="List Continue"/>
    <w:basedOn w:val="List"/>
    <w:rsid w:val="00054278"/>
    <w:pPr>
      <w:ind w:firstLine="0"/>
    </w:pPr>
  </w:style>
  <w:style w:type="paragraph" w:customStyle="1" w:styleId="ListNote">
    <w:name w:val="List Note"/>
    <w:basedOn w:val="List"/>
    <w:rsid w:val="00054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278"/>
    <w:rPr>
      <w:rFonts w:ascii="Courier New" w:hAnsi="Courier New"/>
    </w:rPr>
  </w:style>
  <w:style w:type="paragraph" w:customStyle="1" w:styleId="NoteBullet">
    <w:name w:val="Note Bullet"/>
    <w:basedOn w:val="Note"/>
    <w:rsid w:val="00054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278"/>
    <w:rPr>
      <w:b/>
      <w:smallCaps/>
    </w:rPr>
  </w:style>
  <w:style w:type="paragraph" w:customStyle="1" w:styleId="TableListNumber">
    <w:name w:val="Table List Number"/>
    <w:basedOn w:val="ListNumber"/>
    <w:rsid w:val="00054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278"/>
    <w:pPr>
      <w:numPr>
        <w:numId w:val="8"/>
      </w:numPr>
    </w:pPr>
  </w:style>
  <w:style w:type="paragraph" w:customStyle="1" w:styleId="ListAlpha2">
    <w:name w:val="List Alpha 2"/>
    <w:basedOn w:val="List2"/>
    <w:rsid w:val="00054278"/>
    <w:pPr>
      <w:numPr>
        <w:numId w:val="7"/>
      </w:numPr>
    </w:pPr>
  </w:style>
  <w:style w:type="paragraph" w:styleId="List2">
    <w:name w:val="List 2"/>
    <w:basedOn w:val="BodyText"/>
    <w:rsid w:val="00054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278"/>
    <w:pPr>
      <w:numPr>
        <w:numId w:val="3"/>
      </w:numPr>
    </w:pPr>
  </w:style>
  <w:style w:type="paragraph" w:styleId="ListContinue2">
    <w:name w:val="List Continue 2"/>
    <w:basedOn w:val="List2"/>
    <w:rsid w:val="00054278"/>
    <w:pPr>
      <w:ind w:firstLine="0"/>
    </w:pPr>
  </w:style>
  <w:style w:type="paragraph" w:styleId="ListContinue3">
    <w:name w:val="List Continue 3"/>
    <w:basedOn w:val="List3"/>
    <w:rsid w:val="00054278"/>
    <w:pPr>
      <w:ind w:left="1021" w:firstLine="0"/>
    </w:pPr>
  </w:style>
  <w:style w:type="paragraph" w:styleId="ListContinue4">
    <w:name w:val="List Continue 4"/>
    <w:basedOn w:val="List4"/>
    <w:rsid w:val="00054278"/>
    <w:pPr>
      <w:ind w:firstLine="0"/>
    </w:pPr>
  </w:style>
  <w:style w:type="paragraph" w:styleId="ListContinue5">
    <w:name w:val="List Continue 5"/>
    <w:basedOn w:val="List5"/>
    <w:rsid w:val="00054278"/>
    <w:pPr>
      <w:ind w:firstLine="0"/>
    </w:pPr>
  </w:style>
  <w:style w:type="paragraph" w:styleId="ListNumber3">
    <w:name w:val="List Number 3"/>
    <w:basedOn w:val="List3"/>
    <w:rsid w:val="00054278"/>
    <w:pPr>
      <w:numPr>
        <w:numId w:val="4"/>
      </w:numPr>
    </w:pPr>
  </w:style>
  <w:style w:type="paragraph" w:styleId="ListNumber4">
    <w:name w:val="List Number 4"/>
    <w:basedOn w:val="List4"/>
    <w:rsid w:val="00054278"/>
    <w:pPr>
      <w:numPr>
        <w:numId w:val="5"/>
      </w:numPr>
    </w:pPr>
  </w:style>
  <w:style w:type="paragraph" w:styleId="ListNumber5">
    <w:name w:val="List Number 5"/>
    <w:basedOn w:val="List5"/>
    <w:rsid w:val="00054278"/>
    <w:pPr>
      <w:numPr>
        <w:numId w:val="6"/>
      </w:numPr>
    </w:pPr>
  </w:style>
  <w:style w:type="paragraph" w:styleId="BlockText">
    <w:name w:val="Block Text"/>
    <w:basedOn w:val="Normal"/>
    <w:rsid w:val="00054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278"/>
    <w:rPr>
      <w:sz w:val="16"/>
      <w:vertAlign w:val="superscript"/>
    </w:rPr>
  </w:style>
  <w:style w:type="character" w:customStyle="1" w:styleId="Symbols">
    <w:name w:val="Symbols"/>
    <w:basedOn w:val="DefaultParagraphFont"/>
    <w:rsid w:val="00054278"/>
    <w:rPr>
      <w:rFonts w:ascii="Symbol" w:hAnsi="Symbol"/>
    </w:rPr>
  </w:style>
  <w:style w:type="character" w:customStyle="1" w:styleId="MenuOptions">
    <w:name w:val="Menu Options"/>
    <w:basedOn w:val="DefaultParagraphFont"/>
    <w:rsid w:val="00054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278"/>
    <w:rPr>
      <w:b/>
    </w:rPr>
  </w:style>
  <w:style w:type="character" w:customStyle="1" w:styleId="Underlined">
    <w:name w:val="Underlined"/>
    <w:basedOn w:val="DefaultParagraphFont"/>
    <w:rsid w:val="00054278"/>
    <w:rPr>
      <w:u w:val="single"/>
    </w:rPr>
  </w:style>
  <w:style w:type="paragraph" w:customStyle="1" w:styleId="TableBodyTextRight">
    <w:name w:val="Table Body Text Right"/>
    <w:basedOn w:val="TableBodyText"/>
    <w:rsid w:val="00054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278"/>
    <w:rPr>
      <w:sz w:val="18"/>
    </w:rPr>
  </w:style>
  <w:style w:type="paragraph" w:customStyle="1" w:styleId="BodySmallRight">
    <w:name w:val="Body Small Right"/>
    <w:basedOn w:val="BodyTextRight"/>
    <w:rsid w:val="00054278"/>
    <w:rPr>
      <w:sz w:val="18"/>
      <w:szCs w:val="18"/>
    </w:rPr>
  </w:style>
  <w:style w:type="paragraph" w:customStyle="1" w:styleId="MarginEdition">
    <w:name w:val="Margin Edition"/>
    <w:basedOn w:val="MarginNote"/>
    <w:rsid w:val="00054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278"/>
    <w:rPr>
      <w:sz w:val="2"/>
      <w:szCs w:val="2"/>
    </w:rPr>
  </w:style>
  <w:style w:type="character" w:customStyle="1" w:styleId="Small">
    <w:name w:val="Small"/>
    <w:basedOn w:val="DefaultParagraphFont"/>
    <w:rsid w:val="00054278"/>
    <w:rPr>
      <w:sz w:val="16"/>
    </w:rPr>
  </w:style>
  <w:style w:type="paragraph" w:customStyle="1" w:styleId="WideTable">
    <w:name w:val="Wide Table"/>
    <w:basedOn w:val="Normal"/>
    <w:rsid w:val="00054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278"/>
  </w:style>
  <w:style w:type="paragraph" w:styleId="Quote">
    <w:name w:val="Quote"/>
    <w:basedOn w:val="Heading1"/>
    <w:link w:val="QuoteChar"/>
    <w:qFormat/>
    <w:rsid w:val="00054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278"/>
    <w:pPr>
      <w:pageBreakBefore/>
    </w:pPr>
  </w:style>
  <w:style w:type="paragraph" w:customStyle="1" w:styleId="Border">
    <w:name w:val="Border"/>
    <w:basedOn w:val="Normal"/>
    <w:qFormat/>
    <w:rsid w:val="00054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278"/>
    <w:rPr>
      <w:u w:val="single"/>
    </w:rPr>
  </w:style>
  <w:style w:type="character" w:customStyle="1" w:styleId="BoldandItalics">
    <w:name w:val="Bold and Italics"/>
    <w:qFormat/>
    <w:rsid w:val="00054278"/>
    <w:rPr>
      <w:b/>
      <w:i/>
      <w:u w:val="none"/>
    </w:rPr>
  </w:style>
  <w:style w:type="paragraph" w:styleId="BalloonText">
    <w:name w:val="Balloon Text"/>
    <w:basedOn w:val="Normal"/>
    <w:link w:val="BalloonTextChar"/>
    <w:rsid w:val="00054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278"/>
    <w:pPr>
      <w:spacing w:before="0" w:after="0"/>
    </w:pPr>
  </w:style>
  <w:style w:type="paragraph" w:customStyle="1" w:styleId="BodyTextBold">
    <w:name w:val="Body Text Bold"/>
    <w:basedOn w:val="BodyText"/>
    <w:qFormat/>
    <w:rsid w:val="00054278"/>
    <w:rPr>
      <w:b/>
    </w:rPr>
  </w:style>
  <w:style w:type="character" w:styleId="Hyperlink">
    <w:name w:val="Hyperlink"/>
    <w:basedOn w:val="DefaultParagraphFont"/>
    <w:uiPriority w:val="99"/>
    <w:unhideWhenUsed/>
    <w:rsid w:val="00625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3507</Characters>
  <Application>Microsoft Office Word</Application>
  <DocSecurity>0</DocSecurity>
  <Lines>116</Lines>
  <Paragraphs>80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PSPBDR020 Manage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