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AD9" w:rsidP="009C3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PSPBDR020 Manage operations</w:t>
      </w:r>
      <w:r>
        <w:fldChar w:fldCharType="end"/>
      </w:r>
    </w:p>
    <w:p w:rsidR="009C3AD9" w:rsidP="009C3AD9">
      <w:pPr>
        <w:pStyle w:val="Version"/>
        <w:sectPr w:rsidSect="005D3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979" w:rsidP="005D3979">
      <w:pPr>
        <w:pStyle w:val="SuperHeading"/>
      </w:pPr>
      <w:r w:rsidRPr="005D3979">
        <w:t>PSPBDR020 Manage operations</w:t>
      </w:r>
    </w:p>
    <w:p w:rsidR="00000000" w:rsidRPr="005D3979" w:rsidP="005D3979">
      <w:pPr>
        <w:pStyle w:val="Heading1"/>
      </w:pPr>
      <w:bookmarkStart w:id="1" w:name="O_1214568"/>
      <w:bookmarkEnd w:id="1"/>
      <w:r w:rsidRPr="005D3979">
        <w:t>Modification History</w:t>
      </w:r>
    </w:p>
    <w:p w:rsidR="00000000" w:rsidRPr="005D3979" w:rsidP="009C3AD9">
      <w:pPr>
        <w:pStyle w:val="BodyText"/>
      </w:pPr>
      <w:r w:rsidRPr="005D3979">
        <w:t>Supersedes and is equivalent to PSPBDR015 Manage operations.</w:t>
      </w:r>
    </w:p>
    <w:p w:rsidR="00000000" w:rsidRPr="005D3979" w:rsidP="005D3979">
      <w:pPr>
        <w:pStyle w:val="Heading1"/>
      </w:pPr>
      <w:bookmarkStart w:id="2" w:name="O_1214569"/>
      <w:bookmarkEnd w:id="2"/>
      <w:r w:rsidRPr="005D3979">
        <w:t>Application</w:t>
      </w:r>
    </w:p>
    <w:p w:rsidR="00000000" w:rsidRPr="005D3979" w:rsidP="009C3AD9">
      <w:pPr>
        <w:pStyle w:val="BodyText"/>
      </w:pPr>
      <w:r w:rsidRPr="005D3979">
        <w:t>This unit describes the performance outcomes, skills and knowledge required to lead, manage and command operations within a compliance or law e</w:t>
      </w:r>
      <w:r w:rsidRPr="005D3979">
        <w:t xml:space="preserve">nforcement operational environment. </w:t>
      </w:r>
    </w:p>
    <w:p w:rsidR="00000000" w:rsidRPr="005D3979" w:rsidP="009C3AD9">
      <w:pPr>
        <w:pStyle w:val="BodyText"/>
      </w:pPr>
      <w:r w:rsidRPr="005D3979">
        <w:t xml:space="preserve">This unit applies to those who manage operational forces in a compliance or law enforcement environment. They work autonomously, directing others in all aspects of operational patrol design and outcomes. </w:t>
      </w:r>
    </w:p>
    <w:p w:rsidR="00000000" w:rsidRPr="005D3979" w:rsidP="009C3AD9">
      <w:pPr>
        <w:pStyle w:val="BodyText"/>
      </w:pPr>
      <w:r w:rsidRPr="005D3979">
        <w:t xml:space="preserve">The skills in </w:t>
      </w:r>
      <w:r w:rsidRPr="005D3979">
        <w:t>this unit must be applied in accordance with Commonwealth and State or Territory legislation, Australian standards and industry codes of practice.</w:t>
      </w:r>
    </w:p>
    <w:p w:rsidR="00000000" w:rsidRPr="005D3979" w:rsidP="009C3AD9">
      <w:pPr>
        <w:pStyle w:val="BodyText"/>
      </w:pPr>
      <w:r w:rsidRPr="005D3979">
        <w:t xml:space="preserve">No occupational licensing, certification or specific legislative requirements apply to this unit at the time </w:t>
      </w:r>
      <w:r w:rsidRPr="005D3979">
        <w:t>of publication.</w:t>
      </w:r>
    </w:p>
    <w:p w:rsidR="00000000" w:rsidRPr="005D3979" w:rsidP="005D3979">
      <w:pPr>
        <w:pStyle w:val="Heading1"/>
      </w:pPr>
      <w:bookmarkStart w:id="3" w:name="O_1214570"/>
      <w:bookmarkEnd w:id="3"/>
      <w:r w:rsidRPr="005D3979">
        <w:t>Pre-requisite Unit</w:t>
      </w:r>
    </w:p>
    <w:p w:rsidR="00000000" w:rsidRPr="005D3979" w:rsidP="009C3AD9">
      <w:pPr>
        <w:pStyle w:val="BodyText"/>
      </w:pPr>
      <w:r w:rsidRPr="005D3979">
        <w:t xml:space="preserve">Nil </w:t>
      </w:r>
    </w:p>
    <w:p w:rsidR="00000000" w:rsidRPr="005D3979" w:rsidP="005D3979">
      <w:pPr>
        <w:pStyle w:val="Heading1"/>
      </w:pPr>
      <w:bookmarkStart w:id="4" w:name="O_1214571"/>
      <w:bookmarkEnd w:id="4"/>
      <w:r w:rsidRPr="005D3979">
        <w:t>Competency Field</w:t>
      </w:r>
    </w:p>
    <w:p w:rsidR="00000000" w:rsidRPr="005D3979" w:rsidP="009C3AD9">
      <w:pPr>
        <w:pStyle w:val="BodyText"/>
      </w:pPr>
      <w:r w:rsidRPr="005D3979">
        <w:t>Border protection</w:t>
      </w:r>
    </w:p>
    <w:p w:rsidR="00000000" w:rsidRPr="005D3979" w:rsidP="005D3979">
      <w:pPr>
        <w:pStyle w:val="Heading1"/>
      </w:pPr>
      <w:bookmarkStart w:id="5" w:name="O_1214573"/>
      <w:bookmarkEnd w:id="5"/>
      <w:r w:rsidRPr="005D39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BodyText"/>
            </w:pPr>
            <w:r w:rsidRPr="005D397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rPr>
                <w:rStyle w:val="SpecialBold"/>
              </w:rPr>
              <w:t>PERFORMANCE</w:t>
            </w:r>
            <w:r w:rsidRPr="005D3979">
              <w:t xml:space="preserve"> </w:t>
            </w:r>
            <w:r w:rsidRPr="005D3979">
              <w:rPr>
                <w:rStyle w:val="SpecialBold"/>
              </w:rPr>
              <w:t>CRITERIA</w:t>
            </w:r>
          </w:p>
        </w:tc>
      </w:tr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BodyText"/>
            </w:pPr>
            <w:r w:rsidRPr="005D3979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"/>
              <w:rPr>
                <w:lang w:val="en-NZ"/>
              </w:rPr>
            </w:pPr>
            <w:r w:rsidRPr="005D3979">
              <w:t>1.  Identify the need for an 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"/>
            </w:pPr>
            <w:r w:rsidRPr="005D3979">
              <w:t>1.1. Identify the nature of the problem from available information.</w:t>
            </w:r>
          </w:p>
          <w:p w:rsidR="00000000" w:rsidRPr="005D3979" w:rsidP="005D3979">
            <w:pPr>
              <w:pStyle w:val="List"/>
            </w:pPr>
            <w:r w:rsidRPr="005D3979">
              <w:t>1.2. Gather all relevant information.</w:t>
            </w:r>
          </w:p>
          <w:p w:rsidR="00000000" w:rsidRPr="005D3979" w:rsidP="005D3979">
            <w:pPr>
              <w:pStyle w:val="List"/>
            </w:pPr>
            <w:r w:rsidRPr="005D3979">
              <w:t xml:space="preserve">1.3. Analyse </w:t>
            </w:r>
            <w:r w:rsidRPr="005D3979">
              <w:t>risks against regional risk treatment plans and work area plans.</w:t>
            </w:r>
          </w:p>
          <w:p w:rsidR="00000000" w:rsidRPr="005D3979" w:rsidP="005D3979">
            <w:pPr>
              <w:pStyle w:val="List"/>
            </w:pPr>
            <w:r w:rsidRPr="005D3979">
              <w:t>1.4. Prioritise the risk.</w:t>
            </w:r>
          </w:p>
          <w:p w:rsidR="00000000" w:rsidP="005D3979">
            <w:pPr>
              <w:pStyle w:val="List"/>
              <w:rPr>
                <w:lang w:val="en-NZ"/>
              </w:rPr>
            </w:pPr>
            <w:r w:rsidRPr="005D3979">
              <w:t>1.5. Make a broad commitment to the allocation of resources.</w:t>
            </w:r>
          </w:p>
        </w:tc>
      </w:tr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"/>
              <w:rPr>
                <w:lang w:val="en-NZ"/>
              </w:rPr>
            </w:pPr>
            <w:r w:rsidRPr="005D3979">
              <w:t>2.  Prepare and plan for the operation chief’s role in the 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"/>
            </w:pPr>
            <w:r w:rsidRPr="005D3979">
              <w:t>2.1. Identify and clarify operati</w:t>
            </w:r>
            <w:r w:rsidRPr="005D3979">
              <w:t>onal tasks with stakeholders.</w:t>
            </w:r>
          </w:p>
          <w:p w:rsidR="00000000" w:rsidRPr="005D3979" w:rsidP="005D3979">
            <w:pPr>
              <w:pStyle w:val="List"/>
            </w:pPr>
            <w:r w:rsidRPr="005D3979">
              <w:t>2.2. Issue warning order to operation commander(s).</w:t>
            </w:r>
          </w:p>
          <w:p w:rsidR="00000000" w:rsidRPr="005D3979" w:rsidP="005D3979">
            <w:pPr>
              <w:pStyle w:val="List"/>
            </w:pPr>
            <w:r w:rsidRPr="005D3979">
              <w:t>2.3. Gather all relevant information, including from a planned reconnaissance.</w:t>
            </w:r>
          </w:p>
          <w:p w:rsidR="00000000" w:rsidRPr="005D3979" w:rsidP="005D3979">
            <w:pPr>
              <w:pStyle w:val="List"/>
            </w:pPr>
            <w:r w:rsidRPr="005D3979">
              <w:t>2.4. Plan the operation using operational command principles and the appreciation process.</w:t>
            </w:r>
          </w:p>
          <w:p w:rsidR="00000000" w:rsidP="005D3979">
            <w:pPr>
              <w:pStyle w:val="List"/>
              <w:rPr>
                <w:lang w:val="en-NZ"/>
              </w:rPr>
            </w:pPr>
            <w:r w:rsidRPr="005D3979">
              <w:t>2.5.</w:t>
            </w:r>
            <w:r w:rsidRPr="005D3979">
              <w:t xml:space="preserve"> Agree to concept and obtain stakeholder endorsement.</w:t>
            </w:r>
          </w:p>
        </w:tc>
      </w:tr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"/>
              <w:rPr>
                <w:lang w:val="en-NZ"/>
              </w:rPr>
            </w:pPr>
            <w:r w:rsidRPr="005D3979">
              <w:t>3.  Communicate the concept of operation to operation commander(s).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"/>
            </w:pPr>
            <w:r w:rsidRPr="005D3979">
              <w:t>3.1. Produce written concept in operational command format.</w:t>
            </w:r>
          </w:p>
          <w:p w:rsidR="00000000" w:rsidP="005D3979">
            <w:pPr>
              <w:pStyle w:val="List"/>
              <w:rPr>
                <w:lang w:val="en-NZ"/>
              </w:rPr>
            </w:pPr>
            <w:r w:rsidRPr="005D3979">
              <w:t>3.2. Provide advice and guidance to operational forces and group commander(s).</w:t>
            </w:r>
          </w:p>
        </w:tc>
      </w:tr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"/>
              <w:rPr>
                <w:lang w:val="en-NZ"/>
              </w:rPr>
            </w:pPr>
            <w:r w:rsidRPr="005D3979">
              <w:t>4.  Supervise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"/>
            </w:pPr>
            <w:r w:rsidRPr="005D3979">
              <w:t>4.1. Authorise and provide operational resources for operation.</w:t>
            </w:r>
          </w:p>
          <w:p w:rsidR="00000000" w:rsidRPr="005D3979" w:rsidP="005D3979">
            <w:pPr>
              <w:pStyle w:val="List"/>
            </w:pPr>
            <w:r w:rsidRPr="005D3979">
              <w:t>4.2. Maintain overarching command and control throughout operation.</w:t>
            </w:r>
          </w:p>
          <w:p w:rsidR="00000000" w:rsidRPr="005D3979" w:rsidP="005D3979">
            <w:pPr>
              <w:pStyle w:val="List"/>
            </w:pPr>
            <w:r w:rsidRPr="005D3979">
              <w:t>4.3. Monitor situa</w:t>
            </w:r>
            <w:r w:rsidRPr="005D3979">
              <w:t>tion and resources to ensure attainment of the mission.</w:t>
            </w:r>
          </w:p>
          <w:p w:rsidR="00000000" w:rsidP="005D3979">
            <w:pPr>
              <w:pStyle w:val="List"/>
              <w:rPr>
                <w:lang w:val="en-NZ"/>
              </w:rPr>
            </w:pPr>
            <w:r w:rsidRPr="005D3979">
              <w:t>4.4. Support the operation by redeploying resources in response to situational and resource changes.</w:t>
            </w:r>
          </w:p>
        </w:tc>
      </w:tr>
      <w:tr w:rsidTr="009C3A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"/>
              <w:rPr>
                <w:lang w:val="en-NZ"/>
              </w:rPr>
            </w:pPr>
            <w:r w:rsidRPr="005D3979">
              <w:t>5.  Contribute to post operation processes.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"/>
            </w:pPr>
            <w:r w:rsidRPr="005D3979">
              <w:t>5.1. Contribute to the operational debrief.</w:t>
            </w:r>
          </w:p>
          <w:p w:rsidR="00000000" w:rsidRPr="005D3979" w:rsidP="005D3979">
            <w:pPr>
              <w:pStyle w:val="List"/>
            </w:pPr>
            <w:r w:rsidRPr="005D3979">
              <w:t>5.2. Raise recommendations for discussion regarding implementation.</w:t>
            </w:r>
          </w:p>
          <w:p w:rsidR="00000000" w:rsidRPr="005D3979" w:rsidP="005D3979">
            <w:pPr>
              <w:pStyle w:val="List"/>
            </w:pPr>
            <w:r w:rsidRPr="005D3979">
              <w:t>5.3. Distribute recommendations to appropriate areas in the regions and central office.</w:t>
            </w:r>
          </w:p>
        </w:tc>
      </w:tr>
    </w:tbl>
    <w:p w:rsidR="00000000" w:rsidRPr="005D3979" w:rsidP="005D3979">
      <w:pPr>
        <w:pStyle w:val="BodyText"/>
      </w:pPr>
    </w:p>
    <w:p w:rsidR="00000000" w:rsidRPr="005D3979" w:rsidP="005D3979">
      <w:pPr>
        <w:pStyle w:val="AllowPageBreak"/>
      </w:pPr>
    </w:p>
    <w:p w:rsidR="00000000" w:rsidRPr="005D3979" w:rsidP="005D3979">
      <w:pPr>
        <w:pStyle w:val="Heading1"/>
      </w:pPr>
      <w:bookmarkStart w:id="6" w:name="O_1214574"/>
      <w:bookmarkEnd w:id="6"/>
      <w:r w:rsidRPr="005D39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 xml:space="preserve">Foundation skills essential to performance in this unit, but </w:t>
            </w:r>
            <w:r w:rsidRPr="005D3979">
              <w:t>not explicit in the performance criteria are listed here, along with a brief context statement.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BodyText"/>
            </w:pPr>
            <w:r w:rsidRPr="005D397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rPr>
                <w:rStyle w:val="SpecialBold"/>
              </w:rPr>
              <w:t>DESCRIPTION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Bullet"/>
              <w:rPr>
                <w:lang w:val="en-NZ"/>
              </w:rPr>
            </w:pPr>
            <w:r w:rsidRPr="005D3979">
              <w:t>read and interpret legislation, regulations and guidelines.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Bullet"/>
              <w:rPr>
                <w:lang w:val="en-NZ"/>
              </w:rPr>
            </w:pPr>
            <w:r w:rsidRPr="005D3979">
              <w:t>documen</w:t>
            </w:r>
            <w:r w:rsidRPr="005D3979">
              <w:t>t information in accordance with organisational formats and requirements.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ListBullet"/>
              <w:rPr>
                <w:lang w:val="en-NZ"/>
              </w:rPr>
            </w:pPr>
            <w:r w:rsidRPr="005D3979">
              <w:t>communicate and liaise with diverse audiences including the media.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Bullet"/>
            </w:pPr>
            <w:r w:rsidRPr="005D3979">
              <w:t>reassign resources based on a situation report</w:t>
            </w:r>
          </w:p>
          <w:p w:rsidR="00000000" w:rsidRPr="005D3979" w:rsidP="005D3979">
            <w:pPr>
              <w:pStyle w:val="ListBullet"/>
            </w:pPr>
            <w:r w:rsidRPr="005D3979">
              <w:t>undertake analysis and decision-making using sound judgment</w:t>
            </w:r>
          </w:p>
          <w:p w:rsidR="00000000" w:rsidP="005D3979">
            <w:pPr>
              <w:pStyle w:val="ListBullet"/>
              <w:rPr>
                <w:lang w:val="en-NZ"/>
              </w:rPr>
            </w:pPr>
            <w:r w:rsidRPr="005D3979">
              <w:t>apply negotiation and conflict resolution methods within a compliance or law enforcement operational environment.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Bullet"/>
            </w:pPr>
            <w:r w:rsidRPr="005D3979">
              <w:t>apply leadership and command in the context</w:t>
            </w:r>
            <w:r w:rsidRPr="005D3979">
              <w:t xml:space="preserve"> of commanding an operation</w:t>
            </w:r>
          </w:p>
          <w:p w:rsidR="00000000" w:rsidP="005D3979">
            <w:pPr>
              <w:pStyle w:val="ListBullet"/>
              <w:rPr>
                <w:lang w:val="en-NZ"/>
              </w:rPr>
            </w:pPr>
            <w:r w:rsidRPr="005D3979">
              <w:t>provide advice, guidance and recommendations to others about operations.</w:t>
            </w:r>
          </w:p>
        </w:tc>
      </w:tr>
      <w:tr w:rsidTr="005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979">
            <w:pPr>
              <w:pStyle w:val="BodyText"/>
              <w:rPr>
                <w:lang w:val="en-NZ"/>
              </w:rPr>
            </w:pPr>
            <w:r w:rsidRPr="005D397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979" w:rsidP="005D3979">
            <w:pPr>
              <w:pStyle w:val="ListBullet"/>
            </w:pPr>
            <w:r w:rsidRPr="005D3979">
              <w:t>apply negotiation and conflict resolution methods</w:t>
            </w:r>
          </w:p>
          <w:p w:rsidR="00000000" w:rsidRPr="005D3979" w:rsidP="005D3979">
            <w:pPr>
              <w:pStyle w:val="ListBullet"/>
            </w:pPr>
            <w:r w:rsidRPr="005D3979">
              <w:t xml:space="preserve">lead and support operational team members. </w:t>
            </w:r>
          </w:p>
        </w:tc>
      </w:tr>
    </w:tbl>
    <w:p w:rsidR="00000000" w:rsidRPr="005D3979" w:rsidP="005D3979">
      <w:pPr>
        <w:pStyle w:val="BodyText"/>
      </w:pPr>
    </w:p>
    <w:p w:rsidR="00000000" w:rsidRPr="005D3979" w:rsidP="005D3979">
      <w:pPr>
        <w:pStyle w:val="AllowPageBreak"/>
      </w:pPr>
    </w:p>
    <w:p w:rsidR="00000000" w:rsidRPr="005D3979" w:rsidP="005D3979">
      <w:pPr>
        <w:pStyle w:val="Heading1"/>
      </w:pPr>
      <w:bookmarkStart w:id="7" w:name="O_1214576"/>
      <w:bookmarkEnd w:id="7"/>
      <w:r w:rsidRPr="005D3979">
        <w:t>Unit Mapping Information</w:t>
      </w:r>
    </w:p>
    <w:p w:rsidR="00000000" w:rsidRPr="005D3979" w:rsidP="009C3AD9">
      <w:pPr>
        <w:pStyle w:val="BodyText"/>
      </w:pPr>
      <w:r w:rsidRPr="005D3979">
        <w:t>Supersedes and is equivalent to PSPBDR015 Manage operations.</w:t>
      </w:r>
    </w:p>
    <w:p w:rsidR="00000000" w:rsidRPr="005D3979" w:rsidP="005D3979">
      <w:pPr>
        <w:pStyle w:val="Heading1"/>
      </w:pPr>
      <w:bookmarkStart w:id="8" w:name="O_1214583"/>
      <w:bookmarkEnd w:id="8"/>
      <w:r w:rsidRPr="005D3979">
        <w:t>Links</w:t>
      </w:r>
    </w:p>
    <w:p w:rsidR="00000000" w:rsidRPr="005D3979" w:rsidP="009C3AD9">
      <w:pPr>
        <w:pStyle w:val="BodyText"/>
      </w:pPr>
      <w:r w:rsidRPr="005D3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1D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3979" w:rsidP="009C3AD9">
      <w:pPr>
        <w:pStyle w:val="BodyText"/>
        <w:sectPr w:rsidSect="005D39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3979" w:rsidP="005D3979">
      <w:pPr>
        <w:pStyle w:val="SuperHeading"/>
      </w:pPr>
      <w:r w:rsidRPr="005D3979">
        <w:t>Assessment Requirements for PSPBDR020 Manage operations</w:t>
      </w:r>
    </w:p>
    <w:p w:rsidR="00000000" w:rsidRPr="005D3979" w:rsidP="005D3979">
      <w:pPr>
        <w:pStyle w:val="Heading1"/>
      </w:pPr>
      <w:bookmarkStart w:id="9" w:name="O_1214578"/>
      <w:bookmarkEnd w:id="9"/>
      <w:r w:rsidRPr="005D3979">
        <w:t>Modification History</w:t>
      </w:r>
    </w:p>
    <w:p w:rsidR="00000000" w:rsidRPr="005D3979" w:rsidP="009C3AD9">
      <w:pPr>
        <w:pStyle w:val="BodyText"/>
      </w:pPr>
      <w:r w:rsidRPr="005D3979">
        <w:t>Supersedes and is equivalent to PSPBDR015 Manage operations.</w:t>
      </w:r>
    </w:p>
    <w:p w:rsidR="00000000" w:rsidRPr="005D3979" w:rsidP="005D3979">
      <w:pPr>
        <w:pStyle w:val="Heading1"/>
      </w:pPr>
      <w:bookmarkStart w:id="10" w:name="O_1214579"/>
      <w:bookmarkEnd w:id="10"/>
      <w:r w:rsidRPr="005D3979">
        <w:t>Performance Evidence</w:t>
      </w:r>
    </w:p>
    <w:p w:rsidR="00000000" w:rsidRPr="005D3979" w:rsidP="009C3AD9">
      <w:pPr>
        <w:pStyle w:val="BodyText"/>
      </w:pPr>
      <w:r w:rsidRPr="005D3979">
        <w:t>Evidence of the ability to complete tasks outlined in elements and performance criteria of this unit in the context of the job role, and:</w:t>
      </w:r>
    </w:p>
    <w:p w:rsidR="00000000" w:rsidRPr="005D3979" w:rsidP="005D3979">
      <w:pPr>
        <w:pStyle w:val="ListBullet"/>
      </w:pPr>
      <w:r w:rsidRPr="005D3979">
        <w:t>apply leadership and command in the context of commanding at least one operation and:</w:t>
      </w:r>
    </w:p>
    <w:p w:rsidR="00000000" w:rsidRPr="005D3979" w:rsidP="005D3979">
      <w:pPr>
        <w:pStyle w:val="ListBullet2"/>
      </w:pPr>
      <w:r w:rsidRPr="005D3979">
        <w:t>conduct research in the contex</w:t>
      </w:r>
      <w:r w:rsidRPr="005D3979">
        <w:t xml:space="preserve">t of leading operational forces </w:t>
      </w:r>
    </w:p>
    <w:p w:rsidR="00000000" w:rsidRPr="005D3979" w:rsidP="005D3979">
      <w:pPr>
        <w:pStyle w:val="ListBullet2"/>
      </w:pPr>
      <w:r w:rsidRPr="005D3979">
        <w:t>determine a response to diverse circumstances resulting from situational and resource changes</w:t>
      </w:r>
    </w:p>
    <w:p w:rsidR="00000000" w:rsidRPr="005D3979" w:rsidP="005D3979">
      <w:pPr>
        <w:pStyle w:val="ListBullet2"/>
      </w:pPr>
      <w:r w:rsidRPr="005D3979">
        <w:t>justify chosen response to any given situation against legislation, regulations, guidelines, policies and procedures.</w:t>
      </w:r>
    </w:p>
    <w:p w:rsidR="00000000" w:rsidRPr="005D3979" w:rsidP="005D3979">
      <w:pPr>
        <w:pStyle w:val="AllowPageBreak"/>
      </w:pPr>
    </w:p>
    <w:p w:rsidR="00000000" w:rsidRPr="005D3979" w:rsidP="005D3979">
      <w:pPr>
        <w:pStyle w:val="Heading1"/>
      </w:pPr>
      <w:bookmarkStart w:id="11" w:name="O_1214580"/>
      <w:bookmarkEnd w:id="11"/>
      <w:r w:rsidRPr="005D3979">
        <w:t>Knowledge Evidence</w:t>
      </w:r>
    </w:p>
    <w:p w:rsidR="00000000" w:rsidRPr="005D3979" w:rsidP="009C3AD9">
      <w:pPr>
        <w:pStyle w:val="BodyText"/>
      </w:pPr>
      <w:r w:rsidRPr="005D3979">
        <w:t>Demonstrated knowledge required to complete the tasks outlined in elements and performance criteria of this unit:</w:t>
      </w:r>
    </w:p>
    <w:p w:rsidR="00000000" w:rsidRPr="005D3979" w:rsidP="005D3979">
      <w:pPr>
        <w:pStyle w:val="ListBullet"/>
      </w:pPr>
      <w:r w:rsidRPr="005D3979">
        <w:t>enabling and allied legislation</w:t>
      </w:r>
    </w:p>
    <w:p w:rsidR="00000000" w:rsidRPr="005D3979" w:rsidP="005D3979">
      <w:pPr>
        <w:pStyle w:val="ListBullet"/>
      </w:pPr>
      <w:r w:rsidRPr="005D3979">
        <w:t>full range of regulatory powers enforceable by officers</w:t>
      </w:r>
    </w:p>
    <w:p w:rsidR="00000000" w:rsidRPr="005D3979" w:rsidP="005D3979">
      <w:pPr>
        <w:pStyle w:val="ListBullet"/>
      </w:pPr>
      <w:r w:rsidRPr="005D3979">
        <w:t>operational command polic</w:t>
      </w:r>
      <w:r w:rsidRPr="005D3979">
        <w:t>y, methodology and principles</w:t>
      </w:r>
    </w:p>
    <w:p w:rsidR="00000000" w:rsidRPr="005D3979" w:rsidP="005D3979">
      <w:pPr>
        <w:pStyle w:val="ListBullet"/>
      </w:pPr>
      <w:r w:rsidRPr="005D3979">
        <w:t xml:space="preserve">legislation, regulations, policy, procedures and guidelines, </w:t>
      </w:r>
    </w:p>
    <w:p w:rsidR="00000000" w:rsidRPr="005D3979" w:rsidP="005D3979">
      <w:pPr>
        <w:pStyle w:val="ListBullet"/>
      </w:pPr>
      <w:r w:rsidRPr="005D3979">
        <w:t>standing operating procedures and protocols</w:t>
      </w:r>
    </w:p>
    <w:p w:rsidR="00000000" w:rsidRPr="005D3979" w:rsidP="005D3979">
      <w:pPr>
        <w:pStyle w:val="ListBullet"/>
      </w:pPr>
      <w:r w:rsidRPr="005D3979">
        <w:t>treatment options relevant to the tasks undertaken</w:t>
      </w:r>
    </w:p>
    <w:p w:rsidR="00000000" w:rsidRPr="005D3979" w:rsidP="005D3979">
      <w:pPr>
        <w:pStyle w:val="ListBullet"/>
      </w:pPr>
      <w:r w:rsidRPr="005D3979">
        <w:t>workplace and industry environment</w:t>
      </w:r>
    </w:p>
    <w:p w:rsidR="00000000" w:rsidRPr="005D3979" w:rsidP="005D3979">
      <w:pPr>
        <w:pStyle w:val="ListBullet"/>
      </w:pPr>
      <w:r w:rsidRPr="005D3979">
        <w:t xml:space="preserve">workplace technology and equipment </w:t>
      </w:r>
    </w:p>
    <w:p w:rsidR="00000000" w:rsidRPr="005D3979" w:rsidP="005D3979">
      <w:pPr>
        <w:pStyle w:val="ListBullet"/>
      </w:pPr>
      <w:r w:rsidRPr="005D3979">
        <w:t>inter-agency agreements, memoranda of understanding and relationships</w:t>
      </w:r>
    </w:p>
    <w:p w:rsidR="00000000" w:rsidRPr="005D3979" w:rsidP="005D3979">
      <w:pPr>
        <w:pStyle w:val="ListBullet"/>
      </w:pPr>
      <w:r w:rsidRPr="005D3979">
        <w:t>work health and safety and environment policies and guidelines</w:t>
      </w:r>
    </w:p>
    <w:p w:rsidR="00000000" w:rsidRPr="005D3979" w:rsidP="005D3979">
      <w:pPr>
        <w:pStyle w:val="ListBullet"/>
      </w:pPr>
      <w:r w:rsidRPr="005D3979">
        <w:t>risk assessment techniques</w:t>
      </w:r>
    </w:p>
    <w:p w:rsidR="00000000" w:rsidRPr="005D3979" w:rsidP="005D3979">
      <w:pPr>
        <w:pStyle w:val="ListBullet"/>
      </w:pPr>
      <w:r w:rsidRPr="005D3979">
        <w:t>communication systems relevant to the workplace including co</w:t>
      </w:r>
      <w:r w:rsidRPr="005D3979">
        <w:t>mmunications network and radio protocols</w:t>
      </w:r>
    </w:p>
    <w:p w:rsidR="00000000" w:rsidRPr="005D3979" w:rsidP="005D3979">
      <w:pPr>
        <w:pStyle w:val="ListBullet"/>
      </w:pPr>
      <w:r w:rsidRPr="005D3979">
        <w:t>organisational and jurisdictional values and ethics and codes of conduct</w:t>
      </w:r>
    </w:p>
    <w:p w:rsidR="00000000" w:rsidRPr="005D3979" w:rsidP="005D3979">
      <w:pPr>
        <w:pStyle w:val="ListBullet"/>
      </w:pPr>
      <w:r w:rsidRPr="005D3979">
        <w:t xml:space="preserve">confidentiality, privacy and security issues </w:t>
      </w:r>
    </w:p>
    <w:p w:rsidR="00000000" w:rsidRPr="005D3979" w:rsidP="005D3979">
      <w:pPr>
        <w:pStyle w:val="ListBullet"/>
      </w:pPr>
      <w:r w:rsidRPr="005D3979">
        <w:t>reporting requirements.</w:t>
      </w:r>
    </w:p>
    <w:p w:rsidR="00000000" w:rsidRPr="005D3979" w:rsidP="005D3979">
      <w:pPr>
        <w:pStyle w:val="AllowPageBreak"/>
      </w:pPr>
    </w:p>
    <w:p w:rsidR="00000000" w:rsidRPr="005D3979" w:rsidP="005D3979">
      <w:pPr>
        <w:pStyle w:val="Heading1"/>
      </w:pPr>
      <w:bookmarkStart w:id="12" w:name="O_1214581"/>
      <w:bookmarkEnd w:id="12"/>
      <w:r w:rsidRPr="005D3979">
        <w:t>Assessment Conditions</w:t>
      </w:r>
    </w:p>
    <w:p w:rsidR="00000000" w:rsidRPr="005D3979" w:rsidP="009C3AD9">
      <w:pPr>
        <w:pStyle w:val="BodyText"/>
      </w:pPr>
      <w:r w:rsidRPr="005D3979">
        <w:t xml:space="preserve">Skills must be demonstrated in </w:t>
      </w:r>
      <w:r w:rsidRPr="005D3979">
        <w:t xml:space="preserve">the workplace or in a simulated environment that reflects workplace conditions. </w:t>
      </w:r>
    </w:p>
    <w:p w:rsidR="00000000" w:rsidRPr="005D3979" w:rsidP="009C3AD9">
      <w:pPr>
        <w:pStyle w:val="BodyText"/>
      </w:pPr>
      <w:r w:rsidRPr="005D3979">
        <w:t>Assessment must ensure access to:</w:t>
      </w:r>
    </w:p>
    <w:p w:rsidR="00000000" w:rsidRPr="005D3979" w:rsidP="005D3979">
      <w:pPr>
        <w:pStyle w:val="ListBullet"/>
      </w:pPr>
      <w:r w:rsidRPr="005D3979">
        <w:t>legislation, regulations, guidelines, policies and procedures relating to managing operations</w:t>
      </w:r>
    </w:p>
    <w:p w:rsidR="00000000" w:rsidRPr="005D3979" w:rsidP="005D3979">
      <w:pPr>
        <w:pStyle w:val="ListBullet"/>
      </w:pPr>
      <w:r w:rsidRPr="005D3979">
        <w:t>standing operating procedures and protocols</w:t>
      </w:r>
    </w:p>
    <w:p w:rsidR="00000000" w:rsidRPr="005D3979" w:rsidP="005D3979">
      <w:pPr>
        <w:pStyle w:val="ListBullet"/>
      </w:pPr>
      <w:r w:rsidRPr="005D3979">
        <w:t>re</w:t>
      </w:r>
      <w:r w:rsidRPr="005D3979">
        <w:t>levant resources and equipment required of the working environment.</w:t>
      </w:r>
    </w:p>
    <w:p w:rsidR="00000000" w:rsidRPr="005D3979" w:rsidP="009C3AD9">
      <w:pPr>
        <w:pStyle w:val="BodyText"/>
      </w:pPr>
      <w:r w:rsidRPr="005D3979">
        <w:t>Assessors must satisfy the Standards for Registered Training Organisations’ requirements for assessors.</w:t>
      </w:r>
    </w:p>
    <w:p w:rsidR="00000000" w:rsidRPr="005D3979" w:rsidP="005D3979">
      <w:pPr>
        <w:pStyle w:val="Heading1"/>
      </w:pPr>
      <w:bookmarkStart w:id="13" w:name="O_1214584"/>
      <w:bookmarkEnd w:id="13"/>
      <w:r w:rsidRPr="005D3979">
        <w:t>Links</w:t>
      </w:r>
    </w:p>
    <w:p w:rsidR="00000000" w:rsidRPr="005D3979" w:rsidP="009C3AD9">
      <w:pPr>
        <w:pStyle w:val="BodyText"/>
      </w:pPr>
      <w:r w:rsidRPr="005D3979">
        <w:t xml:space="preserve">Companion Volume implementation guides are found in VETNet </w:t>
      </w:r>
      <w:r w:rsidRPr="005D3979">
        <w:t xml:space="preserve">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1D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3979" w:rsidP="005D3979"/>
    <w:sectPr w:rsidSect="005D39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 w:rsidRPr="009C3AD9" w:rsidP="009C3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D9" w:rsidP="005D3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3AD9" w:rsidP="005D3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C3AD9" w:rsidP="005D39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 w:rsidP="005D3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AD9">
      <w:t>Approved</w:t>
    </w:r>
    <w:r w:rsidR="009C3A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AD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AD9">
      <w:rPr>
        <w:noProof/>
      </w:rPr>
      <w:t>5</w:t>
    </w:r>
    <w:r>
      <w:rPr>
        <w:noProof/>
      </w:rPr>
      <w:fldChar w:fldCharType="end"/>
    </w:r>
  </w:p>
  <w:p w:rsidR="005D3979" w:rsidP="005D3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A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AD9">
      <w:t>Public Skills Australia</w:t>
    </w:r>
    <w:r w:rsidR="009C3AD9">
      <w:fldChar w:fldCharType="end"/>
    </w:r>
  </w:p>
  <w:p w:rsidR="005D3979" w:rsidP="005D3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979" w:rsidRPr="009C3AD9" w:rsidP="009C3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D9" w:rsidRPr="002D2AF8" w:rsidP="005D3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PSPBDR020 Manage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3AD9" w:rsidP="005D39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79" w:rsidRPr="002D2AF8" w:rsidP="005D3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AD9">
      <w:t>PSPBDR020 Manage operations</w:t>
    </w:r>
    <w:r w:rsidR="009C3A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AD9">
      <w:rPr>
        <w:noProof/>
      </w:rPr>
      <w:t>2 March 2025</w:t>
    </w:r>
    <w:r>
      <w:fldChar w:fldCharType="end"/>
    </w:r>
  </w:p>
  <w:p w:rsidR="005D3979" w:rsidP="005D3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F2B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5C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6A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979"/>
  </w:style>
  <w:style w:type="character" w:customStyle="1" w:styleId="Heading1Char">
    <w:name w:val="Heading 1 Char"/>
    <w:basedOn w:val="DefaultParagraphFont"/>
    <w:link w:val="Heading1"/>
    <w:rsid w:val="005D3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9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9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39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979"/>
    <w:rPr>
      <w:b/>
      <w:spacing w:val="0"/>
    </w:rPr>
  </w:style>
  <w:style w:type="paragraph" w:styleId="ListBullet2">
    <w:name w:val="List Bullet 2"/>
    <w:basedOn w:val="List2"/>
    <w:rsid w:val="005D39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3979"/>
    <w:rPr>
      <w:i/>
    </w:rPr>
  </w:style>
  <w:style w:type="paragraph" w:customStyle="1" w:styleId="SuperHeading">
    <w:name w:val="SuperHeading"/>
    <w:basedOn w:val="Normal"/>
    <w:rsid w:val="005D3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9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3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979"/>
  </w:style>
  <w:style w:type="paragraph" w:styleId="TableofFigures">
    <w:name w:val="table of figures"/>
    <w:basedOn w:val="Normal"/>
    <w:next w:val="Normal"/>
    <w:semiHidden/>
    <w:rsid w:val="005D3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979"/>
    <w:rPr>
      <w:rFonts w:ascii="Wingdings" w:hAnsi="Wingdings"/>
    </w:rPr>
  </w:style>
  <w:style w:type="paragraph" w:customStyle="1" w:styleId="TableHeading">
    <w:name w:val="Table Heading"/>
    <w:basedOn w:val="HeadingBase"/>
    <w:rsid w:val="005D3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979"/>
    <w:rPr>
      <w:color w:val="0033CC"/>
      <w:u w:val="none"/>
    </w:rPr>
  </w:style>
  <w:style w:type="paragraph" w:customStyle="1" w:styleId="BodyTextRight">
    <w:name w:val="Body Text Right"/>
    <w:basedOn w:val="BodyText"/>
    <w:rsid w:val="005D3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979"/>
    <w:rPr>
      <w:sz w:val="32"/>
    </w:rPr>
  </w:style>
  <w:style w:type="paragraph" w:customStyle="1" w:styleId="HeadingProcedure">
    <w:name w:val="Heading Procedure"/>
    <w:basedOn w:val="HeadingBase"/>
    <w:next w:val="Normal"/>
    <w:rsid w:val="005D3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979"/>
    <w:pPr>
      <w:spacing w:before="60" w:after="60"/>
    </w:pPr>
  </w:style>
  <w:style w:type="paragraph" w:styleId="ListContinue">
    <w:name w:val="List Continue"/>
    <w:basedOn w:val="List"/>
    <w:rsid w:val="005D3979"/>
    <w:pPr>
      <w:ind w:firstLine="0"/>
    </w:pPr>
  </w:style>
  <w:style w:type="paragraph" w:customStyle="1" w:styleId="ListNote">
    <w:name w:val="List Note"/>
    <w:basedOn w:val="List"/>
    <w:rsid w:val="005D3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979"/>
    <w:rPr>
      <w:rFonts w:ascii="Courier New" w:hAnsi="Courier New"/>
    </w:rPr>
  </w:style>
  <w:style w:type="paragraph" w:customStyle="1" w:styleId="NoteBullet">
    <w:name w:val="Note Bullet"/>
    <w:basedOn w:val="Note"/>
    <w:rsid w:val="005D3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979"/>
    <w:rPr>
      <w:b/>
      <w:smallCaps/>
    </w:rPr>
  </w:style>
  <w:style w:type="paragraph" w:customStyle="1" w:styleId="TableListNumber">
    <w:name w:val="Table List Number"/>
    <w:basedOn w:val="ListNumber"/>
    <w:rsid w:val="005D3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979"/>
    <w:pPr>
      <w:numPr>
        <w:numId w:val="9"/>
      </w:numPr>
    </w:pPr>
  </w:style>
  <w:style w:type="paragraph" w:customStyle="1" w:styleId="ListAlpha2">
    <w:name w:val="List Alpha 2"/>
    <w:basedOn w:val="List2"/>
    <w:rsid w:val="005D3979"/>
    <w:pPr>
      <w:numPr>
        <w:numId w:val="8"/>
      </w:numPr>
    </w:pPr>
  </w:style>
  <w:style w:type="paragraph" w:styleId="List2">
    <w:name w:val="List 2"/>
    <w:basedOn w:val="BodyText"/>
    <w:rsid w:val="005D3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979"/>
    <w:pPr>
      <w:numPr>
        <w:numId w:val="4"/>
      </w:numPr>
    </w:pPr>
  </w:style>
  <w:style w:type="paragraph" w:styleId="ListContinue2">
    <w:name w:val="List Continue 2"/>
    <w:basedOn w:val="List2"/>
    <w:rsid w:val="005D3979"/>
    <w:pPr>
      <w:ind w:firstLine="0"/>
    </w:pPr>
  </w:style>
  <w:style w:type="paragraph" w:styleId="ListContinue3">
    <w:name w:val="List Continue 3"/>
    <w:basedOn w:val="List3"/>
    <w:rsid w:val="005D3979"/>
    <w:pPr>
      <w:ind w:left="1021" w:firstLine="0"/>
    </w:pPr>
  </w:style>
  <w:style w:type="paragraph" w:styleId="ListContinue4">
    <w:name w:val="List Continue 4"/>
    <w:basedOn w:val="List4"/>
    <w:rsid w:val="005D3979"/>
    <w:pPr>
      <w:ind w:firstLine="0"/>
    </w:pPr>
  </w:style>
  <w:style w:type="paragraph" w:styleId="ListContinue5">
    <w:name w:val="List Continue 5"/>
    <w:basedOn w:val="List5"/>
    <w:rsid w:val="005D3979"/>
    <w:pPr>
      <w:ind w:firstLine="0"/>
    </w:pPr>
  </w:style>
  <w:style w:type="paragraph" w:styleId="ListNumber3">
    <w:name w:val="List Number 3"/>
    <w:basedOn w:val="List3"/>
    <w:rsid w:val="005D3979"/>
    <w:pPr>
      <w:numPr>
        <w:numId w:val="5"/>
      </w:numPr>
    </w:pPr>
  </w:style>
  <w:style w:type="paragraph" w:styleId="ListNumber4">
    <w:name w:val="List Number 4"/>
    <w:basedOn w:val="List4"/>
    <w:rsid w:val="005D3979"/>
    <w:pPr>
      <w:numPr>
        <w:numId w:val="6"/>
      </w:numPr>
    </w:pPr>
  </w:style>
  <w:style w:type="paragraph" w:styleId="ListNumber5">
    <w:name w:val="List Number 5"/>
    <w:basedOn w:val="List5"/>
    <w:rsid w:val="005D3979"/>
    <w:pPr>
      <w:numPr>
        <w:numId w:val="7"/>
      </w:numPr>
    </w:pPr>
  </w:style>
  <w:style w:type="paragraph" w:styleId="BlockText">
    <w:name w:val="Block Text"/>
    <w:basedOn w:val="Normal"/>
    <w:rsid w:val="005D3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979"/>
    <w:rPr>
      <w:sz w:val="16"/>
      <w:vertAlign w:val="superscript"/>
    </w:rPr>
  </w:style>
  <w:style w:type="character" w:customStyle="1" w:styleId="Symbols">
    <w:name w:val="Symbols"/>
    <w:basedOn w:val="DefaultParagraphFont"/>
    <w:rsid w:val="005D3979"/>
    <w:rPr>
      <w:rFonts w:ascii="Symbol" w:hAnsi="Symbol"/>
    </w:rPr>
  </w:style>
  <w:style w:type="character" w:customStyle="1" w:styleId="MenuOptions">
    <w:name w:val="Menu Options"/>
    <w:basedOn w:val="DefaultParagraphFont"/>
    <w:rsid w:val="005D3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979"/>
    <w:rPr>
      <w:b/>
    </w:rPr>
  </w:style>
  <w:style w:type="character" w:customStyle="1" w:styleId="Underlined">
    <w:name w:val="Underlined"/>
    <w:basedOn w:val="DefaultParagraphFont"/>
    <w:rsid w:val="005D3979"/>
    <w:rPr>
      <w:u w:val="single"/>
    </w:rPr>
  </w:style>
  <w:style w:type="paragraph" w:customStyle="1" w:styleId="TableBodyTextRight">
    <w:name w:val="Table Body Text Right"/>
    <w:basedOn w:val="TableBodyText"/>
    <w:rsid w:val="005D3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979"/>
    <w:rPr>
      <w:sz w:val="18"/>
    </w:rPr>
  </w:style>
  <w:style w:type="paragraph" w:customStyle="1" w:styleId="BodySmallRight">
    <w:name w:val="Body Small Right"/>
    <w:basedOn w:val="BodyTextRight"/>
    <w:rsid w:val="005D3979"/>
    <w:rPr>
      <w:sz w:val="18"/>
      <w:szCs w:val="18"/>
    </w:rPr>
  </w:style>
  <w:style w:type="paragraph" w:customStyle="1" w:styleId="MarginEdition">
    <w:name w:val="Margin Edition"/>
    <w:basedOn w:val="MarginNote"/>
    <w:rsid w:val="005D3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979"/>
    <w:rPr>
      <w:sz w:val="2"/>
      <w:szCs w:val="2"/>
    </w:rPr>
  </w:style>
  <w:style w:type="character" w:customStyle="1" w:styleId="Small">
    <w:name w:val="Small"/>
    <w:basedOn w:val="DefaultParagraphFont"/>
    <w:rsid w:val="005D3979"/>
    <w:rPr>
      <w:sz w:val="16"/>
    </w:rPr>
  </w:style>
  <w:style w:type="paragraph" w:customStyle="1" w:styleId="WideTable">
    <w:name w:val="Wide Table"/>
    <w:basedOn w:val="Normal"/>
    <w:rsid w:val="005D3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979"/>
  </w:style>
  <w:style w:type="paragraph" w:styleId="Quote">
    <w:name w:val="Quote"/>
    <w:basedOn w:val="Heading1"/>
    <w:link w:val="QuoteChar"/>
    <w:qFormat/>
    <w:rsid w:val="005D3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979"/>
    <w:pPr>
      <w:pageBreakBefore/>
    </w:pPr>
  </w:style>
  <w:style w:type="paragraph" w:customStyle="1" w:styleId="Border">
    <w:name w:val="Border"/>
    <w:basedOn w:val="Normal"/>
    <w:qFormat/>
    <w:rsid w:val="005D3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979"/>
    <w:rPr>
      <w:u w:val="single"/>
    </w:rPr>
  </w:style>
  <w:style w:type="character" w:customStyle="1" w:styleId="BoldandItalics">
    <w:name w:val="Bold and Italics"/>
    <w:qFormat/>
    <w:rsid w:val="005D3979"/>
    <w:rPr>
      <w:b/>
      <w:i/>
      <w:u w:val="none"/>
    </w:rPr>
  </w:style>
  <w:style w:type="paragraph" w:styleId="BalloonText">
    <w:name w:val="Balloon Text"/>
    <w:basedOn w:val="Normal"/>
    <w:link w:val="BalloonTextChar"/>
    <w:rsid w:val="005D3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979"/>
    <w:pPr>
      <w:spacing w:before="0" w:after="0"/>
    </w:pPr>
  </w:style>
  <w:style w:type="paragraph" w:customStyle="1" w:styleId="BodyTextBold">
    <w:name w:val="Body Text Bold"/>
    <w:basedOn w:val="BodyText"/>
    <w:qFormat/>
    <w:rsid w:val="005D3979"/>
    <w:rPr>
      <w:b/>
    </w:rPr>
  </w:style>
  <w:style w:type="character" w:styleId="Hyperlink">
    <w:name w:val="Hyperlink"/>
    <w:basedOn w:val="DefaultParagraphFont"/>
    <w:uiPriority w:val="99"/>
    <w:unhideWhenUsed/>
    <w:rsid w:val="009C3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5527</Characters>
  <Application>Microsoft Office Word</Application>
  <DocSecurity>0</DocSecurity>
  <Lines>167</Lines>
  <Paragraphs>121</Paragraphs>
  <ScaleCrop>false</ScaleCrop>
  <Company>Author-it Software Corporation Ltd.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PSPBDR020 Manage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