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5003" w:rsidP="00E950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PSPBDR018 Examine and test firearms</w:t>
      </w:r>
      <w:r>
        <w:fldChar w:fldCharType="end"/>
      </w:r>
    </w:p>
    <w:p w:rsidR="00E95003" w:rsidP="00E95003">
      <w:pPr>
        <w:pStyle w:val="Version"/>
        <w:sectPr w:rsidSect="00815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39F" w:rsidP="0081539F">
      <w:pPr>
        <w:pStyle w:val="SuperHeading"/>
      </w:pPr>
      <w:r w:rsidRPr="0081539F">
        <w:t>Assessment Requirements for PSPBDR018 Examine and test firearms</w:t>
      </w:r>
    </w:p>
    <w:p w:rsidR="00000000" w:rsidRPr="0081539F" w:rsidP="0081539F">
      <w:pPr>
        <w:pStyle w:val="Heading1"/>
      </w:pPr>
      <w:bookmarkStart w:id="1" w:name="O_1216323"/>
      <w:bookmarkEnd w:id="1"/>
      <w:r w:rsidRPr="0081539F">
        <w:t>Modification History</w:t>
      </w:r>
    </w:p>
    <w:p w:rsidR="00000000" w:rsidRPr="0081539F" w:rsidP="00E95003">
      <w:pPr>
        <w:pStyle w:val="BodyText"/>
      </w:pPr>
      <w:r w:rsidRPr="0081539F">
        <w:t>Supersedes and is equivalent to PSPBDR013 Examine and test firearms.</w:t>
      </w:r>
    </w:p>
    <w:p w:rsidR="00000000" w:rsidRPr="0081539F" w:rsidP="0081539F">
      <w:pPr>
        <w:pStyle w:val="Heading1"/>
      </w:pPr>
      <w:bookmarkStart w:id="2" w:name="O_1216324"/>
      <w:bookmarkEnd w:id="2"/>
      <w:r w:rsidRPr="0081539F">
        <w:t>Performance Evidence</w:t>
      </w:r>
    </w:p>
    <w:p w:rsidR="00000000" w:rsidRPr="0081539F" w:rsidP="00E95003">
      <w:pPr>
        <w:pStyle w:val="BodyText"/>
      </w:pPr>
      <w:r w:rsidRPr="0081539F">
        <w:t>Evidence of the ability to complete tasks outlined in elements and performance criteria of this unit in the context of the job role, and:</w:t>
      </w:r>
    </w:p>
    <w:p w:rsidR="00000000" w:rsidRPr="0081539F" w:rsidP="0081539F">
      <w:pPr>
        <w:pStyle w:val="ListBullet"/>
      </w:pPr>
      <w:r w:rsidRPr="0081539F">
        <w:t>examine and test 4 different firearms and:</w:t>
      </w:r>
    </w:p>
    <w:p w:rsidR="00000000" w:rsidRPr="0081539F" w:rsidP="0081539F">
      <w:pPr>
        <w:pStyle w:val="ListBullet2"/>
      </w:pPr>
      <w:r w:rsidRPr="0081539F">
        <w:t xml:space="preserve">apply legislation, regulations and policies for firearms examination and </w:t>
      </w:r>
      <w:r w:rsidRPr="0081539F">
        <w:t>testing</w:t>
      </w:r>
    </w:p>
    <w:p w:rsidR="00000000" w:rsidRPr="0081539F" w:rsidP="0081539F">
      <w:pPr>
        <w:pStyle w:val="ListBullet2"/>
      </w:pPr>
      <w:r w:rsidRPr="0081539F">
        <w:t>operate and maintain equipment to achieve desired outcomes</w:t>
      </w:r>
    </w:p>
    <w:p w:rsidR="00000000" w:rsidRPr="0081539F" w:rsidP="0081539F">
      <w:pPr>
        <w:pStyle w:val="ListBullet2"/>
      </w:pPr>
      <w:r w:rsidRPr="0081539F">
        <w:t>select and use correct cleaning agents, solvents and lubricants</w:t>
      </w:r>
    </w:p>
    <w:p w:rsidR="00000000" w:rsidRPr="0081539F" w:rsidP="0081539F">
      <w:pPr>
        <w:pStyle w:val="ListBullet2"/>
      </w:pPr>
      <w:r w:rsidRPr="0081539F">
        <w:t xml:space="preserve">select and use appropriate tools and equipment  </w:t>
      </w:r>
    </w:p>
    <w:p w:rsidR="00000000" w:rsidRPr="0081539F" w:rsidP="0081539F">
      <w:pPr>
        <w:pStyle w:val="ListBullet2"/>
      </w:pPr>
      <w:r w:rsidRPr="0081539F">
        <w:t xml:space="preserve">apply procedures relating to work health and safety and environment for the </w:t>
      </w:r>
      <w:r w:rsidRPr="0081539F">
        <w:t>firearms being examined and tested.</w:t>
      </w:r>
    </w:p>
    <w:p w:rsidR="00000000" w:rsidRPr="0081539F" w:rsidP="0081539F">
      <w:pPr>
        <w:pStyle w:val="AllowPageBreak"/>
      </w:pPr>
    </w:p>
    <w:p w:rsidR="00000000" w:rsidRPr="0081539F" w:rsidP="0081539F">
      <w:pPr>
        <w:pStyle w:val="Heading1"/>
      </w:pPr>
      <w:bookmarkStart w:id="3" w:name="O_1216325"/>
      <w:bookmarkEnd w:id="3"/>
      <w:r w:rsidRPr="0081539F">
        <w:t>Knowledge Evidence</w:t>
      </w:r>
    </w:p>
    <w:p w:rsidR="00000000" w:rsidRPr="0081539F" w:rsidP="00E95003">
      <w:pPr>
        <w:pStyle w:val="BodyText"/>
      </w:pPr>
      <w:r w:rsidRPr="0081539F">
        <w:t>Demonstrated knowledge required to complete the tasks outlined in elements and performance criteria of this unit:</w:t>
      </w:r>
    </w:p>
    <w:p w:rsidR="00000000" w:rsidRPr="0081539F" w:rsidP="0081539F">
      <w:pPr>
        <w:pStyle w:val="ListBullet"/>
      </w:pPr>
      <w:r w:rsidRPr="0081539F">
        <w:t>Au</w:t>
      </w:r>
      <w:r w:rsidRPr="0081539F">
        <w:t>stralian legal framework as it applies to the examination and testing of firearms</w:t>
      </w:r>
    </w:p>
    <w:p w:rsidR="00000000" w:rsidRPr="0081539F" w:rsidP="0081539F">
      <w:pPr>
        <w:pStyle w:val="ListBullet"/>
      </w:pPr>
      <w:r w:rsidRPr="0081539F">
        <w:t>legislation regulations, policies, procedures, guidelines and standard operating procedures relating to examination and testing of firearms in the context of international tr</w:t>
      </w:r>
      <w:r w:rsidRPr="0081539F">
        <w:t>ade or travel</w:t>
      </w:r>
    </w:p>
    <w:p w:rsidR="00000000" w:rsidRPr="0081539F" w:rsidP="0081539F">
      <w:pPr>
        <w:pStyle w:val="ListBullet"/>
      </w:pPr>
      <w:r w:rsidRPr="0081539F">
        <w:t>custodial firearms safe handling procedures</w:t>
      </w:r>
    </w:p>
    <w:p w:rsidR="00000000" w:rsidRPr="0081539F" w:rsidP="0081539F">
      <w:pPr>
        <w:pStyle w:val="ListBullet"/>
      </w:pPr>
      <w:r w:rsidRPr="0081539F">
        <w:t>firearms safety issues</w:t>
      </w:r>
    </w:p>
    <w:p w:rsidR="00000000" w:rsidRPr="0081539F" w:rsidP="0081539F">
      <w:pPr>
        <w:pStyle w:val="ListBullet"/>
      </w:pPr>
      <w:r w:rsidRPr="0081539F">
        <w:t>firearms and firearms related components recognition indicators</w:t>
      </w:r>
    </w:p>
    <w:p w:rsidR="00000000" w:rsidRPr="0081539F" w:rsidP="0081539F">
      <w:pPr>
        <w:pStyle w:val="ListBullet"/>
      </w:pPr>
      <w:r w:rsidRPr="0081539F">
        <w:t>firearms research materials and resources</w:t>
      </w:r>
    </w:p>
    <w:p w:rsidR="00000000" w:rsidRPr="0081539F" w:rsidP="0081539F">
      <w:pPr>
        <w:pStyle w:val="ListBullet"/>
      </w:pPr>
      <w:r w:rsidRPr="0081539F">
        <w:t>organisational values, ethics codes of conduct or service charter</w:t>
      </w:r>
    </w:p>
    <w:p w:rsidR="00000000" w:rsidRPr="0081539F" w:rsidP="0081539F">
      <w:pPr>
        <w:pStyle w:val="ListBullet"/>
      </w:pPr>
      <w:r w:rsidRPr="0081539F">
        <w:t>sec</w:t>
      </w:r>
      <w:r w:rsidRPr="0081539F">
        <w:t>urity and reporting procedures</w:t>
      </w:r>
    </w:p>
    <w:p w:rsidR="00000000" w:rsidRPr="0081539F" w:rsidP="0081539F">
      <w:pPr>
        <w:pStyle w:val="ListBullet"/>
      </w:pPr>
      <w:r w:rsidRPr="0081539F">
        <w:t>risk management policy and practices</w:t>
      </w:r>
    </w:p>
    <w:p w:rsidR="00000000" w:rsidRPr="0081539F" w:rsidP="0081539F">
      <w:pPr>
        <w:pStyle w:val="ListBullet"/>
      </w:pPr>
      <w:r w:rsidRPr="0081539F">
        <w:t>risk assessment techniques</w:t>
      </w:r>
    </w:p>
    <w:p w:rsidR="00000000" w:rsidRPr="0081539F" w:rsidP="0081539F">
      <w:pPr>
        <w:pStyle w:val="ListBullet"/>
      </w:pPr>
      <w:r w:rsidRPr="0081539F">
        <w:t xml:space="preserve">protocols for handling and storage of evidence </w:t>
      </w:r>
    </w:p>
    <w:p w:rsidR="00000000" w:rsidRPr="0081539F" w:rsidP="0081539F">
      <w:pPr>
        <w:pStyle w:val="ListBullet"/>
      </w:pPr>
      <w:r w:rsidRPr="0081539F">
        <w:t>equipment maintenance procedures</w:t>
      </w:r>
    </w:p>
    <w:p w:rsidR="00000000" w:rsidRPr="0081539F" w:rsidP="0081539F">
      <w:pPr>
        <w:pStyle w:val="ListBullet"/>
      </w:pPr>
      <w:r w:rsidRPr="0081539F">
        <w:t>equipment operation and usage.</w:t>
      </w:r>
    </w:p>
    <w:p w:rsidR="00000000" w:rsidRPr="0081539F" w:rsidP="0081539F">
      <w:pPr>
        <w:pStyle w:val="AllowPageBreak"/>
      </w:pPr>
    </w:p>
    <w:p w:rsidR="00000000" w:rsidRPr="0081539F" w:rsidP="0081539F">
      <w:pPr>
        <w:pStyle w:val="Heading1"/>
      </w:pPr>
      <w:bookmarkStart w:id="4" w:name="O_1216326"/>
      <w:bookmarkEnd w:id="4"/>
      <w:r w:rsidRPr="0081539F">
        <w:t>Assessment Conditions</w:t>
      </w:r>
    </w:p>
    <w:p w:rsidR="00000000" w:rsidRPr="0081539F" w:rsidP="00E95003">
      <w:pPr>
        <w:pStyle w:val="BodyText"/>
      </w:pPr>
      <w:r w:rsidRPr="0081539F">
        <w:t>Skills m</w:t>
      </w:r>
      <w:r w:rsidRPr="0081539F">
        <w:t xml:space="preserve">ust be demonstrated in the workplace or in a simulated environment that reflects workplace conditions. </w:t>
      </w:r>
    </w:p>
    <w:p w:rsidR="00000000" w:rsidRPr="0081539F" w:rsidP="00E95003">
      <w:pPr>
        <w:pStyle w:val="BodyText"/>
      </w:pPr>
      <w:r w:rsidRPr="0081539F">
        <w:t>Assessment must ensure access to:</w:t>
      </w:r>
    </w:p>
    <w:p w:rsidR="00000000" w:rsidRPr="0081539F" w:rsidP="0081539F">
      <w:pPr>
        <w:pStyle w:val="ListBullet"/>
      </w:pPr>
      <w:r w:rsidRPr="0081539F">
        <w:t>legislation, regulations, policies, procedures, guidelines  and standard operating procedures relating to examination</w:t>
      </w:r>
      <w:r w:rsidRPr="0081539F">
        <w:t xml:space="preserve"> and testing of firearms</w:t>
      </w:r>
    </w:p>
    <w:p w:rsidR="00000000" w:rsidRPr="0081539F" w:rsidP="0081539F">
      <w:pPr>
        <w:pStyle w:val="ListBullet"/>
      </w:pPr>
      <w:r w:rsidRPr="0081539F">
        <w:t>testing and maintenance equipment</w:t>
      </w:r>
    </w:p>
    <w:p w:rsidR="00000000" w:rsidRPr="0081539F" w:rsidP="0081539F">
      <w:pPr>
        <w:pStyle w:val="ListBullet"/>
      </w:pPr>
      <w:r w:rsidRPr="0081539F">
        <w:t>sample firearms resources and equipment required of the working environment.</w:t>
      </w:r>
    </w:p>
    <w:p w:rsidR="00000000" w:rsidRPr="0081539F" w:rsidP="00E95003">
      <w:pPr>
        <w:pStyle w:val="BodyText"/>
      </w:pPr>
      <w:r w:rsidRPr="0081539F">
        <w:t>Assessors must satisfy the Standards for Registered Training Organisations’ requirements for assessors.</w:t>
      </w:r>
    </w:p>
    <w:p w:rsidR="00000000" w:rsidRPr="0081539F" w:rsidP="0081539F">
      <w:pPr>
        <w:pStyle w:val="Heading1"/>
      </w:pPr>
      <w:bookmarkStart w:id="5" w:name="O_1216329"/>
      <w:bookmarkEnd w:id="5"/>
      <w:r w:rsidRPr="0081539F">
        <w:t>Links</w:t>
      </w:r>
    </w:p>
    <w:p w:rsidR="00000000" w:rsidRPr="0081539F" w:rsidP="00E95003">
      <w:pPr>
        <w:pStyle w:val="BodyText"/>
      </w:pPr>
      <w:r w:rsidRPr="008153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230F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81539F" w:rsidP="0081539F"/>
    <w:sectPr w:rsidSect="00815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39F" w:rsidRPr="00E95003" w:rsidP="00E950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03" w:rsidP="00815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5003" w:rsidP="00815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95003" w:rsidP="00815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39F" w:rsidRPr="00E95003" w:rsidP="00E950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003" w:rsidRPr="002D2AF8" w:rsidP="00815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PSPBDR018 Examine and test firearms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E95003" w:rsidP="00815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81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BEDF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C0D4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39F"/>
  </w:style>
  <w:style w:type="character" w:customStyle="1" w:styleId="Heading1Char">
    <w:name w:val="Heading 1 Char"/>
    <w:basedOn w:val="DefaultParagraphFont"/>
    <w:link w:val="Heading1"/>
    <w:rsid w:val="00815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3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3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3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3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3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39F"/>
    <w:rPr>
      <w:b/>
      <w:spacing w:val="0"/>
    </w:rPr>
  </w:style>
  <w:style w:type="paragraph" w:customStyle="1" w:styleId="SuperTitle">
    <w:name w:val="SuperTitle"/>
    <w:basedOn w:val="Title"/>
    <w:rsid w:val="00815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39F"/>
    <w:rPr>
      <w:i/>
    </w:rPr>
  </w:style>
  <w:style w:type="paragraph" w:styleId="Caption">
    <w:name w:val="caption"/>
    <w:basedOn w:val="BodyText"/>
    <w:next w:val="Normal"/>
    <w:qFormat/>
    <w:rsid w:val="00815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39F"/>
  </w:style>
  <w:style w:type="paragraph" w:styleId="TableofFigures">
    <w:name w:val="table of figures"/>
    <w:basedOn w:val="Normal"/>
    <w:next w:val="Normal"/>
    <w:semiHidden/>
    <w:rsid w:val="00815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3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39F"/>
    <w:rPr>
      <w:rFonts w:ascii="Wingdings" w:hAnsi="Wingdings"/>
    </w:rPr>
  </w:style>
  <w:style w:type="paragraph" w:customStyle="1" w:styleId="TableHeading">
    <w:name w:val="Table Heading"/>
    <w:basedOn w:val="HeadingBase"/>
    <w:rsid w:val="00815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39F"/>
    <w:rPr>
      <w:color w:val="0033CC"/>
      <w:u w:val="none"/>
    </w:rPr>
  </w:style>
  <w:style w:type="paragraph" w:customStyle="1" w:styleId="BodyTextRight">
    <w:name w:val="Body Text Right"/>
    <w:basedOn w:val="BodyText"/>
    <w:rsid w:val="00815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3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39F"/>
    <w:rPr>
      <w:sz w:val="32"/>
    </w:rPr>
  </w:style>
  <w:style w:type="paragraph" w:customStyle="1" w:styleId="HeadingProcedure">
    <w:name w:val="Heading Procedure"/>
    <w:basedOn w:val="HeadingBase"/>
    <w:next w:val="Normal"/>
    <w:rsid w:val="00815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39F"/>
    <w:pPr>
      <w:spacing w:before="60" w:after="60"/>
    </w:pPr>
  </w:style>
  <w:style w:type="paragraph" w:styleId="ListContinue">
    <w:name w:val="List Continue"/>
    <w:basedOn w:val="List"/>
    <w:rsid w:val="0081539F"/>
    <w:pPr>
      <w:ind w:firstLine="0"/>
    </w:pPr>
  </w:style>
  <w:style w:type="paragraph" w:customStyle="1" w:styleId="ListNote">
    <w:name w:val="List Note"/>
    <w:basedOn w:val="List"/>
    <w:rsid w:val="00815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39F"/>
    <w:rPr>
      <w:rFonts w:ascii="Courier New" w:hAnsi="Courier New"/>
    </w:rPr>
  </w:style>
  <w:style w:type="paragraph" w:customStyle="1" w:styleId="NoteBullet">
    <w:name w:val="Note Bullet"/>
    <w:basedOn w:val="Note"/>
    <w:rsid w:val="00815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3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39F"/>
    <w:rPr>
      <w:b/>
      <w:smallCaps/>
    </w:rPr>
  </w:style>
  <w:style w:type="paragraph" w:customStyle="1" w:styleId="TableListNumber">
    <w:name w:val="Table List Number"/>
    <w:basedOn w:val="ListNumber"/>
    <w:rsid w:val="00815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39F"/>
    <w:pPr>
      <w:numPr>
        <w:numId w:val="9"/>
      </w:numPr>
    </w:pPr>
  </w:style>
  <w:style w:type="paragraph" w:customStyle="1" w:styleId="ListAlpha2">
    <w:name w:val="List Alpha 2"/>
    <w:basedOn w:val="List2"/>
    <w:rsid w:val="0081539F"/>
    <w:pPr>
      <w:numPr>
        <w:numId w:val="8"/>
      </w:numPr>
    </w:pPr>
  </w:style>
  <w:style w:type="paragraph" w:styleId="List2">
    <w:name w:val="List 2"/>
    <w:basedOn w:val="BodyText"/>
    <w:rsid w:val="00815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3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3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39F"/>
    <w:pPr>
      <w:numPr>
        <w:numId w:val="4"/>
      </w:numPr>
    </w:pPr>
  </w:style>
  <w:style w:type="paragraph" w:styleId="ListContinue2">
    <w:name w:val="List Continue 2"/>
    <w:basedOn w:val="List2"/>
    <w:rsid w:val="0081539F"/>
    <w:pPr>
      <w:ind w:firstLine="0"/>
    </w:pPr>
  </w:style>
  <w:style w:type="paragraph" w:styleId="ListContinue3">
    <w:name w:val="List Continue 3"/>
    <w:basedOn w:val="List3"/>
    <w:rsid w:val="0081539F"/>
    <w:pPr>
      <w:ind w:left="1021" w:firstLine="0"/>
    </w:pPr>
  </w:style>
  <w:style w:type="paragraph" w:styleId="ListContinue4">
    <w:name w:val="List Continue 4"/>
    <w:basedOn w:val="List4"/>
    <w:rsid w:val="0081539F"/>
    <w:pPr>
      <w:ind w:firstLine="0"/>
    </w:pPr>
  </w:style>
  <w:style w:type="paragraph" w:styleId="ListContinue5">
    <w:name w:val="List Continue 5"/>
    <w:basedOn w:val="List5"/>
    <w:rsid w:val="0081539F"/>
    <w:pPr>
      <w:ind w:firstLine="0"/>
    </w:pPr>
  </w:style>
  <w:style w:type="paragraph" w:styleId="ListNumber3">
    <w:name w:val="List Number 3"/>
    <w:basedOn w:val="List3"/>
    <w:rsid w:val="0081539F"/>
    <w:pPr>
      <w:numPr>
        <w:numId w:val="5"/>
      </w:numPr>
    </w:pPr>
  </w:style>
  <w:style w:type="paragraph" w:styleId="ListNumber4">
    <w:name w:val="List Number 4"/>
    <w:basedOn w:val="List4"/>
    <w:rsid w:val="0081539F"/>
    <w:pPr>
      <w:numPr>
        <w:numId w:val="6"/>
      </w:numPr>
    </w:pPr>
  </w:style>
  <w:style w:type="paragraph" w:styleId="ListNumber5">
    <w:name w:val="List Number 5"/>
    <w:basedOn w:val="List5"/>
    <w:rsid w:val="0081539F"/>
    <w:pPr>
      <w:numPr>
        <w:numId w:val="7"/>
      </w:numPr>
    </w:pPr>
  </w:style>
  <w:style w:type="paragraph" w:styleId="BlockText">
    <w:name w:val="Block Text"/>
    <w:basedOn w:val="Normal"/>
    <w:rsid w:val="00815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39F"/>
    <w:rPr>
      <w:sz w:val="16"/>
      <w:vertAlign w:val="superscript"/>
    </w:rPr>
  </w:style>
  <w:style w:type="character" w:customStyle="1" w:styleId="Symbols">
    <w:name w:val="Symbols"/>
    <w:basedOn w:val="DefaultParagraphFont"/>
    <w:rsid w:val="0081539F"/>
    <w:rPr>
      <w:rFonts w:ascii="Symbol" w:hAnsi="Symbol"/>
    </w:rPr>
  </w:style>
  <w:style w:type="character" w:customStyle="1" w:styleId="MenuOptions">
    <w:name w:val="Menu Options"/>
    <w:basedOn w:val="DefaultParagraphFont"/>
    <w:rsid w:val="00815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39F"/>
    <w:rPr>
      <w:b/>
    </w:rPr>
  </w:style>
  <w:style w:type="character" w:customStyle="1" w:styleId="Underlined">
    <w:name w:val="Underlined"/>
    <w:basedOn w:val="DefaultParagraphFont"/>
    <w:rsid w:val="0081539F"/>
    <w:rPr>
      <w:u w:val="single"/>
    </w:rPr>
  </w:style>
  <w:style w:type="paragraph" w:customStyle="1" w:styleId="TableBodyTextRight">
    <w:name w:val="Table Body Text Right"/>
    <w:basedOn w:val="TableBodyText"/>
    <w:rsid w:val="00815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39F"/>
    <w:rPr>
      <w:sz w:val="18"/>
    </w:rPr>
  </w:style>
  <w:style w:type="paragraph" w:customStyle="1" w:styleId="BodySmallRight">
    <w:name w:val="Body Small Right"/>
    <w:basedOn w:val="BodyTextRight"/>
    <w:rsid w:val="0081539F"/>
    <w:rPr>
      <w:sz w:val="18"/>
      <w:szCs w:val="18"/>
    </w:rPr>
  </w:style>
  <w:style w:type="paragraph" w:customStyle="1" w:styleId="MarginEdition">
    <w:name w:val="Margin Edition"/>
    <w:basedOn w:val="MarginNote"/>
    <w:rsid w:val="00815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39F"/>
    <w:rPr>
      <w:sz w:val="2"/>
      <w:szCs w:val="2"/>
    </w:rPr>
  </w:style>
  <w:style w:type="character" w:customStyle="1" w:styleId="Small">
    <w:name w:val="Small"/>
    <w:basedOn w:val="DefaultParagraphFont"/>
    <w:rsid w:val="0081539F"/>
    <w:rPr>
      <w:sz w:val="16"/>
    </w:rPr>
  </w:style>
  <w:style w:type="paragraph" w:customStyle="1" w:styleId="WideTable">
    <w:name w:val="Wide Table"/>
    <w:basedOn w:val="Normal"/>
    <w:rsid w:val="00815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39F"/>
  </w:style>
  <w:style w:type="paragraph" w:styleId="Quote">
    <w:name w:val="Quote"/>
    <w:basedOn w:val="Heading1"/>
    <w:link w:val="QuoteChar"/>
    <w:qFormat/>
    <w:rsid w:val="00815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39F"/>
    <w:pPr>
      <w:pageBreakBefore/>
    </w:pPr>
  </w:style>
  <w:style w:type="paragraph" w:customStyle="1" w:styleId="Border">
    <w:name w:val="Border"/>
    <w:basedOn w:val="Normal"/>
    <w:qFormat/>
    <w:rsid w:val="00815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39F"/>
    <w:rPr>
      <w:u w:val="single"/>
    </w:rPr>
  </w:style>
  <w:style w:type="character" w:customStyle="1" w:styleId="BoldandItalics">
    <w:name w:val="Bold and Italics"/>
    <w:qFormat/>
    <w:rsid w:val="0081539F"/>
    <w:rPr>
      <w:b/>
      <w:i/>
      <w:u w:val="none"/>
    </w:rPr>
  </w:style>
  <w:style w:type="paragraph" w:styleId="BalloonText">
    <w:name w:val="Balloon Text"/>
    <w:basedOn w:val="Normal"/>
    <w:link w:val="BalloonTextChar"/>
    <w:rsid w:val="00815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39F"/>
    <w:pPr>
      <w:spacing w:before="0" w:after="0"/>
    </w:pPr>
  </w:style>
  <w:style w:type="paragraph" w:customStyle="1" w:styleId="BodyTextBold">
    <w:name w:val="Body Text Bold"/>
    <w:basedOn w:val="BodyText"/>
    <w:qFormat/>
    <w:rsid w:val="0081539F"/>
    <w:rPr>
      <w:b/>
    </w:rPr>
  </w:style>
  <w:style w:type="character" w:styleId="Hyperlink">
    <w:name w:val="Hyperlink"/>
    <w:basedOn w:val="DefaultParagraphFont"/>
    <w:uiPriority w:val="99"/>
    <w:unhideWhenUsed/>
    <w:rsid w:val="00E950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2180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PSPBDR018 Examine and test firearms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2022-11-21T09:13:00Z</dcterms:created>
  <dcterms:modified xsi:type="dcterms:W3CDTF">2022-11-21T09:13:00Z</dcterms:modified>
</cp:coreProperties>
</file>