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5337" w:rsidP="00145337">
      <w:pPr>
        <w:pStyle w:val="Title"/>
      </w:pPr>
      <w:r>
        <w:fldChar w:fldCharType="begin"/>
      </w:r>
      <w:r>
        <w:instrText xml:space="preserve"> TITLE   \* MERGEFORMAT </w:instrText>
      </w:r>
      <w:r>
        <w:fldChar w:fldCharType="separate"/>
      </w:r>
      <w:r>
        <w:t>PSPBDR013 Examine and test firearms</w:t>
      </w:r>
      <w:r>
        <w:fldChar w:fldCharType="end"/>
      </w:r>
    </w:p>
    <w:p w:rsidR="00145337" w:rsidP="00145337">
      <w:pPr>
        <w:pStyle w:val="Version"/>
        <w:sectPr w:rsidSect="00ED21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21EE" w:rsidP="00ED21EE">
      <w:pPr>
        <w:pStyle w:val="SuperHeading"/>
      </w:pPr>
      <w:r w:rsidRPr="00ED21EE">
        <w:t>PSPBDR013 Examine and test firearms</w:t>
      </w:r>
    </w:p>
    <w:p w:rsidR="00000000" w:rsidRPr="00ED21EE" w:rsidP="00ED21EE">
      <w:pPr>
        <w:pStyle w:val="Heading1"/>
      </w:pPr>
      <w:bookmarkStart w:id="1" w:name="O_814002"/>
      <w:bookmarkEnd w:id="1"/>
      <w:r w:rsidRPr="00ED21EE">
        <w:t>Modification History</w:t>
      </w:r>
    </w:p>
    <w:tbl>
      <w:tblPr>
        <w:tblW w:w="0" w:type="auto"/>
        <w:tblLayout w:type="fixed"/>
        <w:tblCellMar>
          <w:left w:w="62" w:type="dxa"/>
          <w:right w:w="62" w:type="dxa"/>
        </w:tblCellMar>
        <w:tblLook w:val="0000"/>
      </w:tblPr>
      <w:tblGrid>
        <w:gridCol w:w="1134"/>
        <w:gridCol w:w="7937"/>
      </w:tblGrid>
      <w:tr w:rsidTr="001453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EE">
            <w:pPr>
              <w:pStyle w:val="TableHeading"/>
              <w:rPr>
                <w:lang w:val="en-NZ"/>
              </w:rPr>
            </w:pPr>
            <w:r w:rsidRPr="00ED21E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EE">
            <w:pPr>
              <w:pStyle w:val="TableHeading"/>
              <w:rPr>
                <w:lang w:val="en-NZ"/>
              </w:rPr>
            </w:pPr>
            <w:r w:rsidRPr="00ED21EE">
              <w:t>Comments</w:t>
            </w:r>
          </w:p>
        </w:tc>
      </w:tr>
      <w:tr w:rsidTr="00145337">
        <w:tblPrEx>
          <w:tblW w:w="0" w:type="auto"/>
          <w:tblLayout w:type="fixed"/>
          <w:tblCellMar>
            <w:left w:w="62" w:type="dxa"/>
            <w:right w:w="62" w:type="dxa"/>
          </w:tblCellMar>
          <w:tblLook w:val="0000"/>
        </w:tblPrEx>
        <w:trPr>
          <w:trHeight w:val="266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EE">
            <w:pPr>
              <w:pStyle w:val="BodyText"/>
              <w:rPr>
                <w:lang w:val="en-NZ"/>
              </w:rPr>
            </w:pPr>
            <w:r w:rsidRPr="00ED21E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1EE" w:rsidP="00ED21EE">
            <w:pPr>
              <w:pStyle w:val="BodyText"/>
            </w:pPr>
            <w:r w:rsidRPr="00ED21EE">
              <w:t xml:space="preserve">This unit was released in PSP Public Sector Training Package release 1.0 and meets the Standards for Training Packages. </w:t>
            </w:r>
          </w:p>
          <w:p w:rsidR="00000000" w:rsidRPr="00ED21EE" w:rsidP="00ED21EE">
            <w:pPr>
              <w:pStyle w:val="BodyText"/>
            </w:pPr>
          </w:p>
          <w:p w:rsidR="00000000" w:rsidRPr="00ED21EE" w:rsidP="00ED21EE">
            <w:pPr>
              <w:pStyle w:val="BodyText"/>
            </w:pPr>
            <w:r w:rsidRPr="00ED21EE">
              <w:t>This unit supersedes and is equivalent to PSPBORD408A Examine and test firearms.</w:t>
            </w:r>
          </w:p>
          <w:p w:rsidR="00000000" w:rsidRPr="00ED21EE" w:rsidP="00ED21EE">
            <w:pPr>
              <w:pStyle w:val="BodyText"/>
            </w:pPr>
          </w:p>
          <w:p w:rsidR="00000000" w:rsidRPr="00ED21EE" w:rsidP="00ED21EE">
            <w:pPr>
              <w:pStyle w:val="ListBullet"/>
            </w:pPr>
            <w:r w:rsidRPr="00ED21EE">
              <w:t xml:space="preserve">Unit code </w:t>
            </w:r>
            <w:r w:rsidRPr="00ED21EE">
              <w:t>updated</w:t>
            </w:r>
          </w:p>
          <w:p w:rsidR="00000000" w:rsidRPr="00ED21EE" w:rsidP="00ED21EE">
            <w:pPr>
              <w:pStyle w:val="ListBullet"/>
            </w:pPr>
            <w:r w:rsidRPr="00ED21EE">
              <w:t>Content and formatting updated to comply with the new standards</w:t>
            </w:r>
          </w:p>
          <w:p w:rsidR="00000000" w:rsidRPr="00ED21EE" w:rsidP="00ED21EE">
            <w:pPr>
              <w:pStyle w:val="ListBullet"/>
            </w:pPr>
            <w:r w:rsidRPr="00ED21EE">
              <w:t>All PC transitioned from passive to active voice</w:t>
            </w:r>
          </w:p>
        </w:tc>
      </w:tr>
    </w:tbl>
    <w:p w:rsidR="00000000" w:rsidRPr="00ED21EE" w:rsidP="00ED21EE">
      <w:pPr>
        <w:pStyle w:val="BodyText"/>
      </w:pPr>
    </w:p>
    <w:p w:rsidR="00000000" w:rsidRPr="00ED21EE" w:rsidP="00ED21EE">
      <w:pPr>
        <w:pStyle w:val="AllowPageBreak"/>
      </w:pPr>
    </w:p>
    <w:p w:rsidR="00000000" w:rsidRPr="00ED21EE" w:rsidP="00ED21EE">
      <w:pPr>
        <w:pStyle w:val="Heading1"/>
      </w:pPr>
      <w:bookmarkStart w:id="2" w:name="O_814004"/>
      <w:bookmarkEnd w:id="2"/>
      <w:r w:rsidRPr="00ED21EE">
        <w:t>Application</w:t>
      </w:r>
    </w:p>
    <w:p w:rsidR="00000000" w:rsidRPr="00ED21EE" w:rsidP="00145337">
      <w:pPr>
        <w:pStyle w:val="BodyText"/>
      </w:pPr>
      <w:r w:rsidRPr="00ED21EE">
        <w:t>This unit describes the skills required to identify and classify firearms subject to international trade or travel and to safety test imported firearms. It includes identifying firearms and components, conducting safety tests, maintaining resources, and re</w:t>
      </w:r>
      <w:r w:rsidRPr="00ED21EE">
        <w:t>viewing and reporting on activities.</w:t>
      </w:r>
    </w:p>
    <w:p w:rsidR="00000000" w:rsidRPr="00ED21EE" w:rsidP="00145337">
      <w:pPr>
        <w:pStyle w:val="BodyText"/>
      </w:pPr>
      <w:r w:rsidRPr="00ED21EE">
        <w:t>This unit applies to those working as firearms specialists who can identify, classify and safety test firearms.</w:t>
      </w:r>
    </w:p>
    <w:p w:rsidR="00000000" w:rsidRPr="00ED21EE" w:rsidP="00145337">
      <w:pPr>
        <w:pStyle w:val="BodyText"/>
      </w:pPr>
      <w:r w:rsidRPr="00ED21EE">
        <w:t>The skills and knowledge described in this unit must be applied within the legislative, regulatory and po</w:t>
      </w:r>
      <w:r w:rsidRPr="00ED21EE">
        <w:t>licy environment in which they are carried out. Organisational policies and procedures must be consulted and adhered to.</w:t>
      </w:r>
    </w:p>
    <w:p w:rsidR="00000000" w:rsidRPr="00ED21EE" w:rsidP="00145337">
      <w:pPr>
        <w:pStyle w:val="BodyText"/>
      </w:pPr>
      <w:r w:rsidRPr="00ED21EE">
        <w:t>Those undertaking this unit would work autonomously, consulting others as required, performing routine tasks in a range of familiar co</w:t>
      </w:r>
      <w:r w:rsidRPr="00ED21EE">
        <w:t>ntexts.</w:t>
      </w:r>
    </w:p>
    <w:p w:rsidR="00145337" w:rsidP="00145337">
      <w:pPr>
        <w:pStyle w:val="BodyText"/>
      </w:pPr>
      <w:r w:rsidRPr="00ED21EE">
        <w:t>No licensing, legislative or certification requirements apply to unit at the time of publication.</w:t>
      </w:r>
    </w:p>
    <w:p w:rsidR="00000000" w:rsidRPr="00ED21EE" w:rsidP="00ED21EE">
      <w:pPr>
        <w:pStyle w:val="Heading1"/>
      </w:pPr>
      <w:bookmarkStart w:id="3" w:name="O_814008"/>
      <w:bookmarkEnd w:id="3"/>
      <w:r w:rsidRPr="00ED21EE">
        <w:t>Competency Field</w:t>
      </w:r>
    </w:p>
    <w:p w:rsidR="00000000" w:rsidRPr="00ED21EE" w:rsidP="00145337">
      <w:pPr>
        <w:pStyle w:val="BodyText"/>
      </w:pPr>
      <w:r w:rsidRPr="00ED21EE">
        <w:t>Border protection</w:t>
      </w:r>
    </w:p>
    <w:p w:rsidR="00000000" w:rsidRPr="00ED21EE" w:rsidP="00ED21EE">
      <w:pPr>
        <w:pStyle w:val="Heading1"/>
      </w:pPr>
      <w:bookmarkStart w:id="4" w:name="O_814012"/>
      <w:bookmarkEnd w:id="4"/>
      <w:r w:rsidRPr="00ED21EE">
        <w:t>Elements and Performance Criteria</w:t>
      </w:r>
    </w:p>
    <w:tbl>
      <w:tblPr>
        <w:tblW w:w="0" w:type="auto"/>
        <w:tblLayout w:type="fixed"/>
        <w:tblCellMar>
          <w:left w:w="62" w:type="dxa"/>
          <w:right w:w="62" w:type="dxa"/>
        </w:tblCellMar>
        <w:tblLook w:val="0000"/>
      </w:tblPr>
      <w:tblGrid>
        <w:gridCol w:w="2203"/>
        <w:gridCol w:w="6804"/>
      </w:tblGrid>
      <w:tr w:rsidTr="00ED21E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EE">
            <w:pPr>
              <w:pStyle w:val="TableHeading"/>
              <w:rPr>
                <w:lang w:val="en-NZ"/>
              </w:rPr>
            </w:pPr>
            <w:r w:rsidRPr="00ED21E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EE">
            <w:pPr>
              <w:pStyle w:val="TableHeading"/>
              <w:rPr>
                <w:lang w:val="en-NZ"/>
              </w:rPr>
            </w:pPr>
            <w:r w:rsidRPr="00ED21EE">
              <w:t>PERFORMANCE CRITERIA</w:t>
            </w:r>
          </w:p>
        </w:tc>
      </w:tr>
      <w:tr w:rsidTr="00ED21EE">
        <w:tblPrEx>
          <w:tblW w:w="0" w:type="auto"/>
          <w:tblLayout w:type="fixed"/>
          <w:tblCellMar>
            <w:left w:w="62" w:type="dxa"/>
            <w:right w:w="62" w:type="dxa"/>
          </w:tblCellMar>
          <w:tblLook w:val="0000"/>
        </w:tblPrEx>
        <w:trPr>
          <w:trHeight w:val="97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EE">
            <w:pPr>
              <w:pStyle w:val="BodyText"/>
              <w:rPr>
                <w:lang w:val="en-NZ"/>
              </w:rPr>
            </w:pPr>
            <w:r w:rsidRPr="00ED21E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EE">
            <w:pPr>
              <w:pStyle w:val="BodyText"/>
              <w:rPr>
                <w:lang w:val="en-NZ"/>
              </w:rPr>
            </w:pPr>
            <w:r w:rsidRPr="00ED21EE">
              <w:t>Performance criteria describe the performance needed to demonstrate achievement of the element. Where bold italicised text is used, further information is detailed in the range of conditions section.</w:t>
            </w:r>
          </w:p>
        </w:tc>
      </w:tr>
      <w:tr w:rsidTr="00ED21EE">
        <w:tblPrEx>
          <w:tblW w:w="0" w:type="auto"/>
          <w:tblLayout w:type="fixed"/>
          <w:tblCellMar>
            <w:left w:w="62" w:type="dxa"/>
            <w:right w:w="62" w:type="dxa"/>
          </w:tblCellMar>
          <w:tblLook w:val="0000"/>
        </w:tblPrEx>
        <w:trPr>
          <w:trHeight w:val="97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EE">
            <w:pPr>
              <w:pStyle w:val="List"/>
              <w:rPr>
                <w:lang w:val="en-NZ"/>
              </w:rPr>
            </w:pPr>
            <w:r w:rsidRPr="00ED21EE">
              <w:rPr>
                <w:rStyle w:val="SpecialBold"/>
              </w:rPr>
              <w:t>1.</w:t>
            </w:r>
            <w:r w:rsidRPr="00ED21EE">
              <w:rPr>
                <w:rStyle w:val="SpecialBold"/>
              </w:rPr>
              <w:tab/>
              <w:t>Identify fi</w:t>
            </w:r>
            <w:r w:rsidRPr="00ED21EE">
              <w:rPr>
                <w:rStyle w:val="SpecialBold"/>
              </w:rPr>
              <w:t>rearms and components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1EE" w:rsidP="00ED21EE">
            <w:pPr>
              <w:pStyle w:val="List"/>
            </w:pPr>
            <w:r w:rsidRPr="00ED21EE">
              <w:t>1.1</w:t>
            </w:r>
            <w:r w:rsidRPr="00ED21EE">
              <w:tab/>
              <w:t>Prepare firearms and components for examination.</w:t>
            </w:r>
          </w:p>
          <w:p w:rsidR="00000000" w:rsidRPr="00ED21EE" w:rsidP="00ED21EE">
            <w:pPr>
              <w:pStyle w:val="List"/>
            </w:pPr>
            <w:r w:rsidRPr="00ED21EE">
              <w:t>1.2</w:t>
            </w:r>
            <w:r w:rsidRPr="00ED21EE">
              <w:tab/>
              <w:t>Examine firearms and components in detail to determine relevant features.</w:t>
            </w:r>
          </w:p>
          <w:p w:rsidR="00000000" w:rsidRPr="00ED21EE" w:rsidP="00ED21EE">
            <w:pPr>
              <w:pStyle w:val="List"/>
            </w:pPr>
            <w:r w:rsidRPr="00ED21EE">
              <w:t>1.3</w:t>
            </w:r>
            <w:r w:rsidRPr="00ED21EE">
              <w:tab/>
              <w:t>Research internal resources to confirm observations.</w:t>
            </w:r>
          </w:p>
          <w:p w:rsidR="00000000" w:rsidRPr="00ED21EE" w:rsidP="00ED21EE">
            <w:pPr>
              <w:pStyle w:val="List"/>
            </w:pPr>
            <w:r w:rsidRPr="00ED21EE">
              <w:t>1.4</w:t>
            </w:r>
            <w:r w:rsidRPr="00ED21EE">
              <w:tab/>
              <w:t>Seek advice on obscure or complex items fr</w:t>
            </w:r>
            <w:r w:rsidRPr="00ED21EE">
              <w:t>om relevant personnel.</w:t>
            </w:r>
          </w:p>
          <w:p w:rsidR="00000000" w:rsidRPr="00ED21EE" w:rsidP="00ED21EE">
            <w:pPr>
              <w:pStyle w:val="List"/>
            </w:pPr>
            <w:r w:rsidRPr="00ED21EE">
              <w:t>1.5</w:t>
            </w:r>
            <w:r w:rsidRPr="00ED21EE">
              <w:tab/>
              <w:t>Determine classification of firearms and components.</w:t>
            </w:r>
          </w:p>
          <w:p w:rsidR="00000000" w:rsidP="00ED21EE">
            <w:pPr>
              <w:pStyle w:val="List"/>
              <w:rPr>
                <w:lang w:val="en-NZ"/>
              </w:rPr>
            </w:pPr>
            <w:r w:rsidRPr="00ED21EE">
              <w:t>1.6</w:t>
            </w:r>
            <w:r w:rsidRPr="00ED21EE">
              <w:tab/>
              <w:t>Determine the requirement for testing or exemption from safety testing.</w:t>
            </w:r>
          </w:p>
        </w:tc>
      </w:tr>
      <w:tr w:rsidTr="00ED21EE">
        <w:tblPrEx>
          <w:tblW w:w="0" w:type="auto"/>
          <w:tblLayout w:type="fixed"/>
          <w:tblCellMar>
            <w:left w:w="62" w:type="dxa"/>
            <w:right w:w="62" w:type="dxa"/>
          </w:tblCellMar>
          <w:tblLook w:val="0000"/>
        </w:tblPrEx>
        <w:trPr>
          <w:trHeight w:val="97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EE">
            <w:pPr>
              <w:pStyle w:val="List"/>
              <w:rPr>
                <w:lang w:val="en-NZ"/>
              </w:rPr>
            </w:pPr>
            <w:r w:rsidRPr="00ED21EE">
              <w:rPr>
                <w:rStyle w:val="SpecialBold"/>
              </w:rPr>
              <w:t>2.</w:t>
            </w:r>
            <w:r w:rsidRPr="00ED21EE">
              <w:rPr>
                <w:rStyle w:val="SpecialBold"/>
              </w:rPr>
              <w:tab/>
              <w:t>Conduct safety tests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1EE" w:rsidP="00ED21EE">
            <w:pPr>
              <w:pStyle w:val="List"/>
            </w:pPr>
            <w:r w:rsidRPr="00ED21EE">
              <w:t>2.1</w:t>
            </w:r>
            <w:r w:rsidRPr="00ED21EE">
              <w:tab/>
              <w:t xml:space="preserve">Test firearms against standards specified in legislation, regulations, </w:t>
            </w:r>
            <w:r w:rsidRPr="00ED21EE">
              <w:t>policies and guidelines.</w:t>
            </w:r>
          </w:p>
          <w:p w:rsidR="00000000" w:rsidRPr="00ED21EE" w:rsidP="00ED21EE">
            <w:pPr>
              <w:pStyle w:val="List"/>
            </w:pPr>
            <w:r w:rsidRPr="00ED21EE">
              <w:t>2.2</w:t>
            </w:r>
            <w:r w:rsidRPr="00ED21EE">
              <w:tab/>
              <w:t>Operate relevant equipment.</w:t>
            </w:r>
          </w:p>
          <w:p w:rsidR="00000000" w:rsidRPr="00ED21EE" w:rsidP="00ED21EE">
            <w:pPr>
              <w:pStyle w:val="List"/>
            </w:pPr>
            <w:r w:rsidRPr="00ED21EE">
              <w:t>2.3</w:t>
            </w:r>
            <w:r w:rsidRPr="00ED21EE">
              <w:tab/>
              <w:t>Identify and action work health and safety issues.</w:t>
            </w:r>
          </w:p>
          <w:p w:rsidR="00000000" w:rsidP="00ED21EE">
            <w:pPr>
              <w:pStyle w:val="List"/>
              <w:rPr>
                <w:lang w:val="en-NZ"/>
              </w:rPr>
            </w:pPr>
            <w:r w:rsidRPr="00ED21EE">
              <w:t>2.4</w:t>
            </w:r>
            <w:r w:rsidRPr="00ED21EE">
              <w:tab/>
              <w:t>Interpret the results of equipment use correctly.</w:t>
            </w:r>
          </w:p>
        </w:tc>
      </w:tr>
      <w:tr w:rsidTr="00ED21EE">
        <w:tblPrEx>
          <w:tblW w:w="0" w:type="auto"/>
          <w:tblLayout w:type="fixed"/>
          <w:tblCellMar>
            <w:left w:w="62" w:type="dxa"/>
            <w:right w:w="62" w:type="dxa"/>
          </w:tblCellMar>
          <w:tblLook w:val="0000"/>
        </w:tblPrEx>
        <w:trPr>
          <w:trHeight w:val="97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EE">
            <w:pPr>
              <w:pStyle w:val="List"/>
              <w:rPr>
                <w:lang w:val="en-NZ"/>
              </w:rPr>
            </w:pPr>
            <w:r w:rsidRPr="00ED21EE">
              <w:rPr>
                <w:rStyle w:val="SpecialBold"/>
              </w:rPr>
              <w:t>3.</w:t>
            </w:r>
            <w:r w:rsidRPr="00ED21EE">
              <w:rPr>
                <w:rStyle w:val="SpecialBold"/>
              </w:rPr>
              <w:tab/>
              <w:t>Maintain resources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1EE" w:rsidP="00ED21EE">
            <w:pPr>
              <w:pStyle w:val="List"/>
            </w:pPr>
            <w:r w:rsidRPr="00ED21EE">
              <w:t>3.1</w:t>
            </w:r>
            <w:r w:rsidRPr="00ED21EE">
              <w:tab/>
              <w:t>Conduct routine maintenance of equipment.</w:t>
            </w:r>
          </w:p>
          <w:p w:rsidR="00000000" w:rsidRPr="00ED21EE" w:rsidP="00ED21EE">
            <w:pPr>
              <w:pStyle w:val="List"/>
            </w:pPr>
            <w:r w:rsidRPr="00ED21EE">
              <w:t>3.2</w:t>
            </w:r>
            <w:r w:rsidRPr="00ED21EE">
              <w:tab/>
            </w:r>
            <w:r w:rsidRPr="00ED21EE">
              <w:t>Maintain equipment to manufacturers’ specifications and standard operating procedures and guidelines.</w:t>
            </w:r>
          </w:p>
          <w:p w:rsidR="00000000" w:rsidP="00ED21EE">
            <w:pPr>
              <w:pStyle w:val="List"/>
              <w:rPr>
                <w:lang w:val="en-NZ"/>
              </w:rPr>
            </w:pPr>
            <w:r w:rsidRPr="00ED21EE">
              <w:t>3.3</w:t>
            </w:r>
            <w:r w:rsidRPr="00ED21EE">
              <w:tab/>
              <w:t>Organise repairs to equipment as soon as practicable.</w:t>
            </w:r>
          </w:p>
        </w:tc>
      </w:tr>
      <w:tr w:rsidTr="00ED21EE">
        <w:tblPrEx>
          <w:tblW w:w="0" w:type="auto"/>
          <w:tblLayout w:type="fixed"/>
          <w:tblCellMar>
            <w:left w:w="62" w:type="dxa"/>
            <w:right w:w="62" w:type="dxa"/>
          </w:tblCellMar>
          <w:tblLook w:val="0000"/>
        </w:tblPrEx>
        <w:trPr>
          <w:trHeight w:val="97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EE">
            <w:pPr>
              <w:pStyle w:val="List"/>
              <w:rPr>
                <w:lang w:val="en-NZ"/>
              </w:rPr>
            </w:pPr>
            <w:r w:rsidRPr="00ED21EE">
              <w:rPr>
                <w:rStyle w:val="SpecialBold"/>
              </w:rPr>
              <w:t>4.</w:t>
            </w:r>
            <w:r w:rsidRPr="00ED21EE">
              <w:rPr>
                <w:rStyle w:val="SpecialBold"/>
              </w:rPr>
              <w:tab/>
              <w:t>Review and report on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1EE" w:rsidP="00ED21EE">
            <w:pPr>
              <w:pStyle w:val="List"/>
            </w:pPr>
            <w:r w:rsidRPr="00ED21EE">
              <w:t>4.1</w:t>
            </w:r>
            <w:r w:rsidRPr="00ED21EE">
              <w:tab/>
              <w:t>Record and disseminate outcomes of firearm identificatio</w:t>
            </w:r>
            <w:r w:rsidRPr="00ED21EE">
              <w:t>n and safety testing activities.</w:t>
            </w:r>
          </w:p>
          <w:p w:rsidR="00000000" w:rsidRPr="00ED21EE" w:rsidP="00ED21EE">
            <w:pPr>
              <w:pStyle w:val="List"/>
            </w:pPr>
            <w:r w:rsidRPr="00ED21EE">
              <w:t>4.2</w:t>
            </w:r>
            <w:r w:rsidRPr="00ED21EE">
              <w:tab/>
              <w:t>Evaluate the outcomes, procedures and processes used in activities.</w:t>
            </w:r>
          </w:p>
          <w:p w:rsidR="00000000" w:rsidRPr="00ED21EE" w:rsidP="00ED21EE">
            <w:pPr>
              <w:pStyle w:val="List"/>
            </w:pPr>
            <w:r w:rsidRPr="00ED21EE">
              <w:t>4.3</w:t>
            </w:r>
            <w:r w:rsidRPr="00ED21EE">
              <w:tab/>
              <w:t>Identify and action improvements to procedures and processes.</w:t>
            </w:r>
          </w:p>
        </w:tc>
      </w:tr>
    </w:tbl>
    <w:p w:rsidR="00000000" w:rsidRPr="00ED21EE" w:rsidP="00ED21EE">
      <w:pPr>
        <w:pStyle w:val="BodyText"/>
      </w:pPr>
    </w:p>
    <w:p w:rsidR="00000000" w:rsidRPr="00ED21EE" w:rsidP="00ED21EE">
      <w:pPr>
        <w:pStyle w:val="AllowPageBreak"/>
      </w:pPr>
    </w:p>
    <w:p w:rsidR="00000000" w:rsidRPr="00ED21EE" w:rsidP="00ED21EE">
      <w:pPr>
        <w:pStyle w:val="Heading1"/>
      </w:pPr>
      <w:bookmarkStart w:id="5" w:name="O_814013"/>
      <w:bookmarkEnd w:id="5"/>
      <w:r w:rsidRPr="00ED21EE">
        <w:t>Foundation Skills</w:t>
      </w:r>
    </w:p>
    <w:p w:rsidR="00145337" w:rsidP="00145337">
      <w:pPr>
        <w:pStyle w:val="BodyText"/>
      </w:pPr>
      <w:r w:rsidRPr="00ED21EE">
        <w:t>Foundation skills are embedded within the elemen</w:t>
      </w:r>
      <w:r w:rsidRPr="00ED21EE">
        <w:t>ts and performance criteria of this unit.</w:t>
      </w:r>
    </w:p>
    <w:p w:rsidR="00000000" w:rsidRPr="00ED21EE" w:rsidP="00ED21EE">
      <w:pPr>
        <w:pStyle w:val="Heading1"/>
      </w:pPr>
      <w:bookmarkStart w:id="6" w:name="O_814018"/>
      <w:bookmarkEnd w:id="6"/>
      <w:r w:rsidRPr="00ED21EE">
        <w:t>Unit Mapping Information</w:t>
      </w:r>
    </w:p>
    <w:p w:rsidR="00000000" w:rsidRPr="00ED21EE" w:rsidP="00145337">
      <w:pPr>
        <w:pStyle w:val="BodyText"/>
      </w:pPr>
      <w:r w:rsidRPr="00ED21EE">
        <w:t>This unit supersedes and is equivalent to PSPBORD408A Examine and test firearms.</w:t>
      </w:r>
    </w:p>
    <w:p w:rsidR="00000000" w:rsidRPr="00ED21EE" w:rsidP="00ED21EE">
      <w:pPr>
        <w:pStyle w:val="Heading1"/>
      </w:pPr>
      <w:bookmarkStart w:id="7" w:name="O_814030"/>
      <w:bookmarkEnd w:id="7"/>
      <w:r w:rsidRPr="00ED21EE">
        <w:t>Links</w:t>
      </w:r>
    </w:p>
    <w:p w:rsidR="00000000" w:rsidRPr="00ED21EE" w:rsidP="00145337">
      <w:pPr>
        <w:pStyle w:val="BodyText"/>
      </w:pPr>
      <w:r w:rsidRPr="00ED21E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3358B">
        <w:rPr>
          <w:rStyle w:val="Hyperlink"/>
        </w:rPr>
        <w:t>https://vetnet.gov.au/Pages/TrainingDocs.aspx?q=bebbece7-ff48-4d2c-8876-405679019623</w:t>
      </w:r>
      <w:r>
        <w:fldChar w:fldCharType="end"/>
      </w:r>
    </w:p>
    <w:p w:rsidR="00000000" w:rsidRPr="00ED21EE" w:rsidP="00145337">
      <w:pPr>
        <w:pStyle w:val="BodyText"/>
      </w:pPr>
      <w:r w:rsidRPr="00ED21E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3358B">
        <w:rPr>
          <w:rStyle w:val="Hyperlink"/>
        </w:rPr>
        <w:t>https://vetnet.gov.au/Pages/TrainingDocs.aspx?q=bebbece7-ff48-4d2c-8876-405679019623</w:t>
      </w:r>
      <w:r>
        <w:fldChar w:fldCharType="end"/>
      </w:r>
    </w:p>
    <w:p w:rsidR="00000000" w:rsidRPr="00ED21EE" w:rsidP="00145337">
      <w:pPr>
        <w:pStyle w:val="BodyText"/>
      </w:pPr>
      <w:r w:rsidRPr="00ED21E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3358B">
        <w:rPr>
          <w:rStyle w:val="Hyperlink"/>
        </w:rPr>
        <w:t>https://vetnet.gov.au/Pages/TrainingDocs.aspx?q=bebbece7-ff48-4d2c-8876-405679019623</w:t>
      </w:r>
      <w:r>
        <w:fldChar w:fldCharType="end"/>
      </w:r>
    </w:p>
    <w:p w:rsidR="00000000" w:rsidRPr="00ED21EE" w:rsidP="00145337">
      <w:pPr>
        <w:pStyle w:val="BodyText"/>
      </w:pPr>
      <w:r w:rsidRPr="00ED21E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3358B">
        <w:rPr>
          <w:rStyle w:val="Hyperlink"/>
        </w:rPr>
        <w:t>https://vetnet.gov.au/Pages/TrainingDocs.aspx?q=bebbece7-ff48-4d2c-8876-405679019623</w:t>
      </w:r>
      <w:r>
        <w:fldChar w:fldCharType="end"/>
      </w:r>
    </w:p>
    <w:p w:rsidR="00000000" w:rsidRPr="00ED21EE" w:rsidP="00ED21EE"/>
    <w:sectPr w:rsidSect="00ED21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1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1EE" w:rsidRPr="00145337" w:rsidP="001453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1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337" w:rsidP="00ED21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5337" w:rsidP="00ED21E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45337" w:rsidP="00ED21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1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3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21EE" w:rsidRPr="00145337" w:rsidP="001453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1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337" w:rsidRPr="002D2AF8" w:rsidP="00ED21EE">
    <w:pPr>
      <w:pStyle w:val="Header"/>
      <w:framePr w:wrap="around"/>
    </w:pPr>
    <w:r>
      <w:fldChar w:fldCharType="begin"/>
    </w:r>
    <w:r>
      <w:instrText xml:space="preserve"> TITLE   \* MERGEFORMAT </w:instrText>
    </w:r>
    <w:r>
      <w:fldChar w:fldCharType="separate"/>
    </w:r>
    <w:r>
      <w:t>PSPBDR013 Examine and test firearms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145337" w:rsidP="00ED21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6A4E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10DA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1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21EE"/>
    <w:pPr>
      <w:spacing w:before="360" w:after="60"/>
      <w:outlineLvl w:val="0"/>
    </w:pPr>
    <w:rPr>
      <w:sz w:val="32"/>
    </w:rPr>
  </w:style>
  <w:style w:type="paragraph" w:styleId="Heading2">
    <w:name w:val="heading 2"/>
    <w:basedOn w:val="HeadingBase"/>
    <w:next w:val="BodyText"/>
    <w:link w:val="Heading2Char"/>
    <w:qFormat/>
    <w:rsid w:val="00ED21EE"/>
    <w:pPr>
      <w:keepLines/>
      <w:spacing w:before="240" w:after="120"/>
      <w:outlineLvl w:val="1"/>
    </w:pPr>
    <w:rPr>
      <w:sz w:val="28"/>
      <w:szCs w:val="40"/>
    </w:rPr>
  </w:style>
  <w:style w:type="paragraph" w:styleId="Heading3">
    <w:name w:val="heading 3"/>
    <w:basedOn w:val="HeadingBase"/>
    <w:next w:val="BodyText"/>
    <w:link w:val="Heading3Char"/>
    <w:qFormat/>
    <w:rsid w:val="00ED21EE"/>
    <w:pPr>
      <w:spacing w:before="180" w:after="120"/>
      <w:outlineLvl w:val="2"/>
    </w:pPr>
    <w:rPr>
      <w:spacing w:val="-10"/>
      <w:kern w:val="32"/>
    </w:rPr>
  </w:style>
  <w:style w:type="paragraph" w:styleId="Heading4">
    <w:name w:val="heading 4"/>
    <w:basedOn w:val="HeadingBase"/>
    <w:next w:val="BodyText"/>
    <w:link w:val="Heading4Char"/>
    <w:qFormat/>
    <w:rsid w:val="00ED21EE"/>
    <w:pPr>
      <w:spacing w:before="160" w:after="120"/>
      <w:outlineLvl w:val="3"/>
    </w:pPr>
    <w:rPr>
      <w:sz w:val="22"/>
    </w:rPr>
  </w:style>
  <w:style w:type="paragraph" w:styleId="Heading5">
    <w:name w:val="heading 5"/>
    <w:basedOn w:val="HeadingBase"/>
    <w:next w:val="Normal"/>
    <w:link w:val="Heading5Char"/>
    <w:qFormat/>
    <w:rsid w:val="00ED21EE"/>
    <w:pPr>
      <w:spacing w:before="80"/>
      <w:outlineLvl w:val="4"/>
    </w:pPr>
    <w:rPr>
      <w:color w:val="918585"/>
      <w:sz w:val="20"/>
    </w:rPr>
  </w:style>
  <w:style w:type="paragraph" w:styleId="Heading6">
    <w:name w:val="heading 6"/>
    <w:basedOn w:val="HeadingBase"/>
    <w:next w:val="Normal"/>
    <w:link w:val="Heading6Char"/>
    <w:qFormat/>
    <w:rsid w:val="00ED21EE"/>
    <w:pPr>
      <w:spacing w:before="60"/>
      <w:outlineLvl w:val="5"/>
    </w:pPr>
    <w:rPr>
      <w:color w:val="918585"/>
      <w:sz w:val="20"/>
    </w:rPr>
  </w:style>
  <w:style w:type="paragraph" w:styleId="Heading7">
    <w:name w:val="heading 7"/>
    <w:basedOn w:val="Normal"/>
    <w:next w:val="Normal"/>
    <w:link w:val="Heading7Char"/>
    <w:qFormat/>
    <w:rsid w:val="00ED21EE"/>
    <w:pPr>
      <w:ind w:left="720"/>
      <w:outlineLvl w:val="6"/>
    </w:pPr>
    <w:rPr>
      <w:i/>
    </w:rPr>
  </w:style>
  <w:style w:type="paragraph" w:styleId="Heading8">
    <w:name w:val="heading 8"/>
    <w:basedOn w:val="Normal"/>
    <w:next w:val="Normal"/>
    <w:link w:val="Heading8Char"/>
    <w:qFormat/>
    <w:rsid w:val="00ED21EE"/>
    <w:pPr>
      <w:ind w:left="720"/>
      <w:outlineLvl w:val="7"/>
    </w:pPr>
    <w:rPr>
      <w:i/>
    </w:rPr>
  </w:style>
  <w:style w:type="paragraph" w:styleId="Heading9">
    <w:name w:val="heading 9"/>
    <w:basedOn w:val="Normal"/>
    <w:next w:val="Normal"/>
    <w:link w:val="Heading9Char"/>
    <w:qFormat/>
    <w:rsid w:val="00ED21EE"/>
    <w:pPr>
      <w:ind w:left="720"/>
      <w:outlineLvl w:val="8"/>
    </w:pPr>
    <w:rPr>
      <w:i/>
    </w:rPr>
  </w:style>
  <w:style w:type="character" w:default="1" w:styleId="DefaultParagraphFont">
    <w:name w:val="Default Paragraph Font"/>
    <w:uiPriority w:val="1"/>
    <w:unhideWhenUsed/>
    <w:rsid w:val="00ED21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21EE"/>
  </w:style>
  <w:style w:type="character" w:customStyle="1" w:styleId="Heading1Char">
    <w:name w:val="Heading 1 Char"/>
    <w:basedOn w:val="DefaultParagraphFont"/>
    <w:link w:val="Heading1"/>
    <w:rsid w:val="00ED21EE"/>
    <w:rPr>
      <w:rFonts w:ascii="Times New Roman" w:eastAsia="Times New Roman" w:hAnsi="Times New Roman" w:cs="Times New Roman"/>
      <w:b/>
      <w:sz w:val="32"/>
      <w:szCs w:val="20"/>
      <w:lang w:eastAsia="en-US"/>
    </w:rPr>
  </w:style>
  <w:style w:type="paragraph" w:styleId="BodyText">
    <w:name w:val="Body Text"/>
    <w:basedOn w:val="Normal"/>
    <w:link w:val="BodyTextChar"/>
    <w:rsid w:val="00ED21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21EE"/>
    <w:rPr>
      <w:rFonts w:ascii="Times New Roman" w:eastAsia="Times New Roman" w:hAnsi="Times New Roman" w:cs="Times New Roman"/>
      <w:sz w:val="24"/>
      <w:lang w:eastAsia="en-US"/>
    </w:rPr>
  </w:style>
  <w:style w:type="paragraph" w:styleId="List">
    <w:name w:val="List"/>
    <w:basedOn w:val="BodyText"/>
    <w:next w:val="BodyText"/>
    <w:rsid w:val="00ED21EE"/>
    <w:pPr>
      <w:tabs>
        <w:tab w:val="left" w:pos="340"/>
      </w:tabs>
      <w:spacing w:before="60" w:after="60"/>
      <w:ind w:left="340" w:hanging="340"/>
    </w:pPr>
  </w:style>
  <w:style w:type="paragraph" w:styleId="ListBullet">
    <w:name w:val="List Bullet"/>
    <w:basedOn w:val="List"/>
    <w:rsid w:val="00ED21EE"/>
    <w:pPr>
      <w:numPr>
        <w:numId w:val="11"/>
      </w:numPr>
      <w:tabs>
        <w:tab w:val="clear" w:pos="340"/>
      </w:tabs>
      <w:spacing w:before="40" w:after="40"/>
    </w:pPr>
  </w:style>
  <w:style w:type="character" w:customStyle="1" w:styleId="SpecialBold">
    <w:name w:val="Special Bold"/>
    <w:basedOn w:val="DefaultParagraphFont"/>
    <w:rsid w:val="00ED21EE"/>
    <w:rPr>
      <w:b/>
      <w:spacing w:val="0"/>
    </w:rPr>
  </w:style>
  <w:style w:type="paragraph" w:customStyle="1" w:styleId="SuperHeading">
    <w:name w:val="SuperHeading"/>
    <w:basedOn w:val="Normal"/>
    <w:rsid w:val="00ED21EE"/>
    <w:pPr>
      <w:spacing w:before="240" w:after="120"/>
      <w:outlineLvl w:val="0"/>
    </w:pPr>
    <w:rPr>
      <w:rFonts w:ascii="Times New Roman" w:hAnsi="Times New Roman"/>
      <w:b/>
      <w:sz w:val="32"/>
    </w:rPr>
  </w:style>
  <w:style w:type="paragraph" w:customStyle="1" w:styleId="TableHeading">
    <w:name w:val="Table Heading"/>
    <w:basedOn w:val="HeadingBase"/>
    <w:rsid w:val="00ED21EE"/>
    <w:pPr>
      <w:keepLines/>
      <w:pBdr>
        <w:bottom w:val="single" w:sz="6" w:space="1" w:color="918585"/>
      </w:pBdr>
      <w:spacing w:before="240"/>
    </w:pPr>
  </w:style>
  <w:style w:type="paragraph" w:customStyle="1" w:styleId="AllowPageBreak">
    <w:name w:val="AllowPageBreak"/>
    <w:rsid w:val="00ED21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21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21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21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21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21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21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21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21EE"/>
    <w:rPr>
      <w:rFonts w:ascii="Courier New" w:eastAsia="Times New Roman" w:hAnsi="Courier New" w:cs="Times New Roman"/>
      <w:i/>
      <w:szCs w:val="20"/>
      <w:lang w:eastAsia="en-US"/>
    </w:rPr>
  </w:style>
  <w:style w:type="paragraph" w:customStyle="1" w:styleId="HeadingBase">
    <w:name w:val="Heading Base"/>
    <w:rsid w:val="00ED21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21EE"/>
    <w:pPr>
      <w:tabs>
        <w:tab w:val="right" w:leader="dot" w:pos="9072"/>
      </w:tabs>
      <w:ind w:left="567"/>
    </w:pPr>
    <w:rPr>
      <w:szCs w:val="22"/>
    </w:rPr>
  </w:style>
  <w:style w:type="paragraph" w:customStyle="1" w:styleId="TOCBase">
    <w:name w:val="TOC Base"/>
    <w:rsid w:val="00ED21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21EE"/>
    <w:pPr>
      <w:tabs>
        <w:tab w:val="right" w:leader="dot" w:pos="9072"/>
      </w:tabs>
      <w:spacing w:before="40" w:after="40"/>
      <w:ind w:left="284"/>
    </w:pPr>
    <w:rPr>
      <w:rFonts w:ascii="Times New Roman" w:hAnsi="Times New Roman"/>
    </w:rPr>
  </w:style>
  <w:style w:type="paragraph" w:styleId="TOC1">
    <w:name w:val="toc 1"/>
    <w:basedOn w:val="TOCBase"/>
    <w:next w:val="Normal"/>
    <w:rsid w:val="00ED21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21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21EE"/>
    <w:rPr>
      <w:rFonts w:ascii="Times New Roman" w:eastAsia="Times New Roman" w:hAnsi="Times New Roman" w:cs="Times New Roman"/>
      <w:sz w:val="16"/>
      <w:lang w:eastAsia="en-US"/>
    </w:rPr>
  </w:style>
  <w:style w:type="paragraph" w:styleId="Title">
    <w:name w:val="Title"/>
    <w:basedOn w:val="HeadingBase"/>
    <w:link w:val="TitleChar"/>
    <w:qFormat/>
    <w:rsid w:val="00ED21EE"/>
    <w:pPr>
      <w:spacing w:before="5040"/>
      <w:jc w:val="center"/>
    </w:pPr>
    <w:rPr>
      <w:sz w:val="48"/>
      <w:szCs w:val="72"/>
      <w:lang w:val="en-US"/>
    </w:rPr>
  </w:style>
  <w:style w:type="character" w:customStyle="1" w:styleId="TitleChar">
    <w:name w:val="Title Char"/>
    <w:basedOn w:val="DefaultParagraphFont"/>
    <w:link w:val="Title"/>
    <w:rsid w:val="00ED21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21EE"/>
    <w:pPr>
      <w:tabs>
        <w:tab w:val="left" w:pos="3600"/>
        <w:tab w:val="left" w:pos="3958"/>
      </w:tabs>
    </w:pPr>
  </w:style>
  <w:style w:type="paragraph" w:customStyle="1" w:styleId="Note">
    <w:name w:val="Note"/>
    <w:basedOn w:val="BodyText"/>
    <w:rsid w:val="00ED21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21EE"/>
    <w:pPr>
      <w:framePr w:wrap="auto" w:hAnchor="text" w:y="6049"/>
    </w:pPr>
    <w:rPr>
      <w:color w:val="000000"/>
      <w:sz w:val="40"/>
    </w:rPr>
  </w:style>
  <w:style w:type="paragraph" w:customStyle="1" w:styleId="TOCTitle">
    <w:name w:val="TOCTitle"/>
    <w:basedOn w:val="Heading1"/>
    <w:rsid w:val="00ED21EE"/>
    <w:pPr>
      <w:spacing w:after="240"/>
      <w:jc w:val="center"/>
      <w:outlineLvl w:val="9"/>
    </w:pPr>
    <w:rPr>
      <w:caps/>
    </w:rPr>
  </w:style>
  <w:style w:type="paragraph" w:customStyle="1" w:styleId="Version">
    <w:name w:val="Version"/>
    <w:rsid w:val="00ED21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21EE"/>
    <w:pPr>
      <w:numPr>
        <w:numId w:val="12"/>
      </w:numPr>
      <w:tabs>
        <w:tab w:val="clear" w:pos="680"/>
      </w:tabs>
    </w:pPr>
  </w:style>
  <w:style w:type="paragraph" w:styleId="Index1">
    <w:name w:val="index 1"/>
    <w:basedOn w:val="Normal"/>
    <w:next w:val="Normal"/>
    <w:semiHidden/>
    <w:rsid w:val="00ED21EE"/>
    <w:pPr>
      <w:keepNext w:val="0"/>
      <w:tabs>
        <w:tab w:val="right" w:pos="4176"/>
      </w:tabs>
      <w:ind w:left="198" w:hanging="198"/>
    </w:pPr>
    <w:rPr>
      <w:rFonts w:ascii="Garamond" w:hAnsi="Garamond"/>
    </w:rPr>
  </w:style>
  <w:style w:type="paragraph" w:styleId="IndexHeading">
    <w:name w:val="index heading"/>
    <w:basedOn w:val="Normal"/>
    <w:next w:val="Index1"/>
    <w:semiHidden/>
    <w:rsid w:val="00ED21EE"/>
    <w:pPr>
      <w:spacing w:before="120" w:after="120"/>
    </w:pPr>
    <w:rPr>
      <w:rFonts w:ascii="Arial" w:hAnsi="Arial"/>
      <w:b/>
      <w:color w:val="918585"/>
      <w:sz w:val="24"/>
    </w:rPr>
  </w:style>
  <w:style w:type="paragraph" w:styleId="Header">
    <w:name w:val="header"/>
    <w:basedOn w:val="Normal"/>
    <w:link w:val="HeaderChar"/>
    <w:rsid w:val="00ED21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21EE"/>
    <w:rPr>
      <w:rFonts w:ascii="Times New Roman" w:eastAsia="Times New Roman" w:hAnsi="Times New Roman" w:cs="Times New Roman"/>
      <w:sz w:val="16"/>
      <w:szCs w:val="20"/>
      <w:lang w:val="en-GB" w:eastAsia="en-US"/>
    </w:rPr>
  </w:style>
  <w:style w:type="paragraph" w:customStyle="1" w:styleId="Chapter">
    <w:name w:val="Chapter"/>
    <w:basedOn w:val="Normal"/>
    <w:rsid w:val="00ED21EE"/>
    <w:pPr>
      <w:spacing w:before="240"/>
    </w:pPr>
    <w:rPr>
      <w:rFonts w:ascii="Times New Roman" w:hAnsi="Times New Roman"/>
      <w:smallCaps/>
      <w:spacing w:val="80"/>
      <w:sz w:val="28"/>
    </w:rPr>
  </w:style>
  <w:style w:type="paragraph" w:customStyle="1" w:styleId="InChapter">
    <w:name w:val="InChapter"/>
    <w:basedOn w:val="Heading3"/>
    <w:rsid w:val="00ED21EE"/>
    <w:pPr>
      <w:spacing w:after="240"/>
      <w:outlineLvl w:val="9"/>
    </w:pPr>
    <w:rPr>
      <w:noProof/>
    </w:rPr>
  </w:style>
  <w:style w:type="paragraph" w:styleId="Index2">
    <w:name w:val="index 2"/>
    <w:basedOn w:val="Normal"/>
    <w:next w:val="Normal"/>
    <w:semiHidden/>
    <w:rsid w:val="00ED21EE"/>
    <w:pPr>
      <w:tabs>
        <w:tab w:val="right" w:pos="4176"/>
      </w:tabs>
      <w:ind w:left="568" w:hanging="284"/>
    </w:pPr>
    <w:rPr>
      <w:rFonts w:ascii="Garamond" w:hAnsi="Garamond"/>
    </w:rPr>
  </w:style>
  <w:style w:type="paragraph" w:customStyle="1" w:styleId="Byline">
    <w:name w:val="Byline"/>
    <w:rsid w:val="00ED21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21EE"/>
    <w:pPr>
      <w:tabs>
        <w:tab w:val="clear" w:pos="3600"/>
        <w:tab w:val="clear" w:pos="3958"/>
      </w:tabs>
      <w:jc w:val="right"/>
    </w:pPr>
  </w:style>
  <w:style w:type="character" w:styleId="Emphasis">
    <w:name w:val="Emphasis"/>
    <w:basedOn w:val="DefaultParagraphFont"/>
    <w:qFormat/>
    <w:rsid w:val="00ED21EE"/>
    <w:rPr>
      <w:i/>
    </w:rPr>
  </w:style>
  <w:style w:type="paragraph" w:styleId="Caption">
    <w:name w:val="caption"/>
    <w:basedOn w:val="BodyText"/>
    <w:next w:val="Normal"/>
    <w:qFormat/>
    <w:rsid w:val="00ED21EE"/>
    <w:pPr>
      <w:framePr w:w="2268" w:hSpace="181" w:vSpace="181" w:wrap="around" w:vAnchor="text" w:hAnchor="page" w:x="1135" w:y="285" w:anchorLock="1"/>
    </w:pPr>
    <w:rPr>
      <w:i/>
    </w:rPr>
  </w:style>
  <w:style w:type="paragraph" w:customStyle="1" w:styleId="MiniTOCTitle">
    <w:name w:val="MiniTOCTitle"/>
    <w:basedOn w:val="Heading4"/>
    <w:rsid w:val="00ED21EE"/>
    <w:pPr>
      <w:spacing w:before="240"/>
      <w:outlineLvl w:val="9"/>
    </w:pPr>
    <w:rPr>
      <w:noProof/>
      <w:sz w:val="24"/>
    </w:rPr>
  </w:style>
  <w:style w:type="paragraph" w:customStyle="1" w:styleId="MiniTOCItem">
    <w:name w:val="MiniTOCItem"/>
    <w:basedOn w:val="ListBullet"/>
    <w:rsid w:val="00ED21EE"/>
    <w:pPr>
      <w:numPr>
        <w:numId w:val="0"/>
      </w:numPr>
      <w:tabs>
        <w:tab w:val="right" w:leader="dot" w:pos="6521"/>
      </w:tabs>
      <w:spacing w:before="0" w:after="0"/>
    </w:pPr>
  </w:style>
  <w:style w:type="paragraph" w:customStyle="1" w:styleId="TOFTitle">
    <w:name w:val="TOFTitle"/>
    <w:basedOn w:val="TOCTitle"/>
    <w:rsid w:val="00ED21EE"/>
  </w:style>
  <w:style w:type="paragraph" w:styleId="TableofFigures">
    <w:name w:val="table of figures"/>
    <w:basedOn w:val="Normal"/>
    <w:next w:val="Normal"/>
    <w:semiHidden/>
    <w:rsid w:val="00ED21EE"/>
    <w:pPr>
      <w:tabs>
        <w:tab w:val="right" w:leader="dot" w:pos="9072"/>
      </w:tabs>
      <w:ind w:left="970" w:hanging="403"/>
    </w:pPr>
    <w:rPr>
      <w:rFonts w:ascii="Times New Roman" w:hAnsi="Times New Roman"/>
      <w:b/>
    </w:rPr>
  </w:style>
  <w:style w:type="paragraph" w:styleId="ListNumber">
    <w:name w:val="List Number"/>
    <w:basedOn w:val="List"/>
    <w:rsid w:val="00ED21EE"/>
    <w:pPr>
      <w:numPr>
        <w:numId w:val="14"/>
      </w:numPr>
      <w:tabs>
        <w:tab w:val="clear" w:pos="340"/>
      </w:tabs>
    </w:pPr>
  </w:style>
  <w:style w:type="character" w:customStyle="1" w:styleId="WingdingSymbols">
    <w:name w:val="Wingding Symbols"/>
    <w:rsid w:val="00ED21EE"/>
    <w:rPr>
      <w:rFonts w:ascii="Wingdings" w:hAnsi="Wingdings"/>
    </w:rPr>
  </w:style>
  <w:style w:type="character" w:customStyle="1" w:styleId="HotSpot">
    <w:name w:val="HotSpot"/>
    <w:rsid w:val="00ED21EE"/>
    <w:rPr>
      <w:color w:val="0033CC"/>
      <w:u w:val="none"/>
    </w:rPr>
  </w:style>
  <w:style w:type="paragraph" w:customStyle="1" w:styleId="BodyTextRight">
    <w:name w:val="Body Text Right"/>
    <w:basedOn w:val="BodyText"/>
    <w:rsid w:val="00ED21EE"/>
    <w:pPr>
      <w:spacing w:before="0" w:after="0"/>
      <w:jc w:val="right"/>
    </w:pPr>
  </w:style>
  <w:style w:type="paragraph" w:styleId="Index3">
    <w:name w:val="index 3"/>
    <w:basedOn w:val="ListNumber2"/>
    <w:next w:val="Normal"/>
    <w:semiHidden/>
    <w:rsid w:val="00ED21EE"/>
    <w:pPr>
      <w:numPr>
        <w:numId w:val="0"/>
      </w:numPr>
      <w:tabs>
        <w:tab w:val="right" w:leader="dot" w:pos="4176"/>
      </w:tabs>
    </w:pPr>
  </w:style>
  <w:style w:type="paragraph" w:styleId="ListNumber2">
    <w:name w:val="List Number 2"/>
    <w:basedOn w:val="List2"/>
    <w:rsid w:val="00ED21EE"/>
    <w:pPr>
      <w:numPr>
        <w:numId w:val="9"/>
      </w:numPr>
      <w:tabs>
        <w:tab w:val="clear" w:pos="1060"/>
      </w:tabs>
    </w:pPr>
  </w:style>
  <w:style w:type="paragraph" w:customStyle="1" w:styleId="MarginNote">
    <w:name w:val="Margin Note"/>
    <w:basedOn w:val="BodyText"/>
    <w:rsid w:val="00ED21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21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21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21EE"/>
    <w:rPr>
      <w:sz w:val="32"/>
    </w:rPr>
  </w:style>
  <w:style w:type="paragraph" w:customStyle="1" w:styleId="HeadingProcedure">
    <w:name w:val="Heading Procedure"/>
    <w:basedOn w:val="HeadingBase"/>
    <w:next w:val="Normal"/>
    <w:rsid w:val="00ED21EE"/>
    <w:pPr>
      <w:tabs>
        <w:tab w:val="left" w:pos="0"/>
      </w:tabs>
      <w:spacing w:before="120" w:after="60"/>
    </w:pPr>
    <w:rPr>
      <w:i/>
      <w:color w:val="918585"/>
      <w:sz w:val="22"/>
    </w:rPr>
  </w:style>
  <w:style w:type="paragraph" w:customStyle="1" w:styleId="TableBodyText">
    <w:name w:val="Table Body Text"/>
    <w:basedOn w:val="BodyText"/>
    <w:rsid w:val="00ED21EE"/>
    <w:pPr>
      <w:spacing w:before="60" w:after="60"/>
    </w:pPr>
  </w:style>
  <w:style w:type="paragraph" w:styleId="ListContinue">
    <w:name w:val="List Continue"/>
    <w:basedOn w:val="List"/>
    <w:rsid w:val="00ED21EE"/>
    <w:pPr>
      <w:ind w:firstLine="0"/>
    </w:pPr>
  </w:style>
  <w:style w:type="paragraph" w:customStyle="1" w:styleId="ListNote">
    <w:name w:val="List Note"/>
    <w:basedOn w:val="List"/>
    <w:rsid w:val="00ED21EE"/>
    <w:pPr>
      <w:pBdr>
        <w:top w:val="single" w:sz="6" w:space="2" w:color="918585"/>
        <w:bottom w:val="single" w:sz="6" w:space="2" w:color="918585"/>
      </w:pBdr>
      <w:tabs>
        <w:tab w:val="left" w:pos="1021"/>
      </w:tabs>
      <w:ind w:firstLine="0"/>
    </w:pPr>
  </w:style>
  <w:style w:type="paragraph" w:customStyle="1" w:styleId="Warning">
    <w:name w:val="Warning"/>
    <w:basedOn w:val="BodyText"/>
    <w:rsid w:val="00ED21EE"/>
    <w:pPr>
      <w:shd w:val="clear" w:color="auto" w:fill="D9D9D9"/>
      <w:tabs>
        <w:tab w:val="left" w:pos="992"/>
      </w:tabs>
      <w:ind w:left="119" w:right="119"/>
    </w:pPr>
    <w:rPr>
      <w:sz w:val="20"/>
    </w:rPr>
  </w:style>
  <w:style w:type="paragraph" w:customStyle="1" w:styleId="MarginIcons">
    <w:name w:val="Margin Icons"/>
    <w:basedOn w:val="BodyText"/>
    <w:rsid w:val="00ED21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21EE"/>
    <w:rPr>
      <w:rFonts w:ascii="Courier New" w:hAnsi="Courier New"/>
    </w:rPr>
  </w:style>
  <w:style w:type="paragraph" w:customStyle="1" w:styleId="NoteBullet">
    <w:name w:val="Note Bullet"/>
    <w:basedOn w:val="Note"/>
    <w:rsid w:val="00ED21EE"/>
    <w:pPr>
      <w:tabs>
        <w:tab w:val="clear" w:pos="680"/>
      </w:tabs>
      <w:spacing w:before="60" w:after="60"/>
    </w:pPr>
  </w:style>
  <w:style w:type="paragraph" w:customStyle="1" w:styleId="SubHeading2">
    <w:name w:val="SubHeading2"/>
    <w:basedOn w:val="HeadingBase"/>
    <w:rsid w:val="00ED21EE"/>
    <w:pPr>
      <w:spacing w:before="240" w:after="60"/>
    </w:pPr>
    <w:rPr>
      <w:sz w:val="20"/>
    </w:rPr>
  </w:style>
  <w:style w:type="paragraph" w:customStyle="1" w:styleId="SubHeading1">
    <w:name w:val="SubHeading1"/>
    <w:basedOn w:val="HeadingBase"/>
    <w:rsid w:val="00ED21EE"/>
    <w:pPr>
      <w:spacing w:before="240" w:after="60"/>
    </w:pPr>
    <w:rPr>
      <w:color w:val="918585"/>
      <w:sz w:val="22"/>
    </w:rPr>
  </w:style>
  <w:style w:type="paragraph" w:customStyle="1" w:styleId="SideHeading">
    <w:name w:val="Side Heading"/>
    <w:basedOn w:val="HeadingBase"/>
    <w:rsid w:val="00ED21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21EE"/>
    <w:pPr>
      <w:numPr>
        <w:numId w:val="10"/>
      </w:numPr>
    </w:pPr>
  </w:style>
  <w:style w:type="paragraph" w:styleId="PlainText">
    <w:name w:val="Plain Text"/>
    <w:basedOn w:val="Normal"/>
    <w:link w:val="PlainTextChar"/>
    <w:rsid w:val="00ED21EE"/>
    <w:rPr>
      <w:sz w:val="20"/>
    </w:rPr>
  </w:style>
  <w:style w:type="character" w:customStyle="1" w:styleId="PlainTextChar">
    <w:name w:val="Plain Text Char"/>
    <w:basedOn w:val="DefaultParagraphFont"/>
    <w:link w:val="PlainText"/>
    <w:rsid w:val="00ED21EE"/>
    <w:rPr>
      <w:rFonts w:ascii="Courier New" w:eastAsia="Times New Roman" w:hAnsi="Courier New" w:cs="Times New Roman"/>
      <w:sz w:val="20"/>
      <w:szCs w:val="20"/>
      <w:lang w:eastAsia="en-US"/>
    </w:rPr>
  </w:style>
  <w:style w:type="character" w:customStyle="1" w:styleId="MenuOption">
    <w:name w:val="Menu Option"/>
    <w:basedOn w:val="DefaultParagraphFont"/>
    <w:rsid w:val="00ED21EE"/>
    <w:rPr>
      <w:b/>
      <w:smallCaps/>
    </w:rPr>
  </w:style>
  <w:style w:type="paragraph" w:customStyle="1" w:styleId="TableListNumber">
    <w:name w:val="Table List Number"/>
    <w:basedOn w:val="ListNumber"/>
    <w:rsid w:val="00ED21EE"/>
    <w:pPr>
      <w:numPr>
        <w:numId w:val="0"/>
      </w:numPr>
    </w:pPr>
  </w:style>
  <w:style w:type="paragraph" w:styleId="TOC4">
    <w:name w:val="toc 4"/>
    <w:basedOn w:val="TOCBase"/>
    <w:next w:val="Normal"/>
    <w:semiHidden/>
    <w:rsid w:val="00ED21EE"/>
    <w:pPr>
      <w:tabs>
        <w:tab w:val="right" w:leader="dot" w:pos="9071"/>
      </w:tabs>
      <w:ind w:left="1701"/>
    </w:pPr>
  </w:style>
  <w:style w:type="paragraph" w:customStyle="1" w:styleId="ListAlpha">
    <w:name w:val="List Alpha"/>
    <w:basedOn w:val="List"/>
    <w:rsid w:val="00ED21EE"/>
    <w:pPr>
      <w:numPr>
        <w:numId w:val="8"/>
      </w:numPr>
    </w:pPr>
  </w:style>
  <w:style w:type="paragraph" w:customStyle="1" w:styleId="ListAlpha2">
    <w:name w:val="List Alpha 2"/>
    <w:basedOn w:val="List2"/>
    <w:rsid w:val="00ED21EE"/>
    <w:pPr>
      <w:numPr>
        <w:numId w:val="7"/>
      </w:numPr>
    </w:pPr>
  </w:style>
  <w:style w:type="paragraph" w:styleId="List2">
    <w:name w:val="List 2"/>
    <w:basedOn w:val="BodyText"/>
    <w:rsid w:val="00ED21EE"/>
    <w:pPr>
      <w:tabs>
        <w:tab w:val="left" w:pos="680"/>
      </w:tabs>
      <w:spacing w:before="60" w:after="60"/>
      <w:ind w:left="680" w:hanging="340"/>
    </w:pPr>
  </w:style>
  <w:style w:type="paragraph" w:styleId="List3">
    <w:name w:val="List 3"/>
    <w:basedOn w:val="BodyText"/>
    <w:rsid w:val="00ED21EE"/>
    <w:pPr>
      <w:tabs>
        <w:tab w:val="left" w:pos="1021"/>
      </w:tabs>
      <w:spacing w:before="60" w:after="60"/>
      <w:ind w:left="1020" w:hanging="340"/>
    </w:pPr>
  </w:style>
  <w:style w:type="paragraph" w:styleId="List4">
    <w:name w:val="List 4"/>
    <w:basedOn w:val="BodyText"/>
    <w:rsid w:val="00ED21EE"/>
    <w:pPr>
      <w:tabs>
        <w:tab w:val="left" w:pos="1361"/>
      </w:tabs>
      <w:spacing w:before="60" w:after="60"/>
      <w:ind w:left="1361" w:hanging="340"/>
    </w:pPr>
  </w:style>
  <w:style w:type="paragraph" w:styleId="List5">
    <w:name w:val="List 5"/>
    <w:basedOn w:val="BodyText"/>
    <w:rsid w:val="00ED21EE"/>
    <w:pPr>
      <w:tabs>
        <w:tab w:val="left" w:pos="1701"/>
      </w:tabs>
      <w:spacing w:before="60" w:after="60"/>
      <w:ind w:left="1701" w:hanging="340"/>
    </w:pPr>
  </w:style>
  <w:style w:type="paragraph" w:styleId="ListBullet3">
    <w:name w:val="List Bullet 3"/>
    <w:basedOn w:val="List3"/>
    <w:rsid w:val="00ED21EE"/>
    <w:pPr>
      <w:numPr>
        <w:numId w:val="13"/>
      </w:numPr>
      <w:tabs>
        <w:tab w:val="clear" w:pos="1021"/>
      </w:tabs>
      <w:ind w:left="1037" w:hanging="357"/>
    </w:pPr>
  </w:style>
  <w:style w:type="paragraph" w:styleId="ListBullet4">
    <w:name w:val="List Bullet 4"/>
    <w:basedOn w:val="List4"/>
    <w:rsid w:val="00ED21EE"/>
    <w:pPr>
      <w:numPr>
        <w:numId w:val="2"/>
      </w:numPr>
      <w:tabs>
        <w:tab w:val="clear" w:pos="1361"/>
      </w:tabs>
    </w:pPr>
  </w:style>
  <w:style w:type="paragraph" w:styleId="ListBullet5">
    <w:name w:val="List Bullet 5"/>
    <w:basedOn w:val="List5"/>
    <w:rsid w:val="00ED21EE"/>
    <w:pPr>
      <w:numPr>
        <w:numId w:val="3"/>
      </w:numPr>
    </w:pPr>
  </w:style>
  <w:style w:type="paragraph" w:styleId="ListContinue2">
    <w:name w:val="List Continue 2"/>
    <w:basedOn w:val="List2"/>
    <w:rsid w:val="00ED21EE"/>
    <w:pPr>
      <w:ind w:firstLine="0"/>
    </w:pPr>
  </w:style>
  <w:style w:type="paragraph" w:styleId="ListContinue3">
    <w:name w:val="List Continue 3"/>
    <w:basedOn w:val="List3"/>
    <w:rsid w:val="00ED21EE"/>
    <w:pPr>
      <w:ind w:left="1021" w:firstLine="0"/>
    </w:pPr>
  </w:style>
  <w:style w:type="paragraph" w:styleId="ListContinue4">
    <w:name w:val="List Continue 4"/>
    <w:basedOn w:val="List4"/>
    <w:rsid w:val="00ED21EE"/>
    <w:pPr>
      <w:ind w:firstLine="0"/>
    </w:pPr>
  </w:style>
  <w:style w:type="paragraph" w:styleId="ListContinue5">
    <w:name w:val="List Continue 5"/>
    <w:basedOn w:val="List5"/>
    <w:rsid w:val="00ED21EE"/>
    <w:pPr>
      <w:ind w:firstLine="0"/>
    </w:pPr>
  </w:style>
  <w:style w:type="paragraph" w:styleId="ListNumber3">
    <w:name w:val="List Number 3"/>
    <w:basedOn w:val="List3"/>
    <w:rsid w:val="00ED21EE"/>
    <w:pPr>
      <w:numPr>
        <w:numId w:val="4"/>
      </w:numPr>
    </w:pPr>
  </w:style>
  <w:style w:type="paragraph" w:styleId="ListNumber4">
    <w:name w:val="List Number 4"/>
    <w:basedOn w:val="List4"/>
    <w:rsid w:val="00ED21EE"/>
    <w:pPr>
      <w:numPr>
        <w:numId w:val="5"/>
      </w:numPr>
    </w:pPr>
  </w:style>
  <w:style w:type="paragraph" w:styleId="ListNumber5">
    <w:name w:val="List Number 5"/>
    <w:basedOn w:val="List5"/>
    <w:rsid w:val="00ED21EE"/>
    <w:pPr>
      <w:numPr>
        <w:numId w:val="6"/>
      </w:numPr>
    </w:pPr>
  </w:style>
  <w:style w:type="paragraph" w:styleId="BlockText">
    <w:name w:val="Block Text"/>
    <w:basedOn w:val="Normal"/>
    <w:rsid w:val="00ED21EE"/>
    <w:pPr>
      <w:spacing w:after="120"/>
      <w:ind w:left="1440" w:right="1440"/>
    </w:pPr>
  </w:style>
  <w:style w:type="character" w:customStyle="1" w:styleId="Subscript">
    <w:name w:val="Subscript"/>
    <w:basedOn w:val="DefaultParagraphFont"/>
    <w:rsid w:val="00ED21EE"/>
    <w:rPr>
      <w:sz w:val="16"/>
      <w:vertAlign w:val="subscript"/>
    </w:rPr>
  </w:style>
  <w:style w:type="character" w:customStyle="1" w:styleId="Superscript">
    <w:name w:val="Superscript"/>
    <w:basedOn w:val="DefaultParagraphFont"/>
    <w:rsid w:val="00ED21EE"/>
    <w:rPr>
      <w:sz w:val="16"/>
      <w:vertAlign w:val="superscript"/>
    </w:rPr>
  </w:style>
  <w:style w:type="character" w:customStyle="1" w:styleId="Symbols">
    <w:name w:val="Symbols"/>
    <w:basedOn w:val="DefaultParagraphFont"/>
    <w:rsid w:val="00ED21EE"/>
    <w:rPr>
      <w:rFonts w:ascii="Symbol" w:hAnsi="Symbol"/>
    </w:rPr>
  </w:style>
  <w:style w:type="character" w:customStyle="1" w:styleId="MenuOptions">
    <w:name w:val="Menu Options"/>
    <w:basedOn w:val="DefaultParagraphFont"/>
    <w:rsid w:val="00ED21EE"/>
    <w:rPr>
      <w:rFonts w:ascii="Arial Narrow" w:hAnsi="Arial Narrow"/>
      <w:smallCaps/>
    </w:rPr>
  </w:style>
  <w:style w:type="character" w:customStyle="1" w:styleId="Buttons">
    <w:name w:val="Buttons"/>
    <w:basedOn w:val="DefaultParagraphFont"/>
    <w:rsid w:val="00ED21EE"/>
    <w:rPr>
      <w:b/>
    </w:rPr>
  </w:style>
  <w:style w:type="character" w:customStyle="1" w:styleId="Underlined">
    <w:name w:val="Underlined"/>
    <w:basedOn w:val="DefaultParagraphFont"/>
    <w:rsid w:val="00ED21EE"/>
    <w:rPr>
      <w:u w:val="single"/>
    </w:rPr>
  </w:style>
  <w:style w:type="paragraph" w:customStyle="1" w:styleId="TableBodyTextRight">
    <w:name w:val="Table Body Text Right"/>
    <w:basedOn w:val="TableBodyText"/>
    <w:rsid w:val="00ED21EE"/>
    <w:pPr>
      <w:widowControl w:val="0"/>
      <w:autoSpaceDE w:val="0"/>
      <w:autoSpaceDN w:val="0"/>
      <w:adjustRightInd w:val="0"/>
      <w:jc w:val="right"/>
    </w:pPr>
    <w:rPr>
      <w:rFonts w:cs="Arial"/>
      <w:szCs w:val="18"/>
    </w:rPr>
  </w:style>
  <w:style w:type="paragraph" w:customStyle="1" w:styleId="CopyrightText">
    <w:name w:val="Copyright Text"/>
    <w:basedOn w:val="BodyText"/>
    <w:rsid w:val="00ED21EE"/>
    <w:rPr>
      <w:sz w:val="18"/>
    </w:rPr>
  </w:style>
  <w:style w:type="paragraph" w:customStyle="1" w:styleId="BodySmallRight">
    <w:name w:val="Body Small Right"/>
    <w:basedOn w:val="BodyTextRight"/>
    <w:rsid w:val="00ED21EE"/>
    <w:rPr>
      <w:sz w:val="18"/>
      <w:szCs w:val="18"/>
    </w:rPr>
  </w:style>
  <w:style w:type="paragraph" w:customStyle="1" w:styleId="MarginEdition">
    <w:name w:val="Margin Edition"/>
    <w:basedOn w:val="MarginNote"/>
    <w:rsid w:val="00ED21EE"/>
    <w:pPr>
      <w:spacing w:before="0" w:after="0"/>
    </w:pPr>
    <w:rPr>
      <w:rFonts w:ascii="Times New Roman" w:hAnsi="Times New Roman"/>
      <w:color w:val="999999"/>
    </w:rPr>
  </w:style>
  <w:style w:type="paragraph" w:customStyle="1" w:styleId="Spacer">
    <w:name w:val="Spacer"/>
    <w:basedOn w:val="Normal"/>
    <w:rsid w:val="00ED21EE"/>
    <w:rPr>
      <w:sz w:val="2"/>
      <w:szCs w:val="2"/>
    </w:rPr>
  </w:style>
  <w:style w:type="character" w:customStyle="1" w:styleId="Small">
    <w:name w:val="Small"/>
    <w:basedOn w:val="DefaultParagraphFont"/>
    <w:rsid w:val="00ED21EE"/>
    <w:rPr>
      <w:sz w:val="16"/>
    </w:rPr>
  </w:style>
  <w:style w:type="paragraph" w:customStyle="1" w:styleId="WideTable">
    <w:name w:val="Wide Table"/>
    <w:basedOn w:val="Normal"/>
    <w:rsid w:val="00ED21EE"/>
    <w:pPr>
      <w:ind w:left="-1418"/>
    </w:pPr>
    <w:rPr>
      <w:sz w:val="2"/>
      <w:szCs w:val="2"/>
    </w:rPr>
  </w:style>
  <w:style w:type="character" w:styleId="PageNumber">
    <w:name w:val="page number"/>
    <w:basedOn w:val="DefaultParagraphFont"/>
    <w:rsid w:val="00ED21EE"/>
  </w:style>
  <w:style w:type="paragraph" w:styleId="Quote">
    <w:name w:val="Quote"/>
    <w:basedOn w:val="Heading1"/>
    <w:link w:val="QuoteChar"/>
    <w:qFormat/>
    <w:rsid w:val="00ED21EE"/>
    <w:rPr>
      <w:b w:val="0"/>
      <w:sz w:val="72"/>
      <w:szCs w:val="72"/>
      <w:lang w:val="en-NZ"/>
    </w:rPr>
  </w:style>
  <w:style w:type="character" w:customStyle="1" w:styleId="QuoteChar">
    <w:name w:val="Quote Char"/>
    <w:basedOn w:val="DefaultParagraphFont"/>
    <w:link w:val="Quote"/>
    <w:rsid w:val="00ED21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21EE"/>
    <w:pPr>
      <w:pageBreakBefore/>
    </w:pPr>
  </w:style>
  <w:style w:type="paragraph" w:customStyle="1" w:styleId="Border">
    <w:name w:val="Border"/>
    <w:basedOn w:val="Normal"/>
    <w:qFormat/>
    <w:rsid w:val="00ED21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21EE"/>
    <w:rPr>
      <w:b/>
      <w:bCs/>
      <w:i/>
      <w:iCs/>
      <w:color w:val="auto"/>
    </w:rPr>
  </w:style>
  <w:style w:type="paragraph" w:styleId="IntenseQuote">
    <w:name w:val="Intense Quote"/>
    <w:basedOn w:val="Normal"/>
    <w:next w:val="Normal"/>
    <w:link w:val="IntenseQuoteChar"/>
    <w:uiPriority w:val="30"/>
    <w:qFormat/>
    <w:rsid w:val="00ED21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21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21EE"/>
    <w:rPr>
      <w:smallCaps/>
      <w:color w:val="auto"/>
      <w:u w:val="single"/>
    </w:rPr>
  </w:style>
  <w:style w:type="character" w:styleId="IntenseReference">
    <w:name w:val="Intense Reference"/>
    <w:basedOn w:val="DefaultParagraphFont"/>
    <w:uiPriority w:val="32"/>
    <w:qFormat/>
    <w:rsid w:val="00ED21EE"/>
    <w:rPr>
      <w:b/>
      <w:bCs/>
      <w:smallCaps/>
      <w:color w:val="auto"/>
      <w:spacing w:val="5"/>
      <w:u w:val="single"/>
    </w:rPr>
  </w:style>
  <w:style w:type="paragraph" w:customStyle="1" w:styleId="2ColumnHeading">
    <w:name w:val="2Column Heading"/>
    <w:basedOn w:val="BodyText"/>
    <w:qFormat/>
    <w:rsid w:val="00ED21EE"/>
    <w:pPr>
      <w:spacing w:after="60"/>
      <w:ind w:left="-2268"/>
    </w:pPr>
    <w:rPr>
      <w:b/>
    </w:rPr>
  </w:style>
  <w:style w:type="paragraph" w:customStyle="1" w:styleId="Heading1TOC">
    <w:name w:val="Heading1 TOC"/>
    <w:basedOn w:val="Normal"/>
    <w:qFormat/>
    <w:rsid w:val="00ED21EE"/>
    <w:pPr>
      <w:spacing w:before="240" w:after="120"/>
    </w:pPr>
    <w:rPr>
      <w:rFonts w:ascii="Times New Roman" w:hAnsi="Times New Roman"/>
      <w:b/>
      <w:sz w:val="32"/>
    </w:rPr>
  </w:style>
  <w:style w:type="paragraph" w:customStyle="1" w:styleId="Heading2TOC">
    <w:name w:val="Heading2 TOC"/>
    <w:basedOn w:val="Normal"/>
    <w:qFormat/>
    <w:rsid w:val="00ED21EE"/>
    <w:pPr>
      <w:spacing w:before="240" w:after="60"/>
    </w:pPr>
    <w:rPr>
      <w:rFonts w:ascii="Times New Roman" w:hAnsi="Times New Roman"/>
      <w:b/>
      <w:sz w:val="28"/>
    </w:rPr>
  </w:style>
  <w:style w:type="character" w:customStyle="1" w:styleId="Underline">
    <w:name w:val="Underline"/>
    <w:basedOn w:val="DefaultParagraphFont"/>
    <w:qFormat/>
    <w:rsid w:val="00ED21EE"/>
    <w:rPr>
      <w:u w:val="single"/>
    </w:rPr>
  </w:style>
  <w:style w:type="character" w:customStyle="1" w:styleId="BoldandItalics">
    <w:name w:val="Bold and Italics"/>
    <w:qFormat/>
    <w:rsid w:val="00ED21EE"/>
    <w:rPr>
      <w:b/>
      <w:i/>
      <w:u w:val="none"/>
    </w:rPr>
  </w:style>
  <w:style w:type="paragraph" w:styleId="BalloonText">
    <w:name w:val="Balloon Text"/>
    <w:basedOn w:val="Normal"/>
    <w:link w:val="BalloonTextChar"/>
    <w:rsid w:val="00ED21EE"/>
    <w:rPr>
      <w:rFonts w:ascii="Tahoma" w:hAnsi="Tahoma" w:cs="Tahoma"/>
      <w:sz w:val="16"/>
      <w:szCs w:val="16"/>
    </w:rPr>
  </w:style>
  <w:style w:type="character" w:customStyle="1" w:styleId="BalloonTextChar">
    <w:name w:val="Balloon Text Char"/>
    <w:basedOn w:val="DefaultParagraphFont"/>
    <w:link w:val="BalloonText"/>
    <w:rsid w:val="00ED21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21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21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21EE"/>
    <w:rPr>
      <w:b/>
      <w:color w:val="660033"/>
      <w:spacing w:val="0"/>
    </w:rPr>
  </w:style>
  <w:style w:type="paragraph" w:customStyle="1" w:styleId="Nameditemlist">
    <w:name w:val="Named item list"/>
    <w:basedOn w:val="BodyText"/>
    <w:qFormat/>
    <w:rsid w:val="00ED21EE"/>
    <w:pPr>
      <w:tabs>
        <w:tab w:val="left" w:pos="2835"/>
      </w:tabs>
      <w:ind w:left="2835" w:hanging="2835"/>
    </w:pPr>
  </w:style>
  <w:style w:type="paragraph" w:customStyle="1" w:styleId="BodyTextnopadding">
    <w:name w:val="Body Text no padding"/>
    <w:basedOn w:val="BodyText"/>
    <w:qFormat/>
    <w:rsid w:val="00ED21EE"/>
    <w:pPr>
      <w:spacing w:before="0" w:after="0"/>
    </w:pPr>
  </w:style>
  <w:style w:type="paragraph" w:customStyle="1" w:styleId="BodyTextBold">
    <w:name w:val="Body Text Bold"/>
    <w:basedOn w:val="BodyText"/>
    <w:qFormat/>
    <w:rsid w:val="00ED21EE"/>
    <w:rPr>
      <w:b/>
    </w:rPr>
  </w:style>
  <w:style w:type="character" w:styleId="Hyperlink">
    <w:name w:val="Hyperlink"/>
    <w:basedOn w:val="DefaultParagraphFont"/>
    <w:uiPriority w:val="99"/>
    <w:unhideWhenUsed/>
    <w:rsid w:val="001453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536</Words>
  <Characters>3624</Characters>
  <Application>Microsoft Office Word</Application>
  <DocSecurity>0</DocSecurity>
  <Lines>113</Lines>
  <Paragraphs>69</Paragraphs>
  <ScaleCrop>false</ScaleCrop>
  <Company>Author-it Software Corporation Ltd.</Company>
  <LinksUpToDate>false</LinksUpToDate>
  <CharactersWithSpaces>4091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PSPBDR013 Examine and test firearms</dc:title>
  <dc:subject>Approved</dc:subject>
  <dc:creator>SkillsIQ</dc:creator>
  <cp:keywords>Release: 1</cp:keywords>
  <dc:description>Review Date: 12 April 2008</dc:description>
  <cp:lastModifiedBy>HSD_TPCMSd.prod</cp:lastModifiedBy>
  <cp:revision>3</cp:revision>
  <dcterms:created xsi:type="dcterms:W3CDTF">2022-04-03T13:24:00Z</dcterms:created>
  <dcterms:modified xsi:type="dcterms:W3CDTF">2022-04-03T13:24:00Z</dcterms:modified>
</cp:coreProperties>
</file>