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E4F" w:rsidP="00550E4F">
      <w:pPr>
        <w:pStyle w:val="Title"/>
      </w:pPr>
      <w:r>
        <w:fldChar w:fldCharType="begin"/>
      </w:r>
      <w:r>
        <w:instrText xml:space="preserve"> TITLE   \* MERGEFORMAT </w:instrText>
      </w:r>
      <w:r>
        <w:fldChar w:fldCharType="separate"/>
      </w:r>
      <w:r>
        <w:t>PSPBDR013 Examine and test firearms</w:t>
      </w:r>
      <w:r>
        <w:fldChar w:fldCharType="end"/>
      </w:r>
    </w:p>
    <w:p w:rsidR="00550E4F" w:rsidP="00550E4F">
      <w:pPr>
        <w:pStyle w:val="Version"/>
        <w:sectPr w:rsidSect="00CD7E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E71" w:rsidP="00CD7E71">
      <w:pPr>
        <w:pStyle w:val="SuperHeading"/>
      </w:pPr>
      <w:r w:rsidRPr="00CD7E71">
        <w:t>PSPBDR013 Examine and test firearms</w:t>
      </w:r>
    </w:p>
    <w:p w:rsidR="00000000" w:rsidRPr="00CD7E71" w:rsidP="00CD7E71">
      <w:pPr>
        <w:pStyle w:val="Heading1"/>
      </w:pPr>
      <w:bookmarkStart w:id="1" w:name="O_814002"/>
      <w:bookmarkEnd w:id="1"/>
      <w:r w:rsidRPr="00CD7E71">
        <w:t>Modification History</w:t>
      </w:r>
    </w:p>
    <w:tbl>
      <w:tblPr>
        <w:tblW w:w="0" w:type="auto"/>
        <w:tblLayout w:type="fixed"/>
        <w:tblCellMar>
          <w:left w:w="62" w:type="dxa"/>
          <w:right w:w="62" w:type="dxa"/>
        </w:tblCellMar>
        <w:tblLook w:val="0000"/>
      </w:tblPr>
      <w:tblGrid>
        <w:gridCol w:w="1134"/>
        <w:gridCol w:w="7937"/>
      </w:tblGrid>
      <w:tr w:rsidTr="00550E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Comments</w:t>
            </w:r>
          </w:p>
        </w:tc>
      </w:tr>
      <w:tr w:rsidTr="00550E4F">
        <w:tblPrEx>
          <w:tblW w:w="0" w:type="auto"/>
          <w:tblLayout w:type="fixed"/>
          <w:tblCellMar>
            <w:left w:w="62" w:type="dxa"/>
            <w:right w:w="62" w:type="dxa"/>
          </w:tblCellMar>
          <w:tblLook w:val="0000"/>
        </w:tblPrEx>
        <w:trPr>
          <w:trHeight w:val="26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BodyText"/>
              <w:rPr>
                <w:lang w:val="en-NZ"/>
              </w:rPr>
            </w:pPr>
            <w:r w:rsidRPr="00CD7E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BodyText"/>
            </w:pPr>
            <w:r w:rsidRPr="00CD7E71">
              <w:t xml:space="preserve">This unit was released in PSP Public Sector Training Package release 1.0 and meets the Standards for Training Packages. </w:t>
            </w:r>
          </w:p>
          <w:p w:rsidR="00000000" w:rsidRPr="00CD7E71" w:rsidP="00CD7E71">
            <w:pPr>
              <w:pStyle w:val="BodyText"/>
            </w:pPr>
          </w:p>
          <w:p w:rsidR="00000000" w:rsidRPr="00CD7E71" w:rsidP="00CD7E71">
            <w:pPr>
              <w:pStyle w:val="BodyText"/>
            </w:pPr>
            <w:r w:rsidRPr="00CD7E71">
              <w:t>This unit supersedes and is equivalent to PSPBORD408A Examine and test firearms.</w:t>
            </w:r>
          </w:p>
          <w:p w:rsidR="00000000" w:rsidRPr="00CD7E71" w:rsidP="00CD7E71">
            <w:pPr>
              <w:pStyle w:val="BodyText"/>
            </w:pPr>
          </w:p>
          <w:p w:rsidR="00000000" w:rsidRPr="00CD7E71" w:rsidP="00CD7E71">
            <w:pPr>
              <w:pStyle w:val="ListBullet"/>
            </w:pPr>
            <w:r w:rsidRPr="00CD7E71">
              <w:t xml:space="preserve">Unit code </w:t>
            </w:r>
            <w:r w:rsidRPr="00CD7E71">
              <w:t>updated</w:t>
            </w:r>
          </w:p>
          <w:p w:rsidR="00000000" w:rsidRPr="00CD7E71" w:rsidP="00CD7E71">
            <w:pPr>
              <w:pStyle w:val="ListBullet"/>
            </w:pPr>
            <w:r w:rsidRPr="00CD7E71">
              <w:t>Content and formatting updated to comply with the new standards</w:t>
            </w:r>
          </w:p>
          <w:p w:rsidR="00000000" w:rsidRPr="00CD7E71" w:rsidP="00CD7E71">
            <w:pPr>
              <w:pStyle w:val="ListBullet"/>
            </w:pPr>
            <w:r w:rsidRPr="00CD7E71">
              <w:t>All PC transitioned from passive to active voice</w:t>
            </w:r>
          </w:p>
        </w:tc>
      </w:tr>
    </w:tbl>
    <w:p w:rsidR="00000000" w:rsidRPr="00CD7E71" w:rsidP="00CD7E71">
      <w:pPr>
        <w:pStyle w:val="BodyText"/>
      </w:pPr>
    </w:p>
    <w:p w:rsidR="00000000" w:rsidRPr="00CD7E71" w:rsidP="00CD7E71">
      <w:pPr>
        <w:pStyle w:val="AllowPageBreak"/>
      </w:pPr>
    </w:p>
    <w:p w:rsidR="00000000" w:rsidRPr="00CD7E71" w:rsidP="00CD7E71">
      <w:pPr>
        <w:pStyle w:val="Heading1"/>
      </w:pPr>
      <w:bookmarkStart w:id="2" w:name="O_814004"/>
      <w:bookmarkEnd w:id="2"/>
      <w:r w:rsidRPr="00CD7E71">
        <w:t>Application</w:t>
      </w:r>
    </w:p>
    <w:p w:rsidR="00000000" w:rsidRPr="00CD7E71" w:rsidP="00550E4F">
      <w:pPr>
        <w:pStyle w:val="BodyText"/>
      </w:pPr>
      <w:r w:rsidRPr="00CD7E71">
        <w:t>This unit describes the skills required to identify and classify firearms subject to international trade or travel and to safety test imported firearms. It includes identifying firearms and components, conducting safety tests, maintaining resources, and re</w:t>
      </w:r>
      <w:r w:rsidRPr="00CD7E71">
        <w:t>viewing and reporting on activities.</w:t>
      </w:r>
    </w:p>
    <w:p w:rsidR="00000000" w:rsidRPr="00CD7E71" w:rsidP="00550E4F">
      <w:pPr>
        <w:pStyle w:val="BodyText"/>
      </w:pPr>
      <w:r w:rsidRPr="00CD7E71">
        <w:t>This unit applies to those working as firearms specialists who can identify, classify and safety test firearms.</w:t>
      </w:r>
    </w:p>
    <w:p w:rsidR="00000000" w:rsidRPr="00CD7E71" w:rsidP="00550E4F">
      <w:pPr>
        <w:pStyle w:val="BodyText"/>
      </w:pPr>
      <w:r w:rsidRPr="00CD7E71">
        <w:t>The skills and knowledge described in this unit must be applied within the legislative, regulatory and po</w:t>
      </w:r>
      <w:r w:rsidRPr="00CD7E71">
        <w:t>licy environment in which they are carried out. Organisational policies and procedures must be consulted and adhered to.</w:t>
      </w:r>
    </w:p>
    <w:p w:rsidR="00000000" w:rsidRPr="00CD7E71" w:rsidP="00550E4F">
      <w:pPr>
        <w:pStyle w:val="BodyText"/>
      </w:pPr>
      <w:r w:rsidRPr="00CD7E71">
        <w:t>Those undertaking this unit would work autonomously, consulting others as required, performing routine tasks in a range of familiar co</w:t>
      </w:r>
      <w:r w:rsidRPr="00CD7E71">
        <w:t>ntexts.</w:t>
      </w:r>
    </w:p>
    <w:p w:rsidR="00550E4F" w:rsidP="00550E4F">
      <w:pPr>
        <w:pStyle w:val="BodyText"/>
      </w:pPr>
      <w:r w:rsidRPr="00CD7E71">
        <w:t>No licensing, legislative or certification requirements apply to unit at the time of publication.</w:t>
      </w:r>
    </w:p>
    <w:p w:rsidR="00000000" w:rsidRPr="00CD7E71" w:rsidP="00CD7E71">
      <w:pPr>
        <w:pStyle w:val="Heading1"/>
      </w:pPr>
      <w:bookmarkStart w:id="3" w:name="O_814008"/>
      <w:bookmarkEnd w:id="3"/>
      <w:r w:rsidRPr="00CD7E71">
        <w:t>Competency Field</w:t>
      </w:r>
    </w:p>
    <w:p w:rsidR="00000000" w:rsidRPr="00CD7E71" w:rsidP="00550E4F">
      <w:pPr>
        <w:pStyle w:val="BodyText"/>
      </w:pPr>
      <w:r w:rsidRPr="00CD7E71">
        <w:t>Border protection</w:t>
      </w:r>
    </w:p>
    <w:p w:rsidR="00000000" w:rsidRPr="00CD7E71" w:rsidP="00CD7E71">
      <w:pPr>
        <w:pStyle w:val="Heading1"/>
      </w:pPr>
      <w:bookmarkStart w:id="4" w:name="O_814012"/>
      <w:bookmarkEnd w:id="4"/>
      <w:r w:rsidRPr="00CD7E71">
        <w:t>Elements and Performance Criteria</w:t>
      </w:r>
    </w:p>
    <w:tbl>
      <w:tblPr>
        <w:tblW w:w="0" w:type="auto"/>
        <w:tblLayout w:type="fixed"/>
        <w:tblCellMar>
          <w:left w:w="62" w:type="dxa"/>
          <w:right w:w="62" w:type="dxa"/>
        </w:tblCellMar>
        <w:tblLook w:val="0000"/>
      </w:tblPr>
      <w:tblGrid>
        <w:gridCol w:w="2203"/>
        <w:gridCol w:w="6804"/>
      </w:tblGrid>
      <w:tr w:rsidTr="00CD7E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PERFORMANCE CRITERIA</w:t>
            </w:r>
          </w:p>
        </w:tc>
      </w:tr>
      <w:tr w:rsidTr="00CD7E7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BodyText"/>
              <w:rPr>
                <w:lang w:val="en-NZ"/>
              </w:rPr>
            </w:pPr>
            <w:r w:rsidRPr="00CD7E7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BodyText"/>
              <w:rPr>
                <w:lang w:val="en-NZ"/>
              </w:rPr>
            </w:pPr>
            <w:r w:rsidRPr="00CD7E71">
              <w:t>Performance criteria describe the performance needed to demonstrate achievement of the element. Where bold italicised text is used, further information is detailed in the range of conditions section.</w:t>
            </w:r>
          </w:p>
        </w:tc>
      </w:tr>
      <w:tr w:rsidTr="00CD7E7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List"/>
              <w:rPr>
                <w:lang w:val="en-NZ"/>
              </w:rPr>
            </w:pPr>
            <w:r w:rsidRPr="00CD7E71">
              <w:rPr>
                <w:rStyle w:val="SpecialBold"/>
              </w:rPr>
              <w:t>1.</w:t>
            </w:r>
            <w:r w:rsidRPr="00CD7E71">
              <w:rPr>
                <w:rStyle w:val="SpecialBold"/>
              </w:rPr>
              <w:tab/>
              <w:t>Identify fi</w:t>
            </w:r>
            <w:r w:rsidRPr="00CD7E71">
              <w:rPr>
                <w:rStyle w:val="SpecialBold"/>
              </w:rPr>
              <w:t>rearms and components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List"/>
            </w:pPr>
            <w:r w:rsidRPr="00CD7E71">
              <w:t>1.1</w:t>
            </w:r>
            <w:r w:rsidRPr="00CD7E71">
              <w:tab/>
              <w:t>Prepare firearms and components for examination.</w:t>
            </w:r>
          </w:p>
          <w:p w:rsidR="00000000" w:rsidRPr="00CD7E71" w:rsidP="00CD7E71">
            <w:pPr>
              <w:pStyle w:val="List"/>
            </w:pPr>
            <w:r w:rsidRPr="00CD7E71">
              <w:t>1.2</w:t>
            </w:r>
            <w:r w:rsidRPr="00CD7E71">
              <w:tab/>
              <w:t>Examine firearms and components in detail to determine relevant features.</w:t>
            </w:r>
          </w:p>
          <w:p w:rsidR="00000000" w:rsidRPr="00CD7E71" w:rsidP="00CD7E71">
            <w:pPr>
              <w:pStyle w:val="List"/>
            </w:pPr>
            <w:r w:rsidRPr="00CD7E71">
              <w:t>1.3</w:t>
            </w:r>
            <w:r w:rsidRPr="00CD7E71">
              <w:tab/>
              <w:t>Research internal resources to confirm observations.</w:t>
            </w:r>
          </w:p>
          <w:p w:rsidR="00000000" w:rsidRPr="00CD7E71" w:rsidP="00CD7E71">
            <w:pPr>
              <w:pStyle w:val="List"/>
            </w:pPr>
            <w:r w:rsidRPr="00CD7E71">
              <w:t>1.4</w:t>
            </w:r>
            <w:r w:rsidRPr="00CD7E71">
              <w:tab/>
            </w:r>
            <w:r w:rsidRPr="00CD7E71">
              <w:t>Seek advice on obscure or complex items from relevant personnel.</w:t>
            </w:r>
          </w:p>
          <w:p w:rsidR="00000000" w:rsidRPr="00CD7E71" w:rsidP="00CD7E71">
            <w:pPr>
              <w:pStyle w:val="List"/>
            </w:pPr>
            <w:r w:rsidRPr="00CD7E71">
              <w:t>1.5</w:t>
            </w:r>
            <w:r w:rsidRPr="00CD7E71">
              <w:tab/>
              <w:t>Determine classification of firearms and components.</w:t>
            </w:r>
          </w:p>
          <w:p w:rsidR="00000000" w:rsidP="00CD7E71">
            <w:pPr>
              <w:pStyle w:val="List"/>
              <w:rPr>
                <w:lang w:val="en-NZ"/>
              </w:rPr>
            </w:pPr>
            <w:r w:rsidRPr="00CD7E71">
              <w:t>1.6</w:t>
            </w:r>
            <w:r w:rsidRPr="00CD7E71">
              <w:tab/>
              <w:t>Determine the requirement for testing or exemption from safety testing.</w:t>
            </w:r>
          </w:p>
        </w:tc>
      </w:tr>
      <w:tr w:rsidTr="00CD7E7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List"/>
              <w:rPr>
                <w:lang w:val="en-NZ"/>
              </w:rPr>
            </w:pPr>
            <w:r w:rsidRPr="00CD7E71">
              <w:rPr>
                <w:rStyle w:val="SpecialBold"/>
              </w:rPr>
              <w:t>2.</w:t>
            </w:r>
            <w:r w:rsidRPr="00CD7E71">
              <w:rPr>
                <w:rStyle w:val="SpecialBold"/>
              </w:rPr>
              <w:tab/>
              <w:t>Conduct safety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List"/>
            </w:pPr>
            <w:r w:rsidRPr="00CD7E71">
              <w:t>2.1</w:t>
            </w:r>
            <w:r w:rsidRPr="00CD7E71">
              <w:tab/>
              <w:t>Test firearms against standar</w:t>
            </w:r>
            <w:r w:rsidRPr="00CD7E71">
              <w:t>ds specified in legislation, regulations, policies and guidelines.</w:t>
            </w:r>
          </w:p>
          <w:p w:rsidR="00000000" w:rsidRPr="00CD7E71" w:rsidP="00CD7E71">
            <w:pPr>
              <w:pStyle w:val="List"/>
            </w:pPr>
            <w:r w:rsidRPr="00CD7E71">
              <w:t>2.2</w:t>
            </w:r>
            <w:r w:rsidRPr="00CD7E71">
              <w:tab/>
              <w:t>Operate relevant equipment.</w:t>
            </w:r>
          </w:p>
          <w:p w:rsidR="00000000" w:rsidRPr="00CD7E71" w:rsidP="00CD7E71">
            <w:pPr>
              <w:pStyle w:val="List"/>
            </w:pPr>
            <w:r w:rsidRPr="00CD7E71">
              <w:t>2.3</w:t>
            </w:r>
            <w:r w:rsidRPr="00CD7E71">
              <w:tab/>
              <w:t>Identify and action work health and safety issues.</w:t>
            </w:r>
          </w:p>
          <w:p w:rsidR="00000000" w:rsidP="00CD7E71">
            <w:pPr>
              <w:pStyle w:val="List"/>
              <w:rPr>
                <w:lang w:val="en-NZ"/>
              </w:rPr>
            </w:pPr>
            <w:r w:rsidRPr="00CD7E71">
              <w:t>2.4</w:t>
            </w:r>
            <w:r w:rsidRPr="00CD7E71">
              <w:tab/>
              <w:t>Interpret the results of equipment use correctly.</w:t>
            </w:r>
          </w:p>
        </w:tc>
      </w:tr>
      <w:tr w:rsidTr="00CD7E7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List"/>
              <w:rPr>
                <w:lang w:val="en-NZ"/>
              </w:rPr>
            </w:pPr>
            <w:r w:rsidRPr="00CD7E71">
              <w:rPr>
                <w:rStyle w:val="SpecialBold"/>
              </w:rPr>
              <w:t>3.</w:t>
            </w:r>
            <w:r w:rsidRPr="00CD7E71">
              <w:rPr>
                <w:rStyle w:val="SpecialBold"/>
              </w:rPr>
              <w:tab/>
              <w:t>Maintain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List"/>
            </w:pPr>
            <w:r w:rsidRPr="00CD7E71">
              <w:t>3.1</w:t>
            </w:r>
            <w:r w:rsidRPr="00CD7E71">
              <w:tab/>
              <w:t>Conduct routine maint</w:t>
            </w:r>
            <w:r w:rsidRPr="00CD7E71">
              <w:t>enance of equipment.</w:t>
            </w:r>
          </w:p>
          <w:p w:rsidR="00000000" w:rsidRPr="00CD7E71" w:rsidP="00CD7E71">
            <w:pPr>
              <w:pStyle w:val="List"/>
            </w:pPr>
            <w:r w:rsidRPr="00CD7E71">
              <w:t>3.2</w:t>
            </w:r>
            <w:r w:rsidRPr="00CD7E71">
              <w:tab/>
              <w:t>Maintain equipment to manufacturers’ specifications and standard operating procedures and guidelines.</w:t>
            </w:r>
          </w:p>
          <w:p w:rsidR="00000000" w:rsidP="00CD7E71">
            <w:pPr>
              <w:pStyle w:val="List"/>
              <w:rPr>
                <w:lang w:val="en-NZ"/>
              </w:rPr>
            </w:pPr>
            <w:r w:rsidRPr="00CD7E71">
              <w:t>3.3</w:t>
            </w:r>
            <w:r w:rsidRPr="00CD7E71">
              <w:tab/>
              <w:t>Organise repairs to equipment as soon as practicable.</w:t>
            </w:r>
          </w:p>
        </w:tc>
      </w:tr>
      <w:tr w:rsidTr="00CD7E7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List"/>
              <w:rPr>
                <w:lang w:val="en-NZ"/>
              </w:rPr>
            </w:pPr>
            <w:r w:rsidRPr="00CD7E71">
              <w:rPr>
                <w:rStyle w:val="SpecialBold"/>
              </w:rPr>
              <w:t>4.</w:t>
            </w:r>
            <w:r w:rsidRPr="00CD7E71">
              <w:rPr>
                <w:rStyle w:val="SpecialBold"/>
              </w:rPr>
              <w:tab/>
              <w:t>Review and report 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List"/>
            </w:pPr>
            <w:r w:rsidRPr="00CD7E71">
              <w:t>4.1</w:t>
            </w:r>
            <w:r w:rsidRPr="00CD7E71">
              <w:tab/>
              <w:t>Record and disseminate outcomes</w:t>
            </w:r>
            <w:r w:rsidRPr="00CD7E71">
              <w:t xml:space="preserve"> of firearm identification and safety testing activities.</w:t>
            </w:r>
          </w:p>
          <w:p w:rsidR="00000000" w:rsidRPr="00CD7E71" w:rsidP="00CD7E71">
            <w:pPr>
              <w:pStyle w:val="List"/>
            </w:pPr>
            <w:r w:rsidRPr="00CD7E71">
              <w:t>4.2</w:t>
            </w:r>
            <w:r w:rsidRPr="00CD7E71">
              <w:tab/>
              <w:t>Evaluate the outcomes, procedures and processes used in activities.</w:t>
            </w:r>
          </w:p>
          <w:p w:rsidR="00000000" w:rsidRPr="00CD7E71" w:rsidP="00CD7E71">
            <w:pPr>
              <w:pStyle w:val="List"/>
            </w:pPr>
            <w:r w:rsidRPr="00CD7E71">
              <w:t>4.3</w:t>
            </w:r>
            <w:r w:rsidRPr="00CD7E71">
              <w:tab/>
              <w:t>Identify and action improvements to procedures and processes.</w:t>
            </w:r>
          </w:p>
        </w:tc>
      </w:tr>
    </w:tbl>
    <w:p w:rsidR="00000000" w:rsidRPr="00CD7E71" w:rsidP="00CD7E71">
      <w:pPr>
        <w:pStyle w:val="BodyText"/>
      </w:pPr>
    </w:p>
    <w:p w:rsidR="00000000" w:rsidRPr="00CD7E71" w:rsidP="00CD7E71">
      <w:pPr>
        <w:pStyle w:val="AllowPageBreak"/>
      </w:pPr>
    </w:p>
    <w:p w:rsidR="00000000" w:rsidRPr="00CD7E71" w:rsidP="00CD7E71">
      <w:pPr>
        <w:pStyle w:val="Heading1"/>
      </w:pPr>
      <w:bookmarkStart w:id="5" w:name="O_814013"/>
      <w:bookmarkEnd w:id="5"/>
      <w:r w:rsidRPr="00CD7E71">
        <w:t>Foundation Skills</w:t>
      </w:r>
    </w:p>
    <w:p w:rsidR="00550E4F" w:rsidP="00550E4F">
      <w:pPr>
        <w:pStyle w:val="BodyText"/>
      </w:pPr>
      <w:r w:rsidRPr="00CD7E71">
        <w:t>Foundation skills are embedded within the elements and performance criteria of this unit.</w:t>
      </w:r>
    </w:p>
    <w:p w:rsidR="00000000" w:rsidRPr="00CD7E71" w:rsidP="00CD7E71">
      <w:pPr>
        <w:pStyle w:val="Heading1"/>
      </w:pPr>
      <w:bookmarkStart w:id="6" w:name="O_814018"/>
      <w:bookmarkEnd w:id="6"/>
      <w:r w:rsidRPr="00CD7E71">
        <w:t>Unit Mapping Information</w:t>
      </w:r>
    </w:p>
    <w:p w:rsidR="00000000" w:rsidRPr="00CD7E71" w:rsidP="00550E4F">
      <w:pPr>
        <w:pStyle w:val="BodyText"/>
      </w:pPr>
      <w:r w:rsidRPr="00CD7E71">
        <w:t>This unit supersedes and is equivalent to PSPBORD408A Examine and test firearms.</w:t>
      </w:r>
    </w:p>
    <w:p w:rsidR="00000000" w:rsidRPr="00CD7E71" w:rsidP="00CD7E71">
      <w:pPr>
        <w:pStyle w:val="Heading1"/>
      </w:pPr>
      <w:bookmarkStart w:id="7" w:name="O_814030"/>
      <w:bookmarkEnd w:id="7"/>
      <w:r w:rsidRPr="00CD7E71">
        <w:t>Links</w:t>
      </w:r>
    </w:p>
    <w:p w:rsidR="00000000" w:rsidRPr="00CD7E71" w:rsidP="00550E4F">
      <w:pPr>
        <w:pStyle w:val="BodyText"/>
      </w:pPr>
      <w:r w:rsidRPr="00CD7E71">
        <w:t>Companion Volume im</w:t>
      </w:r>
      <w:r w:rsidRPr="00CD7E71">
        <w:t xml:space="preserve">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sectPr w:rsidSect="00CD7E71">
          <w:headerReference w:type="default" r:id="rId10"/>
          <w:footerReference w:type="default" r:id="rId11"/>
          <w:pgSz w:w="11908" w:h="16833"/>
          <w:pgMar w:top="1702" w:right="1418" w:bottom="1702" w:left="1418" w:header="992" w:footer="992" w:gutter="0"/>
          <w:cols w:space="720"/>
          <w:noEndnote/>
          <w:docGrid w:linePitch="299"/>
        </w:sectPr>
      </w:pPr>
    </w:p>
    <w:p w:rsidR="00000000" w:rsidRPr="00CD7E71" w:rsidP="00CD7E71">
      <w:pPr>
        <w:pStyle w:val="SuperHeading"/>
      </w:pPr>
      <w:r w:rsidRPr="00CD7E71">
        <w:t>Assessment Requirements for PSPBDR013 Examine and test firearms</w:t>
      </w:r>
    </w:p>
    <w:p w:rsidR="00000000" w:rsidRPr="00CD7E71" w:rsidP="00CD7E71">
      <w:pPr>
        <w:pStyle w:val="Heading1"/>
      </w:pPr>
      <w:bookmarkStart w:id="8" w:name="O_814022"/>
      <w:bookmarkEnd w:id="8"/>
      <w:r w:rsidRPr="00CD7E71">
        <w:t>Modification History</w:t>
      </w:r>
    </w:p>
    <w:tbl>
      <w:tblPr>
        <w:tblW w:w="0" w:type="auto"/>
        <w:tblLayout w:type="fixed"/>
        <w:tblCellMar>
          <w:left w:w="62" w:type="dxa"/>
          <w:right w:w="62" w:type="dxa"/>
        </w:tblCellMar>
        <w:tblLook w:val="0000"/>
      </w:tblPr>
      <w:tblGrid>
        <w:gridCol w:w="1134"/>
        <w:gridCol w:w="7937"/>
      </w:tblGrid>
      <w:tr w:rsidTr="00550E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TableHeading"/>
              <w:rPr>
                <w:lang w:val="en-NZ"/>
              </w:rPr>
            </w:pPr>
            <w:r w:rsidRPr="00CD7E71">
              <w:t>Comments</w:t>
            </w:r>
          </w:p>
        </w:tc>
      </w:tr>
      <w:tr w:rsidTr="00550E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71">
            <w:pPr>
              <w:pStyle w:val="BodyText"/>
              <w:rPr>
                <w:lang w:val="en-NZ"/>
              </w:rPr>
            </w:pPr>
            <w:r w:rsidRPr="00CD7E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71" w:rsidP="00CD7E71">
            <w:pPr>
              <w:pStyle w:val="BodyText"/>
            </w:pPr>
            <w:r w:rsidRPr="00CD7E71">
              <w:t xml:space="preserve">These Assessment Requirements were released in PSP Public Sector Training Package release 1.0 and meet the Standards for Training Packages. </w:t>
            </w:r>
          </w:p>
          <w:p w:rsidR="00000000" w:rsidRPr="00CD7E71" w:rsidP="00CD7E71">
            <w:pPr>
              <w:pStyle w:val="BodyText"/>
            </w:pPr>
          </w:p>
          <w:p w:rsidR="00000000" w:rsidRPr="00CD7E71" w:rsidP="00CD7E71">
            <w:pPr>
              <w:pStyle w:val="ListBullet"/>
            </w:pPr>
            <w:r w:rsidRPr="00CD7E71">
              <w:t>Assessment Requirements created drawing upon specified assessment information from superseded unit</w:t>
            </w:r>
          </w:p>
        </w:tc>
      </w:tr>
    </w:tbl>
    <w:p w:rsidR="00000000" w:rsidRPr="00CD7E71" w:rsidP="00CD7E71">
      <w:pPr>
        <w:pStyle w:val="BodyText"/>
      </w:pPr>
    </w:p>
    <w:p w:rsidR="00000000" w:rsidRPr="00CD7E71" w:rsidP="00CD7E71">
      <w:pPr>
        <w:pStyle w:val="AllowPageBreak"/>
      </w:pPr>
    </w:p>
    <w:p w:rsidR="00000000" w:rsidRPr="00CD7E71" w:rsidP="00CD7E71">
      <w:pPr>
        <w:pStyle w:val="Heading1"/>
      </w:pPr>
      <w:bookmarkStart w:id="9" w:name="O_814024"/>
      <w:bookmarkEnd w:id="9"/>
      <w:r w:rsidRPr="00CD7E71">
        <w:t>Performance Evidence</w:t>
      </w:r>
    </w:p>
    <w:p w:rsidR="00000000" w:rsidRPr="00CD7E71" w:rsidP="00550E4F">
      <w:pPr>
        <w:pStyle w:val="BodyText"/>
      </w:pPr>
      <w:r w:rsidRPr="00CD7E71">
        <w:t>Evidence required to demonstrate competence must satisfy all of the requirements of the elements and performance criteria. If not otherwise specified the candidate must demonstrate evidence of performance of the following on at</w:t>
      </w:r>
      <w:r w:rsidRPr="00CD7E71">
        <w:t xml:space="preserve"> least one occasion.</w:t>
      </w:r>
    </w:p>
    <w:p w:rsidR="00000000" w:rsidRPr="00CD7E71" w:rsidP="00CD7E71">
      <w:pPr>
        <w:pStyle w:val="ListBullet"/>
      </w:pPr>
      <w:r w:rsidRPr="00CD7E71">
        <w:t>applying legislation, regulations and policies relating to firearms examination and testing</w:t>
      </w:r>
    </w:p>
    <w:p w:rsidR="00000000" w:rsidRPr="00CD7E71" w:rsidP="00CD7E71">
      <w:pPr>
        <w:pStyle w:val="ListBullet"/>
      </w:pPr>
      <w:r w:rsidRPr="00CD7E71">
        <w:t>operating and maintaining equipment to achieve desired outcomes</w:t>
      </w:r>
    </w:p>
    <w:p w:rsidR="00000000" w:rsidRPr="00CD7E71" w:rsidP="00CD7E71">
      <w:pPr>
        <w:pStyle w:val="ListBullet"/>
      </w:pPr>
      <w:r w:rsidRPr="00CD7E71">
        <w:t>accurately interpreting resources and information generated</w:t>
      </w:r>
    </w:p>
    <w:p w:rsidR="00000000" w:rsidRPr="00CD7E71" w:rsidP="00CD7E71">
      <w:pPr>
        <w:pStyle w:val="ListBullet"/>
      </w:pPr>
      <w:r w:rsidRPr="00CD7E71">
        <w:t>selecting and usin</w:t>
      </w:r>
      <w:r w:rsidRPr="00CD7E71">
        <w:t>g cleaning agents, solvents and lubricants</w:t>
      </w:r>
    </w:p>
    <w:p w:rsidR="00000000" w:rsidRPr="00CD7E71" w:rsidP="00CD7E71">
      <w:pPr>
        <w:pStyle w:val="ListBullet"/>
      </w:pPr>
      <w:r w:rsidRPr="00CD7E71">
        <w:t>selecting and using tools and equipment</w:t>
      </w:r>
    </w:p>
    <w:p w:rsidR="00000000" w:rsidRPr="00CD7E71" w:rsidP="00CD7E71">
      <w:pPr>
        <w:pStyle w:val="ListBullet"/>
      </w:pPr>
      <w:r w:rsidRPr="00CD7E71">
        <w:t>achieving accuracy in measurement</w:t>
      </w:r>
    </w:p>
    <w:p w:rsidR="00000000" w:rsidRPr="00CD7E71" w:rsidP="00CD7E71">
      <w:pPr>
        <w:pStyle w:val="ListBullet"/>
      </w:pPr>
      <w:r w:rsidRPr="00CD7E71">
        <w:t>undertaking analysis and decision making using sound judgment</w:t>
      </w:r>
    </w:p>
    <w:p w:rsidR="00000000" w:rsidRPr="00CD7E71" w:rsidP="00CD7E71">
      <w:pPr>
        <w:pStyle w:val="ListBullet"/>
      </w:pPr>
      <w:r w:rsidRPr="00CD7E71">
        <w:t>using written and oral communication including liaison and consultation</w:t>
      </w:r>
    </w:p>
    <w:p w:rsidR="00000000" w:rsidRPr="00CD7E71" w:rsidP="00CD7E71">
      <w:pPr>
        <w:pStyle w:val="ListBullet"/>
      </w:pPr>
      <w:r w:rsidRPr="00CD7E71">
        <w:t>plann</w:t>
      </w:r>
      <w:r w:rsidRPr="00CD7E71">
        <w:t>ing, prioritising and problem solving</w:t>
      </w:r>
    </w:p>
    <w:p w:rsidR="00000000" w:rsidRPr="00CD7E71" w:rsidP="00CD7E71">
      <w:pPr>
        <w:pStyle w:val="ListBullet"/>
      </w:pPr>
      <w:r w:rsidRPr="00CD7E71">
        <w:t>applying procedures relating to work health and safety and environment in the context of firearms examination and testing</w:t>
      </w:r>
    </w:p>
    <w:p w:rsidR="00000000" w:rsidRPr="00CD7E71" w:rsidP="00CD7E71">
      <w:pPr>
        <w:pStyle w:val="AllowPageBreak"/>
      </w:pPr>
    </w:p>
    <w:p w:rsidR="00000000" w:rsidRPr="00CD7E71" w:rsidP="00CD7E71">
      <w:pPr>
        <w:pStyle w:val="Heading1"/>
      </w:pPr>
      <w:bookmarkStart w:id="10" w:name="O_814025"/>
      <w:bookmarkEnd w:id="10"/>
      <w:r w:rsidRPr="00CD7E71">
        <w:t>Knowledge Evidence</w:t>
      </w:r>
    </w:p>
    <w:p w:rsidR="00000000" w:rsidRPr="00CD7E71" w:rsidP="00550E4F">
      <w:pPr>
        <w:pStyle w:val="BodyText"/>
      </w:pPr>
      <w:r w:rsidRPr="00CD7E71">
        <w:t>Evidence required to demonstrate competence must satisfy all</w:t>
      </w:r>
      <w:r w:rsidRPr="00CD7E71">
        <w:t xml:space="preserve"> of the requirements of the elements and performance criteria. If not otherwise specified the depth of knowledge demonstrated must be appropriate to the job context of the candidate.</w:t>
      </w:r>
    </w:p>
    <w:p w:rsidR="00000000" w:rsidRPr="00CD7E71" w:rsidP="00CD7E71">
      <w:pPr>
        <w:pStyle w:val="ListBullet"/>
      </w:pPr>
      <w:r w:rsidRPr="00CD7E71">
        <w:t>public sector legislation including work health and safety and environme</w:t>
      </w:r>
      <w:r w:rsidRPr="00CD7E71">
        <w:t>nt, regulations, policies, procedures, guidelines and standard operating procedures relating to examination and testing of firearms in the context of international trade or travel</w:t>
      </w:r>
    </w:p>
    <w:p w:rsidR="00000000" w:rsidRPr="00CD7E71" w:rsidP="00CD7E71">
      <w:pPr>
        <w:pStyle w:val="ListBullet"/>
      </w:pPr>
      <w:r w:rsidRPr="00CD7E71">
        <w:t>custodial firearms safe handling procedures</w:t>
      </w:r>
    </w:p>
    <w:p w:rsidR="00000000" w:rsidRPr="00CD7E71" w:rsidP="00CD7E71">
      <w:pPr>
        <w:pStyle w:val="ListBullet"/>
      </w:pPr>
      <w:r w:rsidRPr="00CD7E71">
        <w:t>firearms safety issues</w:t>
      </w:r>
    </w:p>
    <w:p w:rsidR="00000000" w:rsidRPr="00CD7E71" w:rsidP="00CD7E71">
      <w:pPr>
        <w:pStyle w:val="ListBullet"/>
      </w:pPr>
      <w:r w:rsidRPr="00CD7E71">
        <w:t xml:space="preserve">firearms </w:t>
      </w:r>
      <w:r w:rsidRPr="00CD7E71">
        <w:t>and firearms related components recognition indicators</w:t>
      </w:r>
    </w:p>
    <w:p w:rsidR="00000000" w:rsidRPr="00CD7E71" w:rsidP="00CD7E71">
      <w:pPr>
        <w:pStyle w:val="ListBullet"/>
      </w:pPr>
      <w:r w:rsidRPr="00CD7E71">
        <w:t>firearms research materials and resources</w:t>
      </w:r>
    </w:p>
    <w:p w:rsidR="00000000" w:rsidRPr="00CD7E71" w:rsidP="00CD7E71">
      <w:pPr>
        <w:pStyle w:val="ListBullet"/>
      </w:pPr>
      <w:r w:rsidRPr="00CD7E71">
        <w:t>public sector and organisational values/ethics codes of conduct or service charter</w:t>
      </w:r>
    </w:p>
    <w:p w:rsidR="00000000" w:rsidRPr="00CD7E71" w:rsidP="00CD7E71">
      <w:pPr>
        <w:pStyle w:val="ListBullet"/>
      </w:pPr>
      <w:r w:rsidRPr="00CD7E71">
        <w:t>security and reporting procedures</w:t>
      </w:r>
    </w:p>
    <w:p w:rsidR="00000000" w:rsidRPr="00CD7E71" w:rsidP="00CD7E71">
      <w:pPr>
        <w:pStyle w:val="ListBullet"/>
      </w:pPr>
      <w:r w:rsidRPr="00CD7E71">
        <w:t>risk management policy and practices</w:t>
      </w:r>
    </w:p>
    <w:p w:rsidR="00000000" w:rsidRPr="00CD7E71" w:rsidP="00CD7E71">
      <w:pPr>
        <w:pStyle w:val="ListBullet"/>
      </w:pPr>
      <w:r w:rsidRPr="00CD7E71">
        <w:t>risk assessment techniques</w:t>
      </w:r>
    </w:p>
    <w:p w:rsidR="00000000" w:rsidRPr="00CD7E71" w:rsidP="00CD7E71">
      <w:pPr>
        <w:pStyle w:val="ListBullet"/>
      </w:pPr>
      <w:r w:rsidRPr="00CD7E71">
        <w:t>profiles and trends</w:t>
      </w:r>
    </w:p>
    <w:p w:rsidR="00000000" w:rsidRPr="00CD7E71" w:rsidP="00CD7E71">
      <w:pPr>
        <w:pStyle w:val="ListBullet"/>
      </w:pPr>
      <w:r w:rsidRPr="00CD7E71">
        <w:t>Australian legal framework</w:t>
      </w:r>
    </w:p>
    <w:p w:rsidR="00000000" w:rsidRPr="00CD7E71" w:rsidP="00CD7E71">
      <w:pPr>
        <w:pStyle w:val="ListBullet"/>
      </w:pPr>
      <w:r w:rsidRPr="00CD7E71">
        <w:t>evidence handling and storage</w:t>
      </w:r>
    </w:p>
    <w:p w:rsidR="00000000" w:rsidRPr="00CD7E71" w:rsidP="00CD7E71">
      <w:pPr>
        <w:pStyle w:val="ListBullet"/>
      </w:pPr>
      <w:r w:rsidRPr="00CD7E71">
        <w:t>equipment maintenance procedures</w:t>
      </w:r>
    </w:p>
    <w:p w:rsidR="00000000" w:rsidRPr="00CD7E71" w:rsidP="00CD7E71">
      <w:pPr>
        <w:pStyle w:val="ListBullet"/>
      </w:pPr>
      <w:r w:rsidRPr="00CD7E71">
        <w:t>equipment operation and usage</w:t>
      </w:r>
    </w:p>
    <w:p w:rsidR="00000000" w:rsidRPr="00CD7E71" w:rsidP="00CD7E71">
      <w:pPr>
        <w:pStyle w:val="ListBullet"/>
      </w:pPr>
      <w:r w:rsidRPr="00CD7E71">
        <w:t>workplace and industry environment</w:t>
      </w:r>
    </w:p>
    <w:p w:rsidR="00000000" w:rsidRPr="00CD7E71" w:rsidP="00CD7E71">
      <w:pPr>
        <w:pStyle w:val="AllowPageBreak"/>
      </w:pPr>
    </w:p>
    <w:p w:rsidR="00000000" w:rsidRPr="00CD7E71" w:rsidP="00CD7E71">
      <w:pPr>
        <w:pStyle w:val="Heading1"/>
      </w:pPr>
      <w:bookmarkStart w:id="11" w:name="O_814026"/>
      <w:bookmarkEnd w:id="11"/>
      <w:r w:rsidRPr="00CD7E71">
        <w:t>Assessment Conditions</w:t>
      </w:r>
    </w:p>
    <w:p w:rsidR="00000000" w:rsidRPr="00CD7E71" w:rsidP="00550E4F">
      <w:pPr>
        <w:pStyle w:val="BodyText"/>
      </w:pPr>
      <w:r w:rsidRPr="00CD7E71">
        <w:t xml:space="preserve">This unit contains no specific industry-mandated assessment conditions. Guidance on suggested and recommended conditions and methods can be found in the Implementation Guide. </w:t>
      </w:r>
    </w:p>
    <w:p w:rsidR="00550E4F" w:rsidP="00550E4F">
      <w:pPr>
        <w:pStyle w:val="BodyText"/>
      </w:pPr>
      <w:r w:rsidRPr="00CD7E71">
        <w:t>Assessors must satisfy the NVR/AQTF mandatory competency requirements for asses</w:t>
      </w:r>
      <w:r w:rsidRPr="00CD7E71">
        <w:t>sors.</w:t>
      </w:r>
    </w:p>
    <w:p w:rsidR="00000000" w:rsidRPr="00CD7E71" w:rsidP="00CD7E71">
      <w:pPr>
        <w:pStyle w:val="Heading1"/>
      </w:pPr>
      <w:bookmarkStart w:id="12" w:name="O_814031"/>
      <w:bookmarkEnd w:id="12"/>
      <w:r w:rsidRPr="00CD7E71">
        <w:t>Links</w:t>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550E4F">
      <w:pPr>
        <w:pStyle w:val="BodyText"/>
      </w:pPr>
      <w:r w:rsidRPr="00CD7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3C4">
        <w:rPr>
          <w:rStyle w:val="Hyperlink"/>
        </w:rPr>
        <w:t>https://vetnet.gov.au/Pages/TrainingDocs.aspx?q=bebbece7-ff48-4d2c-8876-405679019623</w:t>
      </w:r>
      <w:r>
        <w:fldChar w:fldCharType="end"/>
      </w:r>
    </w:p>
    <w:p w:rsidR="00000000" w:rsidRPr="00CD7E71" w:rsidP="00CD7E71"/>
    <w:sectPr w:rsidSect="00CD7E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rsidRPr="00550E4F" w:rsidP="00550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4F" w:rsidP="00CD7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E4F" w:rsidP="00CD7E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50E4F" w:rsidP="00CD7E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rsidP="00CD7E71">
    <w:pPr>
      <w:pStyle w:val="Footer"/>
      <w:framePr w:wrap="around"/>
    </w:pPr>
    <w:r>
      <w:fldChar w:fldCharType="begin"/>
    </w:r>
    <w:r>
      <w:instrText xml:space="preserve"> DOCPROPERTY  Subject  \* MERGEFORMAT </w:instrText>
    </w:r>
    <w:r>
      <w:fldChar w:fldCharType="separate"/>
    </w:r>
    <w:r w:rsidR="00550E4F">
      <w:t>Approved</w:t>
    </w:r>
    <w:r w:rsidR="00550E4F">
      <w:fldChar w:fldCharType="end"/>
    </w:r>
    <w:r>
      <w:tab/>
      <w:t xml:space="preserve">Page </w:t>
    </w:r>
    <w:r>
      <w:fldChar w:fldCharType="begin"/>
    </w:r>
    <w:r>
      <w:instrText xml:space="preserve"> PAGE  \* Arabic  \* MERGEFORMAT </w:instrText>
    </w:r>
    <w:r>
      <w:fldChar w:fldCharType="separate"/>
    </w:r>
    <w:r w:rsidR="00550E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E4F">
      <w:rPr>
        <w:noProof/>
      </w:rPr>
      <w:t>4</w:t>
    </w:r>
    <w:r>
      <w:rPr>
        <w:noProof/>
      </w:rPr>
      <w:fldChar w:fldCharType="end"/>
    </w:r>
  </w:p>
  <w:p w:rsidR="00CD7E71" w:rsidP="00CD7E71">
    <w:pPr>
      <w:pStyle w:val="Footer"/>
      <w:framePr w:wrap="around"/>
    </w:pPr>
    <w:r>
      <w:t xml:space="preserve">© Commonwealth of Australia, </w:t>
    </w:r>
    <w:r>
      <w:fldChar w:fldCharType="begin"/>
    </w:r>
    <w:r>
      <w:instrText xml:space="preserve"> DATE  \@ "yyyy"  \* MERGEFORMAT </w:instrText>
    </w:r>
    <w:r>
      <w:fldChar w:fldCharType="separate"/>
    </w:r>
    <w:r w:rsidR="00550E4F">
      <w:rPr>
        <w:noProof/>
      </w:rPr>
      <w:t>2025</w:t>
    </w:r>
    <w:r>
      <w:fldChar w:fldCharType="end"/>
    </w:r>
    <w:r>
      <w:tab/>
    </w:r>
    <w:r>
      <w:fldChar w:fldCharType="begin"/>
    </w:r>
    <w:r>
      <w:instrText xml:space="preserve"> DOCPROPERTY  Author  \* MERGEFORMAT </w:instrText>
    </w:r>
    <w:r>
      <w:fldChar w:fldCharType="separate"/>
    </w:r>
    <w:r w:rsidR="00550E4F">
      <w:t>Public Skills Australia</w:t>
    </w:r>
    <w:r w:rsidR="00550E4F">
      <w:fldChar w:fldCharType="end"/>
    </w:r>
  </w:p>
  <w:p w:rsidR="00CD7E71" w:rsidP="00CD7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E71" w:rsidRPr="00550E4F" w:rsidP="00550E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4F" w:rsidRPr="002D2AF8" w:rsidP="00CD7E71">
    <w:pPr>
      <w:pStyle w:val="Header"/>
      <w:framePr w:wrap="around"/>
    </w:pPr>
    <w:r>
      <w:fldChar w:fldCharType="begin"/>
    </w:r>
    <w:r>
      <w:instrText xml:space="preserve"> TITLE   \* MERGEFORMAT </w:instrText>
    </w:r>
    <w:r>
      <w:fldChar w:fldCharType="separate"/>
    </w:r>
    <w:r>
      <w:t>PSPBDR013 Examine and test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0E4F" w:rsidP="00CD7E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1" w:rsidRPr="002D2AF8" w:rsidP="00CD7E71">
    <w:pPr>
      <w:pStyle w:val="Header"/>
      <w:framePr w:wrap="around"/>
    </w:pPr>
    <w:r>
      <w:fldChar w:fldCharType="begin"/>
    </w:r>
    <w:r>
      <w:instrText xml:space="preserve"> TITLE   \* MERGEFORMAT </w:instrText>
    </w:r>
    <w:r>
      <w:fldChar w:fldCharType="separate"/>
    </w:r>
    <w:r w:rsidR="00550E4F">
      <w:t>PSPBDR013 Examine and test firearms</w:t>
    </w:r>
    <w:r w:rsidR="00550E4F">
      <w:fldChar w:fldCharType="end"/>
    </w:r>
    <w:r>
      <w:tab/>
      <w:t xml:space="preserve">Date this document was generated: </w:t>
    </w:r>
    <w:r>
      <w:fldChar w:fldCharType="begin"/>
    </w:r>
    <w:r>
      <w:instrText xml:space="preserve"> CREATEDATE  \@ "d MMMM yyyy"  \* MERGEFORMAT </w:instrText>
    </w:r>
    <w:r>
      <w:fldChar w:fldCharType="separate"/>
    </w:r>
    <w:r w:rsidR="00550E4F">
      <w:rPr>
        <w:noProof/>
      </w:rPr>
      <w:t>1 March 2025</w:t>
    </w:r>
    <w:r>
      <w:fldChar w:fldCharType="end"/>
    </w:r>
  </w:p>
  <w:p w:rsidR="00CD7E71" w:rsidP="00CD7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47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4C5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E71"/>
    <w:pPr>
      <w:spacing w:before="360" w:after="60"/>
      <w:outlineLvl w:val="0"/>
    </w:pPr>
    <w:rPr>
      <w:sz w:val="32"/>
    </w:rPr>
  </w:style>
  <w:style w:type="paragraph" w:styleId="Heading2">
    <w:name w:val="heading 2"/>
    <w:basedOn w:val="HeadingBase"/>
    <w:next w:val="BodyText"/>
    <w:link w:val="Heading2Char"/>
    <w:qFormat/>
    <w:rsid w:val="00CD7E71"/>
    <w:pPr>
      <w:keepLines/>
      <w:spacing w:before="240" w:after="120"/>
      <w:outlineLvl w:val="1"/>
    </w:pPr>
    <w:rPr>
      <w:sz w:val="28"/>
      <w:szCs w:val="40"/>
    </w:rPr>
  </w:style>
  <w:style w:type="paragraph" w:styleId="Heading3">
    <w:name w:val="heading 3"/>
    <w:basedOn w:val="HeadingBase"/>
    <w:next w:val="BodyText"/>
    <w:link w:val="Heading3Char"/>
    <w:qFormat/>
    <w:rsid w:val="00CD7E71"/>
    <w:pPr>
      <w:spacing w:before="180" w:after="120"/>
      <w:outlineLvl w:val="2"/>
    </w:pPr>
    <w:rPr>
      <w:spacing w:val="-10"/>
      <w:kern w:val="32"/>
    </w:rPr>
  </w:style>
  <w:style w:type="paragraph" w:styleId="Heading4">
    <w:name w:val="heading 4"/>
    <w:basedOn w:val="HeadingBase"/>
    <w:next w:val="BodyText"/>
    <w:link w:val="Heading4Char"/>
    <w:qFormat/>
    <w:rsid w:val="00CD7E71"/>
    <w:pPr>
      <w:spacing w:before="160" w:after="120"/>
      <w:outlineLvl w:val="3"/>
    </w:pPr>
    <w:rPr>
      <w:sz w:val="22"/>
    </w:rPr>
  </w:style>
  <w:style w:type="paragraph" w:styleId="Heading5">
    <w:name w:val="heading 5"/>
    <w:basedOn w:val="HeadingBase"/>
    <w:next w:val="Normal"/>
    <w:link w:val="Heading5Char"/>
    <w:qFormat/>
    <w:rsid w:val="00CD7E71"/>
    <w:pPr>
      <w:spacing w:before="80"/>
      <w:outlineLvl w:val="4"/>
    </w:pPr>
    <w:rPr>
      <w:color w:val="918585"/>
      <w:sz w:val="20"/>
    </w:rPr>
  </w:style>
  <w:style w:type="paragraph" w:styleId="Heading6">
    <w:name w:val="heading 6"/>
    <w:basedOn w:val="HeadingBase"/>
    <w:next w:val="Normal"/>
    <w:link w:val="Heading6Char"/>
    <w:qFormat/>
    <w:rsid w:val="00CD7E71"/>
    <w:pPr>
      <w:spacing w:before="60"/>
      <w:outlineLvl w:val="5"/>
    </w:pPr>
    <w:rPr>
      <w:color w:val="918585"/>
      <w:sz w:val="20"/>
    </w:rPr>
  </w:style>
  <w:style w:type="paragraph" w:styleId="Heading7">
    <w:name w:val="heading 7"/>
    <w:basedOn w:val="Normal"/>
    <w:next w:val="Normal"/>
    <w:link w:val="Heading7Char"/>
    <w:qFormat/>
    <w:rsid w:val="00CD7E71"/>
    <w:pPr>
      <w:ind w:left="720"/>
      <w:outlineLvl w:val="6"/>
    </w:pPr>
    <w:rPr>
      <w:i/>
    </w:rPr>
  </w:style>
  <w:style w:type="paragraph" w:styleId="Heading8">
    <w:name w:val="heading 8"/>
    <w:basedOn w:val="Normal"/>
    <w:next w:val="Normal"/>
    <w:link w:val="Heading8Char"/>
    <w:qFormat/>
    <w:rsid w:val="00CD7E71"/>
    <w:pPr>
      <w:ind w:left="720"/>
      <w:outlineLvl w:val="7"/>
    </w:pPr>
    <w:rPr>
      <w:i/>
    </w:rPr>
  </w:style>
  <w:style w:type="paragraph" w:styleId="Heading9">
    <w:name w:val="heading 9"/>
    <w:basedOn w:val="Normal"/>
    <w:next w:val="Normal"/>
    <w:link w:val="Heading9Char"/>
    <w:qFormat/>
    <w:rsid w:val="00CD7E71"/>
    <w:pPr>
      <w:ind w:left="720"/>
      <w:outlineLvl w:val="8"/>
    </w:pPr>
    <w:rPr>
      <w:i/>
    </w:rPr>
  </w:style>
  <w:style w:type="character" w:default="1" w:styleId="DefaultParagraphFont">
    <w:name w:val="Default Paragraph Font"/>
    <w:uiPriority w:val="1"/>
    <w:unhideWhenUsed/>
    <w:rsid w:val="00CD7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E71"/>
  </w:style>
  <w:style w:type="character" w:customStyle="1" w:styleId="Heading1Char">
    <w:name w:val="Heading 1 Char"/>
    <w:basedOn w:val="DefaultParagraphFont"/>
    <w:link w:val="Heading1"/>
    <w:rsid w:val="00CD7E71"/>
    <w:rPr>
      <w:rFonts w:ascii="Times New Roman" w:eastAsia="Times New Roman" w:hAnsi="Times New Roman" w:cs="Times New Roman"/>
      <w:b/>
      <w:sz w:val="32"/>
      <w:szCs w:val="20"/>
      <w:lang w:eastAsia="en-US"/>
    </w:rPr>
  </w:style>
  <w:style w:type="paragraph" w:styleId="BodyText">
    <w:name w:val="Body Text"/>
    <w:basedOn w:val="Normal"/>
    <w:link w:val="BodyTextChar"/>
    <w:rsid w:val="00CD7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E71"/>
    <w:rPr>
      <w:rFonts w:ascii="Times New Roman" w:eastAsia="Times New Roman" w:hAnsi="Times New Roman" w:cs="Times New Roman"/>
      <w:sz w:val="24"/>
      <w:lang w:eastAsia="en-US"/>
    </w:rPr>
  </w:style>
  <w:style w:type="paragraph" w:styleId="List">
    <w:name w:val="List"/>
    <w:basedOn w:val="BodyText"/>
    <w:next w:val="BodyText"/>
    <w:rsid w:val="00CD7E71"/>
    <w:pPr>
      <w:tabs>
        <w:tab w:val="left" w:pos="340"/>
      </w:tabs>
      <w:spacing w:before="60" w:after="60"/>
      <w:ind w:left="340" w:hanging="340"/>
    </w:pPr>
  </w:style>
  <w:style w:type="paragraph" w:styleId="ListBullet">
    <w:name w:val="List Bullet"/>
    <w:basedOn w:val="List"/>
    <w:rsid w:val="00CD7E71"/>
    <w:pPr>
      <w:numPr>
        <w:numId w:val="11"/>
      </w:numPr>
      <w:tabs>
        <w:tab w:val="clear" w:pos="340"/>
      </w:tabs>
      <w:spacing w:before="40" w:after="40"/>
    </w:pPr>
  </w:style>
  <w:style w:type="character" w:customStyle="1" w:styleId="SpecialBold">
    <w:name w:val="Special Bold"/>
    <w:basedOn w:val="DefaultParagraphFont"/>
    <w:rsid w:val="00CD7E71"/>
    <w:rPr>
      <w:b/>
      <w:spacing w:val="0"/>
    </w:rPr>
  </w:style>
  <w:style w:type="paragraph" w:customStyle="1" w:styleId="SuperHeading">
    <w:name w:val="SuperHeading"/>
    <w:basedOn w:val="Normal"/>
    <w:rsid w:val="00CD7E71"/>
    <w:pPr>
      <w:spacing w:before="240" w:after="120"/>
      <w:outlineLvl w:val="0"/>
    </w:pPr>
    <w:rPr>
      <w:rFonts w:ascii="Times New Roman" w:hAnsi="Times New Roman"/>
      <w:b/>
      <w:sz w:val="32"/>
    </w:rPr>
  </w:style>
  <w:style w:type="paragraph" w:customStyle="1" w:styleId="TableHeading">
    <w:name w:val="Table Heading"/>
    <w:basedOn w:val="HeadingBase"/>
    <w:rsid w:val="00CD7E71"/>
    <w:pPr>
      <w:keepLines/>
      <w:pBdr>
        <w:bottom w:val="single" w:sz="6" w:space="1" w:color="918585"/>
      </w:pBdr>
      <w:spacing w:before="240"/>
    </w:pPr>
  </w:style>
  <w:style w:type="paragraph" w:customStyle="1" w:styleId="AllowPageBreak">
    <w:name w:val="AllowPageBreak"/>
    <w:rsid w:val="00CD7E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E71"/>
    <w:rPr>
      <w:rFonts w:ascii="Courier New" w:eastAsia="Times New Roman" w:hAnsi="Courier New" w:cs="Times New Roman"/>
      <w:i/>
      <w:szCs w:val="20"/>
      <w:lang w:eastAsia="en-US"/>
    </w:rPr>
  </w:style>
  <w:style w:type="paragraph" w:customStyle="1" w:styleId="HeadingBase">
    <w:name w:val="Heading Base"/>
    <w:rsid w:val="00CD7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E71"/>
    <w:pPr>
      <w:tabs>
        <w:tab w:val="right" w:leader="dot" w:pos="9072"/>
      </w:tabs>
      <w:ind w:left="567"/>
    </w:pPr>
    <w:rPr>
      <w:szCs w:val="22"/>
    </w:rPr>
  </w:style>
  <w:style w:type="paragraph" w:customStyle="1" w:styleId="TOCBase">
    <w:name w:val="TOC Base"/>
    <w:rsid w:val="00CD7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E71"/>
    <w:pPr>
      <w:tabs>
        <w:tab w:val="right" w:leader="dot" w:pos="9072"/>
      </w:tabs>
      <w:spacing w:before="40" w:after="40"/>
      <w:ind w:left="284"/>
    </w:pPr>
    <w:rPr>
      <w:rFonts w:ascii="Times New Roman" w:hAnsi="Times New Roman"/>
    </w:rPr>
  </w:style>
  <w:style w:type="paragraph" w:styleId="TOC1">
    <w:name w:val="toc 1"/>
    <w:basedOn w:val="TOCBase"/>
    <w:next w:val="Normal"/>
    <w:rsid w:val="00CD7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E71"/>
    <w:rPr>
      <w:rFonts w:ascii="Times New Roman" w:eastAsia="Times New Roman" w:hAnsi="Times New Roman" w:cs="Times New Roman"/>
      <w:sz w:val="16"/>
      <w:lang w:eastAsia="en-US"/>
    </w:rPr>
  </w:style>
  <w:style w:type="paragraph" w:styleId="Title">
    <w:name w:val="Title"/>
    <w:basedOn w:val="HeadingBase"/>
    <w:link w:val="TitleChar"/>
    <w:qFormat/>
    <w:rsid w:val="00CD7E71"/>
    <w:pPr>
      <w:spacing w:before="5040"/>
      <w:jc w:val="center"/>
    </w:pPr>
    <w:rPr>
      <w:sz w:val="48"/>
      <w:szCs w:val="72"/>
      <w:lang w:val="en-US"/>
    </w:rPr>
  </w:style>
  <w:style w:type="character" w:customStyle="1" w:styleId="TitleChar">
    <w:name w:val="Title Char"/>
    <w:basedOn w:val="DefaultParagraphFont"/>
    <w:link w:val="Title"/>
    <w:rsid w:val="00CD7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E71"/>
    <w:pPr>
      <w:tabs>
        <w:tab w:val="left" w:pos="3600"/>
        <w:tab w:val="left" w:pos="3958"/>
      </w:tabs>
    </w:pPr>
  </w:style>
  <w:style w:type="paragraph" w:customStyle="1" w:styleId="Note">
    <w:name w:val="Note"/>
    <w:basedOn w:val="BodyText"/>
    <w:rsid w:val="00CD7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E71"/>
    <w:pPr>
      <w:framePr w:wrap="auto" w:hAnchor="text" w:y="6049"/>
    </w:pPr>
    <w:rPr>
      <w:color w:val="000000"/>
      <w:sz w:val="40"/>
    </w:rPr>
  </w:style>
  <w:style w:type="paragraph" w:customStyle="1" w:styleId="TOCTitle">
    <w:name w:val="TOCTitle"/>
    <w:basedOn w:val="Heading1"/>
    <w:rsid w:val="00CD7E71"/>
    <w:pPr>
      <w:spacing w:after="240"/>
      <w:jc w:val="center"/>
      <w:outlineLvl w:val="9"/>
    </w:pPr>
    <w:rPr>
      <w:caps/>
    </w:rPr>
  </w:style>
  <w:style w:type="paragraph" w:customStyle="1" w:styleId="Version">
    <w:name w:val="Version"/>
    <w:rsid w:val="00CD7E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E71"/>
    <w:pPr>
      <w:numPr>
        <w:numId w:val="12"/>
      </w:numPr>
      <w:tabs>
        <w:tab w:val="clear" w:pos="680"/>
      </w:tabs>
    </w:pPr>
  </w:style>
  <w:style w:type="paragraph" w:styleId="Index1">
    <w:name w:val="index 1"/>
    <w:basedOn w:val="Normal"/>
    <w:next w:val="Normal"/>
    <w:semiHidden/>
    <w:rsid w:val="00CD7E71"/>
    <w:pPr>
      <w:keepNext w:val="0"/>
      <w:tabs>
        <w:tab w:val="right" w:pos="4176"/>
      </w:tabs>
      <w:ind w:left="198" w:hanging="198"/>
    </w:pPr>
    <w:rPr>
      <w:rFonts w:ascii="Garamond" w:hAnsi="Garamond"/>
    </w:rPr>
  </w:style>
  <w:style w:type="paragraph" w:styleId="IndexHeading">
    <w:name w:val="index heading"/>
    <w:basedOn w:val="Normal"/>
    <w:next w:val="Index1"/>
    <w:semiHidden/>
    <w:rsid w:val="00CD7E71"/>
    <w:pPr>
      <w:spacing w:before="120" w:after="120"/>
    </w:pPr>
    <w:rPr>
      <w:rFonts w:ascii="Arial" w:hAnsi="Arial"/>
      <w:b/>
      <w:color w:val="918585"/>
      <w:sz w:val="24"/>
    </w:rPr>
  </w:style>
  <w:style w:type="paragraph" w:styleId="Header">
    <w:name w:val="header"/>
    <w:basedOn w:val="Normal"/>
    <w:link w:val="HeaderChar"/>
    <w:rsid w:val="00CD7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E71"/>
    <w:rPr>
      <w:rFonts w:ascii="Times New Roman" w:eastAsia="Times New Roman" w:hAnsi="Times New Roman" w:cs="Times New Roman"/>
      <w:sz w:val="16"/>
      <w:szCs w:val="20"/>
      <w:lang w:val="en-GB" w:eastAsia="en-US"/>
    </w:rPr>
  </w:style>
  <w:style w:type="paragraph" w:customStyle="1" w:styleId="Chapter">
    <w:name w:val="Chapter"/>
    <w:basedOn w:val="Normal"/>
    <w:rsid w:val="00CD7E71"/>
    <w:pPr>
      <w:spacing w:before="240"/>
    </w:pPr>
    <w:rPr>
      <w:rFonts w:ascii="Times New Roman" w:hAnsi="Times New Roman"/>
      <w:smallCaps/>
      <w:spacing w:val="80"/>
      <w:sz w:val="28"/>
    </w:rPr>
  </w:style>
  <w:style w:type="paragraph" w:customStyle="1" w:styleId="InChapter">
    <w:name w:val="InChapter"/>
    <w:basedOn w:val="Heading3"/>
    <w:rsid w:val="00CD7E71"/>
    <w:pPr>
      <w:spacing w:after="240"/>
      <w:outlineLvl w:val="9"/>
    </w:pPr>
    <w:rPr>
      <w:noProof/>
    </w:rPr>
  </w:style>
  <w:style w:type="paragraph" w:styleId="Index2">
    <w:name w:val="index 2"/>
    <w:basedOn w:val="Normal"/>
    <w:next w:val="Normal"/>
    <w:semiHidden/>
    <w:rsid w:val="00CD7E71"/>
    <w:pPr>
      <w:tabs>
        <w:tab w:val="right" w:pos="4176"/>
      </w:tabs>
      <w:ind w:left="568" w:hanging="284"/>
    </w:pPr>
    <w:rPr>
      <w:rFonts w:ascii="Garamond" w:hAnsi="Garamond"/>
    </w:rPr>
  </w:style>
  <w:style w:type="paragraph" w:customStyle="1" w:styleId="Byline">
    <w:name w:val="Byline"/>
    <w:rsid w:val="00CD7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E71"/>
    <w:pPr>
      <w:tabs>
        <w:tab w:val="clear" w:pos="3600"/>
        <w:tab w:val="clear" w:pos="3958"/>
      </w:tabs>
      <w:jc w:val="right"/>
    </w:pPr>
  </w:style>
  <w:style w:type="character" w:styleId="Emphasis">
    <w:name w:val="Emphasis"/>
    <w:basedOn w:val="DefaultParagraphFont"/>
    <w:qFormat/>
    <w:rsid w:val="00CD7E71"/>
    <w:rPr>
      <w:i/>
    </w:rPr>
  </w:style>
  <w:style w:type="paragraph" w:styleId="Caption">
    <w:name w:val="caption"/>
    <w:basedOn w:val="BodyText"/>
    <w:next w:val="Normal"/>
    <w:qFormat/>
    <w:rsid w:val="00CD7E71"/>
    <w:pPr>
      <w:framePr w:w="2268" w:hSpace="181" w:vSpace="181" w:wrap="around" w:vAnchor="text" w:hAnchor="page" w:x="1135" w:y="285" w:anchorLock="1"/>
    </w:pPr>
    <w:rPr>
      <w:i/>
    </w:rPr>
  </w:style>
  <w:style w:type="paragraph" w:customStyle="1" w:styleId="MiniTOCTitle">
    <w:name w:val="MiniTOCTitle"/>
    <w:basedOn w:val="Heading4"/>
    <w:rsid w:val="00CD7E71"/>
    <w:pPr>
      <w:spacing w:before="240"/>
      <w:outlineLvl w:val="9"/>
    </w:pPr>
    <w:rPr>
      <w:noProof/>
      <w:sz w:val="24"/>
    </w:rPr>
  </w:style>
  <w:style w:type="paragraph" w:customStyle="1" w:styleId="MiniTOCItem">
    <w:name w:val="MiniTOCItem"/>
    <w:basedOn w:val="ListBullet"/>
    <w:rsid w:val="00CD7E71"/>
    <w:pPr>
      <w:numPr>
        <w:numId w:val="0"/>
      </w:numPr>
      <w:tabs>
        <w:tab w:val="right" w:leader="dot" w:pos="6521"/>
      </w:tabs>
      <w:spacing w:before="0" w:after="0"/>
    </w:pPr>
  </w:style>
  <w:style w:type="paragraph" w:customStyle="1" w:styleId="TOFTitle">
    <w:name w:val="TOFTitle"/>
    <w:basedOn w:val="TOCTitle"/>
    <w:rsid w:val="00CD7E71"/>
  </w:style>
  <w:style w:type="paragraph" w:styleId="TableofFigures">
    <w:name w:val="table of figures"/>
    <w:basedOn w:val="Normal"/>
    <w:next w:val="Normal"/>
    <w:semiHidden/>
    <w:rsid w:val="00CD7E71"/>
    <w:pPr>
      <w:tabs>
        <w:tab w:val="right" w:leader="dot" w:pos="9072"/>
      </w:tabs>
      <w:ind w:left="970" w:hanging="403"/>
    </w:pPr>
    <w:rPr>
      <w:rFonts w:ascii="Times New Roman" w:hAnsi="Times New Roman"/>
      <w:b/>
    </w:rPr>
  </w:style>
  <w:style w:type="paragraph" w:styleId="ListNumber">
    <w:name w:val="List Number"/>
    <w:basedOn w:val="List"/>
    <w:rsid w:val="00CD7E71"/>
    <w:pPr>
      <w:numPr>
        <w:numId w:val="14"/>
      </w:numPr>
      <w:tabs>
        <w:tab w:val="clear" w:pos="340"/>
      </w:tabs>
    </w:pPr>
  </w:style>
  <w:style w:type="character" w:customStyle="1" w:styleId="WingdingSymbols">
    <w:name w:val="Wingding Symbols"/>
    <w:rsid w:val="00CD7E71"/>
    <w:rPr>
      <w:rFonts w:ascii="Wingdings" w:hAnsi="Wingdings"/>
    </w:rPr>
  </w:style>
  <w:style w:type="character" w:customStyle="1" w:styleId="HotSpot">
    <w:name w:val="HotSpot"/>
    <w:rsid w:val="00CD7E71"/>
    <w:rPr>
      <w:color w:val="0033CC"/>
      <w:u w:val="none"/>
    </w:rPr>
  </w:style>
  <w:style w:type="paragraph" w:customStyle="1" w:styleId="BodyTextRight">
    <w:name w:val="Body Text Right"/>
    <w:basedOn w:val="BodyText"/>
    <w:rsid w:val="00CD7E71"/>
    <w:pPr>
      <w:spacing w:before="0" w:after="0"/>
      <w:jc w:val="right"/>
    </w:pPr>
  </w:style>
  <w:style w:type="paragraph" w:styleId="Index3">
    <w:name w:val="index 3"/>
    <w:basedOn w:val="ListNumber2"/>
    <w:next w:val="Normal"/>
    <w:semiHidden/>
    <w:rsid w:val="00CD7E71"/>
    <w:pPr>
      <w:numPr>
        <w:numId w:val="0"/>
      </w:numPr>
      <w:tabs>
        <w:tab w:val="right" w:leader="dot" w:pos="4176"/>
      </w:tabs>
    </w:pPr>
  </w:style>
  <w:style w:type="paragraph" w:styleId="ListNumber2">
    <w:name w:val="List Number 2"/>
    <w:basedOn w:val="List2"/>
    <w:rsid w:val="00CD7E71"/>
    <w:pPr>
      <w:numPr>
        <w:numId w:val="9"/>
      </w:numPr>
      <w:tabs>
        <w:tab w:val="clear" w:pos="1060"/>
      </w:tabs>
    </w:pPr>
  </w:style>
  <w:style w:type="paragraph" w:customStyle="1" w:styleId="MarginNote">
    <w:name w:val="Margin Note"/>
    <w:basedOn w:val="BodyText"/>
    <w:rsid w:val="00CD7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E71"/>
    <w:rPr>
      <w:sz w:val="32"/>
    </w:rPr>
  </w:style>
  <w:style w:type="paragraph" w:customStyle="1" w:styleId="HeadingProcedure">
    <w:name w:val="Heading Procedure"/>
    <w:basedOn w:val="HeadingBase"/>
    <w:next w:val="Normal"/>
    <w:rsid w:val="00CD7E71"/>
    <w:pPr>
      <w:tabs>
        <w:tab w:val="left" w:pos="0"/>
      </w:tabs>
      <w:spacing w:before="120" w:after="60"/>
    </w:pPr>
    <w:rPr>
      <w:i/>
      <w:color w:val="918585"/>
      <w:sz w:val="22"/>
    </w:rPr>
  </w:style>
  <w:style w:type="paragraph" w:customStyle="1" w:styleId="TableBodyText">
    <w:name w:val="Table Body Text"/>
    <w:basedOn w:val="BodyText"/>
    <w:rsid w:val="00CD7E71"/>
    <w:pPr>
      <w:spacing w:before="60" w:after="60"/>
    </w:pPr>
  </w:style>
  <w:style w:type="paragraph" w:styleId="ListContinue">
    <w:name w:val="List Continue"/>
    <w:basedOn w:val="List"/>
    <w:rsid w:val="00CD7E71"/>
    <w:pPr>
      <w:ind w:firstLine="0"/>
    </w:pPr>
  </w:style>
  <w:style w:type="paragraph" w:customStyle="1" w:styleId="ListNote">
    <w:name w:val="List Note"/>
    <w:basedOn w:val="List"/>
    <w:rsid w:val="00CD7E71"/>
    <w:pPr>
      <w:pBdr>
        <w:top w:val="single" w:sz="6" w:space="2" w:color="918585"/>
        <w:bottom w:val="single" w:sz="6" w:space="2" w:color="918585"/>
      </w:pBdr>
      <w:tabs>
        <w:tab w:val="left" w:pos="1021"/>
      </w:tabs>
      <w:ind w:firstLine="0"/>
    </w:pPr>
  </w:style>
  <w:style w:type="paragraph" w:customStyle="1" w:styleId="Warning">
    <w:name w:val="Warning"/>
    <w:basedOn w:val="BodyText"/>
    <w:rsid w:val="00CD7E71"/>
    <w:pPr>
      <w:shd w:val="clear" w:color="auto" w:fill="D9D9D9"/>
      <w:tabs>
        <w:tab w:val="left" w:pos="992"/>
      </w:tabs>
      <w:ind w:left="119" w:right="119"/>
    </w:pPr>
    <w:rPr>
      <w:sz w:val="20"/>
    </w:rPr>
  </w:style>
  <w:style w:type="paragraph" w:customStyle="1" w:styleId="MarginIcons">
    <w:name w:val="Margin Icons"/>
    <w:basedOn w:val="BodyText"/>
    <w:rsid w:val="00CD7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E71"/>
    <w:rPr>
      <w:rFonts w:ascii="Courier New" w:hAnsi="Courier New"/>
    </w:rPr>
  </w:style>
  <w:style w:type="paragraph" w:customStyle="1" w:styleId="NoteBullet">
    <w:name w:val="Note Bullet"/>
    <w:basedOn w:val="Note"/>
    <w:rsid w:val="00CD7E71"/>
    <w:pPr>
      <w:tabs>
        <w:tab w:val="clear" w:pos="680"/>
      </w:tabs>
      <w:spacing w:before="60" w:after="60"/>
    </w:pPr>
  </w:style>
  <w:style w:type="paragraph" w:customStyle="1" w:styleId="SubHeading2">
    <w:name w:val="SubHeading2"/>
    <w:basedOn w:val="HeadingBase"/>
    <w:rsid w:val="00CD7E71"/>
    <w:pPr>
      <w:spacing w:before="240" w:after="60"/>
    </w:pPr>
    <w:rPr>
      <w:sz w:val="20"/>
    </w:rPr>
  </w:style>
  <w:style w:type="paragraph" w:customStyle="1" w:styleId="SubHeading1">
    <w:name w:val="SubHeading1"/>
    <w:basedOn w:val="HeadingBase"/>
    <w:rsid w:val="00CD7E71"/>
    <w:pPr>
      <w:spacing w:before="240" w:after="60"/>
    </w:pPr>
    <w:rPr>
      <w:color w:val="918585"/>
      <w:sz w:val="22"/>
    </w:rPr>
  </w:style>
  <w:style w:type="paragraph" w:customStyle="1" w:styleId="SideHeading">
    <w:name w:val="Side Heading"/>
    <w:basedOn w:val="HeadingBase"/>
    <w:rsid w:val="00CD7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E71"/>
    <w:pPr>
      <w:numPr>
        <w:numId w:val="10"/>
      </w:numPr>
    </w:pPr>
  </w:style>
  <w:style w:type="paragraph" w:styleId="PlainText">
    <w:name w:val="Plain Text"/>
    <w:basedOn w:val="Normal"/>
    <w:link w:val="PlainTextChar"/>
    <w:rsid w:val="00CD7E71"/>
    <w:rPr>
      <w:sz w:val="20"/>
    </w:rPr>
  </w:style>
  <w:style w:type="character" w:customStyle="1" w:styleId="PlainTextChar">
    <w:name w:val="Plain Text Char"/>
    <w:basedOn w:val="DefaultParagraphFont"/>
    <w:link w:val="PlainText"/>
    <w:rsid w:val="00CD7E71"/>
    <w:rPr>
      <w:rFonts w:ascii="Courier New" w:eastAsia="Times New Roman" w:hAnsi="Courier New" w:cs="Times New Roman"/>
      <w:sz w:val="20"/>
      <w:szCs w:val="20"/>
      <w:lang w:eastAsia="en-US"/>
    </w:rPr>
  </w:style>
  <w:style w:type="character" w:customStyle="1" w:styleId="MenuOption">
    <w:name w:val="Menu Option"/>
    <w:basedOn w:val="DefaultParagraphFont"/>
    <w:rsid w:val="00CD7E71"/>
    <w:rPr>
      <w:b/>
      <w:smallCaps/>
    </w:rPr>
  </w:style>
  <w:style w:type="paragraph" w:customStyle="1" w:styleId="TableListNumber">
    <w:name w:val="Table List Number"/>
    <w:basedOn w:val="ListNumber"/>
    <w:rsid w:val="00CD7E71"/>
    <w:pPr>
      <w:numPr>
        <w:numId w:val="0"/>
      </w:numPr>
    </w:pPr>
  </w:style>
  <w:style w:type="paragraph" w:styleId="TOC4">
    <w:name w:val="toc 4"/>
    <w:basedOn w:val="TOCBase"/>
    <w:next w:val="Normal"/>
    <w:semiHidden/>
    <w:rsid w:val="00CD7E71"/>
    <w:pPr>
      <w:tabs>
        <w:tab w:val="right" w:leader="dot" w:pos="9071"/>
      </w:tabs>
      <w:ind w:left="1701"/>
    </w:pPr>
  </w:style>
  <w:style w:type="paragraph" w:customStyle="1" w:styleId="ListAlpha">
    <w:name w:val="List Alpha"/>
    <w:basedOn w:val="List"/>
    <w:rsid w:val="00CD7E71"/>
    <w:pPr>
      <w:numPr>
        <w:numId w:val="8"/>
      </w:numPr>
    </w:pPr>
  </w:style>
  <w:style w:type="paragraph" w:customStyle="1" w:styleId="ListAlpha2">
    <w:name w:val="List Alpha 2"/>
    <w:basedOn w:val="List2"/>
    <w:rsid w:val="00CD7E71"/>
    <w:pPr>
      <w:numPr>
        <w:numId w:val="7"/>
      </w:numPr>
    </w:pPr>
  </w:style>
  <w:style w:type="paragraph" w:styleId="List2">
    <w:name w:val="List 2"/>
    <w:basedOn w:val="BodyText"/>
    <w:rsid w:val="00CD7E71"/>
    <w:pPr>
      <w:tabs>
        <w:tab w:val="left" w:pos="680"/>
      </w:tabs>
      <w:spacing w:before="60" w:after="60"/>
      <w:ind w:left="680" w:hanging="340"/>
    </w:pPr>
  </w:style>
  <w:style w:type="paragraph" w:styleId="List3">
    <w:name w:val="List 3"/>
    <w:basedOn w:val="BodyText"/>
    <w:rsid w:val="00CD7E71"/>
    <w:pPr>
      <w:tabs>
        <w:tab w:val="left" w:pos="1021"/>
      </w:tabs>
      <w:spacing w:before="60" w:after="60"/>
      <w:ind w:left="1020" w:hanging="340"/>
    </w:pPr>
  </w:style>
  <w:style w:type="paragraph" w:styleId="List4">
    <w:name w:val="List 4"/>
    <w:basedOn w:val="BodyText"/>
    <w:rsid w:val="00CD7E71"/>
    <w:pPr>
      <w:tabs>
        <w:tab w:val="left" w:pos="1361"/>
      </w:tabs>
      <w:spacing w:before="60" w:after="60"/>
      <w:ind w:left="1361" w:hanging="340"/>
    </w:pPr>
  </w:style>
  <w:style w:type="paragraph" w:styleId="List5">
    <w:name w:val="List 5"/>
    <w:basedOn w:val="BodyText"/>
    <w:rsid w:val="00CD7E71"/>
    <w:pPr>
      <w:tabs>
        <w:tab w:val="left" w:pos="1701"/>
      </w:tabs>
      <w:spacing w:before="60" w:after="60"/>
      <w:ind w:left="1701" w:hanging="340"/>
    </w:pPr>
  </w:style>
  <w:style w:type="paragraph" w:styleId="ListBullet3">
    <w:name w:val="List Bullet 3"/>
    <w:basedOn w:val="List3"/>
    <w:rsid w:val="00CD7E71"/>
    <w:pPr>
      <w:numPr>
        <w:numId w:val="13"/>
      </w:numPr>
      <w:tabs>
        <w:tab w:val="clear" w:pos="1021"/>
      </w:tabs>
      <w:ind w:left="1037" w:hanging="357"/>
    </w:pPr>
  </w:style>
  <w:style w:type="paragraph" w:styleId="ListBullet4">
    <w:name w:val="List Bullet 4"/>
    <w:basedOn w:val="List4"/>
    <w:rsid w:val="00CD7E71"/>
    <w:pPr>
      <w:numPr>
        <w:numId w:val="2"/>
      </w:numPr>
      <w:tabs>
        <w:tab w:val="clear" w:pos="1361"/>
      </w:tabs>
    </w:pPr>
  </w:style>
  <w:style w:type="paragraph" w:styleId="ListBullet5">
    <w:name w:val="List Bullet 5"/>
    <w:basedOn w:val="List5"/>
    <w:rsid w:val="00CD7E71"/>
    <w:pPr>
      <w:numPr>
        <w:numId w:val="3"/>
      </w:numPr>
    </w:pPr>
  </w:style>
  <w:style w:type="paragraph" w:styleId="ListContinue2">
    <w:name w:val="List Continue 2"/>
    <w:basedOn w:val="List2"/>
    <w:rsid w:val="00CD7E71"/>
    <w:pPr>
      <w:ind w:firstLine="0"/>
    </w:pPr>
  </w:style>
  <w:style w:type="paragraph" w:styleId="ListContinue3">
    <w:name w:val="List Continue 3"/>
    <w:basedOn w:val="List3"/>
    <w:rsid w:val="00CD7E71"/>
    <w:pPr>
      <w:ind w:left="1021" w:firstLine="0"/>
    </w:pPr>
  </w:style>
  <w:style w:type="paragraph" w:styleId="ListContinue4">
    <w:name w:val="List Continue 4"/>
    <w:basedOn w:val="List4"/>
    <w:rsid w:val="00CD7E71"/>
    <w:pPr>
      <w:ind w:firstLine="0"/>
    </w:pPr>
  </w:style>
  <w:style w:type="paragraph" w:styleId="ListContinue5">
    <w:name w:val="List Continue 5"/>
    <w:basedOn w:val="List5"/>
    <w:rsid w:val="00CD7E71"/>
    <w:pPr>
      <w:ind w:firstLine="0"/>
    </w:pPr>
  </w:style>
  <w:style w:type="paragraph" w:styleId="ListNumber3">
    <w:name w:val="List Number 3"/>
    <w:basedOn w:val="List3"/>
    <w:rsid w:val="00CD7E71"/>
    <w:pPr>
      <w:numPr>
        <w:numId w:val="4"/>
      </w:numPr>
    </w:pPr>
  </w:style>
  <w:style w:type="paragraph" w:styleId="ListNumber4">
    <w:name w:val="List Number 4"/>
    <w:basedOn w:val="List4"/>
    <w:rsid w:val="00CD7E71"/>
    <w:pPr>
      <w:numPr>
        <w:numId w:val="5"/>
      </w:numPr>
    </w:pPr>
  </w:style>
  <w:style w:type="paragraph" w:styleId="ListNumber5">
    <w:name w:val="List Number 5"/>
    <w:basedOn w:val="List5"/>
    <w:rsid w:val="00CD7E71"/>
    <w:pPr>
      <w:numPr>
        <w:numId w:val="6"/>
      </w:numPr>
    </w:pPr>
  </w:style>
  <w:style w:type="paragraph" w:styleId="BlockText">
    <w:name w:val="Block Text"/>
    <w:basedOn w:val="Normal"/>
    <w:rsid w:val="00CD7E71"/>
    <w:pPr>
      <w:spacing w:after="120"/>
      <w:ind w:left="1440" w:right="1440"/>
    </w:pPr>
  </w:style>
  <w:style w:type="character" w:customStyle="1" w:styleId="Subscript">
    <w:name w:val="Subscript"/>
    <w:basedOn w:val="DefaultParagraphFont"/>
    <w:rsid w:val="00CD7E71"/>
    <w:rPr>
      <w:sz w:val="16"/>
      <w:vertAlign w:val="subscript"/>
    </w:rPr>
  </w:style>
  <w:style w:type="character" w:customStyle="1" w:styleId="Superscript">
    <w:name w:val="Superscript"/>
    <w:basedOn w:val="DefaultParagraphFont"/>
    <w:rsid w:val="00CD7E71"/>
    <w:rPr>
      <w:sz w:val="16"/>
      <w:vertAlign w:val="superscript"/>
    </w:rPr>
  </w:style>
  <w:style w:type="character" w:customStyle="1" w:styleId="Symbols">
    <w:name w:val="Symbols"/>
    <w:basedOn w:val="DefaultParagraphFont"/>
    <w:rsid w:val="00CD7E71"/>
    <w:rPr>
      <w:rFonts w:ascii="Symbol" w:hAnsi="Symbol"/>
    </w:rPr>
  </w:style>
  <w:style w:type="character" w:customStyle="1" w:styleId="MenuOptions">
    <w:name w:val="Menu Options"/>
    <w:basedOn w:val="DefaultParagraphFont"/>
    <w:rsid w:val="00CD7E71"/>
    <w:rPr>
      <w:rFonts w:ascii="Arial Narrow" w:hAnsi="Arial Narrow"/>
      <w:smallCaps/>
    </w:rPr>
  </w:style>
  <w:style w:type="character" w:customStyle="1" w:styleId="Buttons">
    <w:name w:val="Buttons"/>
    <w:basedOn w:val="DefaultParagraphFont"/>
    <w:rsid w:val="00CD7E71"/>
    <w:rPr>
      <w:b/>
    </w:rPr>
  </w:style>
  <w:style w:type="character" w:customStyle="1" w:styleId="Underlined">
    <w:name w:val="Underlined"/>
    <w:basedOn w:val="DefaultParagraphFont"/>
    <w:rsid w:val="00CD7E71"/>
    <w:rPr>
      <w:u w:val="single"/>
    </w:rPr>
  </w:style>
  <w:style w:type="paragraph" w:customStyle="1" w:styleId="TableBodyTextRight">
    <w:name w:val="Table Body Text Right"/>
    <w:basedOn w:val="TableBodyText"/>
    <w:rsid w:val="00CD7E71"/>
    <w:pPr>
      <w:widowControl w:val="0"/>
      <w:autoSpaceDE w:val="0"/>
      <w:autoSpaceDN w:val="0"/>
      <w:adjustRightInd w:val="0"/>
      <w:jc w:val="right"/>
    </w:pPr>
    <w:rPr>
      <w:rFonts w:cs="Arial"/>
      <w:szCs w:val="18"/>
    </w:rPr>
  </w:style>
  <w:style w:type="paragraph" w:customStyle="1" w:styleId="CopyrightText">
    <w:name w:val="Copyright Text"/>
    <w:basedOn w:val="BodyText"/>
    <w:rsid w:val="00CD7E71"/>
    <w:rPr>
      <w:sz w:val="18"/>
    </w:rPr>
  </w:style>
  <w:style w:type="paragraph" w:customStyle="1" w:styleId="BodySmallRight">
    <w:name w:val="Body Small Right"/>
    <w:basedOn w:val="BodyTextRight"/>
    <w:rsid w:val="00CD7E71"/>
    <w:rPr>
      <w:sz w:val="18"/>
      <w:szCs w:val="18"/>
    </w:rPr>
  </w:style>
  <w:style w:type="paragraph" w:customStyle="1" w:styleId="MarginEdition">
    <w:name w:val="Margin Edition"/>
    <w:basedOn w:val="MarginNote"/>
    <w:rsid w:val="00CD7E71"/>
    <w:pPr>
      <w:spacing w:before="0" w:after="0"/>
    </w:pPr>
    <w:rPr>
      <w:rFonts w:ascii="Times New Roman" w:hAnsi="Times New Roman"/>
      <w:color w:val="999999"/>
    </w:rPr>
  </w:style>
  <w:style w:type="paragraph" w:customStyle="1" w:styleId="Spacer">
    <w:name w:val="Spacer"/>
    <w:basedOn w:val="Normal"/>
    <w:rsid w:val="00CD7E71"/>
    <w:rPr>
      <w:sz w:val="2"/>
      <w:szCs w:val="2"/>
    </w:rPr>
  </w:style>
  <w:style w:type="character" w:customStyle="1" w:styleId="Small">
    <w:name w:val="Small"/>
    <w:basedOn w:val="DefaultParagraphFont"/>
    <w:rsid w:val="00CD7E71"/>
    <w:rPr>
      <w:sz w:val="16"/>
    </w:rPr>
  </w:style>
  <w:style w:type="paragraph" w:customStyle="1" w:styleId="WideTable">
    <w:name w:val="Wide Table"/>
    <w:basedOn w:val="Normal"/>
    <w:rsid w:val="00CD7E71"/>
    <w:pPr>
      <w:ind w:left="-1418"/>
    </w:pPr>
    <w:rPr>
      <w:sz w:val="2"/>
      <w:szCs w:val="2"/>
    </w:rPr>
  </w:style>
  <w:style w:type="character" w:styleId="PageNumber">
    <w:name w:val="page number"/>
    <w:basedOn w:val="DefaultParagraphFont"/>
    <w:rsid w:val="00CD7E71"/>
  </w:style>
  <w:style w:type="paragraph" w:styleId="Quote">
    <w:name w:val="Quote"/>
    <w:basedOn w:val="Heading1"/>
    <w:link w:val="QuoteChar"/>
    <w:qFormat/>
    <w:rsid w:val="00CD7E71"/>
    <w:rPr>
      <w:b w:val="0"/>
      <w:sz w:val="72"/>
      <w:szCs w:val="72"/>
      <w:lang w:val="en-NZ"/>
    </w:rPr>
  </w:style>
  <w:style w:type="character" w:customStyle="1" w:styleId="QuoteChar">
    <w:name w:val="Quote Char"/>
    <w:basedOn w:val="DefaultParagraphFont"/>
    <w:link w:val="Quote"/>
    <w:rsid w:val="00CD7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E71"/>
    <w:pPr>
      <w:pageBreakBefore/>
    </w:pPr>
  </w:style>
  <w:style w:type="paragraph" w:customStyle="1" w:styleId="Border">
    <w:name w:val="Border"/>
    <w:basedOn w:val="Normal"/>
    <w:qFormat/>
    <w:rsid w:val="00CD7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E71"/>
    <w:rPr>
      <w:b/>
      <w:bCs/>
      <w:i/>
      <w:iCs/>
      <w:color w:val="auto"/>
    </w:rPr>
  </w:style>
  <w:style w:type="paragraph" w:styleId="IntenseQuote">
    <w:name w:val="Intense Quote"/>
    <w:basedOn w:val="Normal"/>
    <w:next w:val="Normal"/>
    <w:link w:val="IntenseQuoteChar"/>
    <w:uiPriority w:val="30"/>
    <w:qFormat/>
    <w:rsid w:val="00CD7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E71"/>
    <w:rPr>
      <w:smallCaps/>
      <w:color w:val="auto"/>
      <w:u w:val="single"/>
    </w:rPr>
  </w:style>
  <w:style w:type="character" w:styleId="IntenseReference">
    <w:name w:val="Intense Reference"/>
    <w:basedOn w:val="DefaultParagraphFont"/>
    <w:uiPriority w:val="32"/>
    <w:qFormat/>
    <w:rsid w:val="00CD7E71"/>
    <w:rPr>
      <w:b/>
      <w:bCs/>
      <w:smallCaps/>
      <w:color w:val="auto"/>
      <w:spacing w:val="5"/>
      <w:u w:val="single"/>
    </w:rPr>
  </w:style>
  <w:style w:type="paragraph" w:customStyle="1" w:styleId="2ColumnHeading">
    <w:name w:val="2Column Heading"/>
    <w:basedOn w:val="BodyText"/>
    <w:qFormat/>
    <w:rsid w:val="00CD7E71"/>
    <w:pPr>
      <w:spacing w:after="60"/>
      <w:ind w:left="-2268"/>
    </w:pPr>
    <w:rPr>
      <w:b/>
    </w:rPr>
  </w:style>
  <w:style w:type="paragraph" w:customStyle="1" w:styleId="Heading1TOC">
    <w:name w:val="Heading1 TOC"/>
    <w:basedOn w:val="Normal"/>
    <w:qFormat/>
    <w:rsid w:val="00CD7E71"/>
    <w:pPr>
      <w:spacing w:before="240" w:after="120"/>
    </w:pPr>
    <w:rPr>
      <w:rFonts w:ascii="Times New Roman" w:hAnsi="Times New Roman"/>
      <w:b/>
      <w:sz w:val="32"/>
    </w:rPr>
  </w:style>
  <w:style w:type="paragraph" w:customStyle="1" w:styleId="Heading2TOC">
    <w:name w:val="Heading2 TOC"/>
    <w:basedOn w:val="Normal"/>
    <w:qFormat/>
    <w:rsid w:val="00CD7E71"/>
    <w:pPr>
      <w:spacing w:before="240" w:after="60"/>
    </w:pPr>
    <w:rPr>
      <w:rFonts w:ascii="Times New Roman" w:hAnsi="Times New Roman"/>
      <w:b/>
      <w:sz w:val="28"/>
    </w:rPr>
  </w:style>
  <w:style w:type="character" w:customStyle="1" w:styleId="Underline">
    <w:name w:val="Underline"/>
    <w:basedOn w:val="DefaultParagraphFont"/>
    <w:qFormat/>
    <w:rsid w:val="00CD7E71"/>
    <w:rPr>
      <w:u w:val="single"/>
    </w:rPr>
  </w:style>
  <w:style w:type="character" w:customStyle="1" w:styleId="BoldandItalics">
    <w:name w:val="Bold and Italics"/>
    <w:qFormat/>
    <w:rsid w:val="00CD7E71"/>
    <w:rPr>
      <w:b/>
      <w:i/>
      <w:u w:val="none"/>
    </w:rPr>
  </w:style>
  <w:style w:type="paragraph" w:styleId="BalloonText">
    <w:name w:val="Balloon Text"/>
    <w:basedOn w:val="Normal"/>
    <w:link w:val="BalloonTextChar"/>
    <w:rsid w:val="00CD7E71"/>
    <w:rPr>
      <w:rFonts w:ascii="Tahoma" w:hAnsi="Tahoma" w:cs="Tahoma"/>
      <w:sz w:val="16"/>
      <w:szCs w:val="16"/>
    </w:rPr>
  </w:style>
  <w:style w:type="character" w:customStyle="1" w:styleId="BalloonTextChar">
    <w:name w:val="Balloon Text Char"/>
    <w:basedOn w:val="DefaultParagraphFont"/>
    <w:link w:val="BalloonText"/>
    <w:rsid w:val="00CD7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E71"/>
    <w:rPr>
      <w:b/>
      <w:color w:val="660033"/>
      <w:spacing w:val="0"/>
    </w:rPr>
  </w:style>
  <w:style w:type="paragraph" w:customStyle="1" w:styleId="Nameditemlist">
    <w:name w:val="Named item list"/>
    <w:basedOn w:val="BodyText"/>
    <w:qFormat/>
    <w:rsid w:val="00CD7E71"/>
    <w:pPr>
      <w:tabs>
        <w:tab w:val="left" w:pos="2835"/>
      </w:tabs>
      <w:ind w:left="2835" w:hanging="2835"/>
    </w:pPr>
  </w:style>
  <w:style w:type="paragraph" w:customStyle="1" w:styleId="BodyTextnopadding">
    <w:name w:val="Body Text no padding"/>
    <w:basedOn w:val="BodyText"/>
    <w:qFormat/>
    <w:rsid w:val="00CD7E71"/>
    <w:pPr>
      <w:spacing w:before="0" w:after="0"/>
    </w:pPr>
  </w:style>
  <w:style w:type="paragraph" w:customStyle="1" w:styleId="BodyTextBold">
    <w:name w:val="Body Text Bold"/>
    <w:basedOn w:val="BodyText"/>
    <w:qFormat/>
    <w:rsid w:val="00CD7E71"/>
    <w:rPr>
      <w:b/>
    </w:rPr>
  </w:style>
  <w:style w:type="character" w:styleId="Hyperlink">
    <w:name w:val="Hyperlink"/>
    <w:basedOn w:val="DefaultParagraphFont"/>
    <w:uiPriority w:val="99"/>
    <w:unhideWhenUsed/>
    <w:rsid w:val="00550E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6569</Characters>
  <Application>Microsoft Office Word</Application>
  <DocSecurity>0</DocSecurity>
  <Lines>187</Lines>
  <Paragraphs>123</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PSPBDR013 Examine and test firearms</dc:title>
  <dc:subject>Approved</dc:subject>
  <dc:creator>Public 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