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6E4" w:rsidP="00BE3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PSPBDR005 Calculate taxes, fees and charges</w:t>
      </w:r>
      <w:r>
        <w:fldChar w:fldCharType="end"/>
      </w:r>
    </w:p>
    <w:p w:rsidR="00BE36E4" w:rsidP="00BE36E4">
      <w:pPr>
        <w:pStyle w:val="Version"/>
        <w:sectPr w:rsidSect="00762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FF1" w:rsidP="00762FF1">
      <w:pPr>
        <w:pStyle w:val="SuperHeading"/>
      </w:pPr>
      <w:r w:rsidRPr="00762FF1">
        <w:t>PSPBDR005 Calculate taxes, fees and charges</w:t>
      </w:r>
    </w:p>
    <w:p w:rsidR="00000000" w:rsidRPr="00762FF1" w:rsidP="00762FF1">
      <w:pPr>
        <w:pStyle w:val="Heading1"/>
      </w:pPr>
      <w:bookmarkStart w:id="1" w:name="O_813753"/>
      <w:bookmarkEnd w:id="1"/>
      <w:r w:rsidRPr="00762F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E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TableHeading"/>
              <w:rPr>
                <w:lang w:val="en-NZ"/>
              </w:rPr>
            </w:pPr>
            <w:r w:rsidRPr="00762FF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TableHeading"/>
              <w:rPr>
                <w:lang w:val="en-NZ"/>
              </w:rPr>
            </w:pPr>
            <w:r w:rsidRPr="00762FF1">
              <w:t>Comments</w:t>
            </w:r>
          </w:p>
        </w:tc>
      </w:tr>
      <w:tr w:rsidTr="00BE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BodyText"/>
              <w:rPr>
                <w:lang w:val="en-NZ"/>
              </w:rPr>
            </w:pPr>
            <w:r w:rsidRPr="00762FF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FF1" w:rsidP="00762FF1">
            <w:pPr>
              <w:pStyle w:val="BodyText"/>
            </w:pPr>
            <w:r w:rsidRPr="00762FF1">
              <w:t xml:space="preserve">This unit was released in PSP Public Sector Training Package release 1.0 and meets the Standards for Training Packages. </w:t>
            </w:r>
          </w:p>
          <w:p w:rsidR="00000000" w:rsidRPr="00762FF1" w:rsidP="00762FF1">
            <w:pPr>
              <w:pStyle w:val="BodyText"/>
            </w:pPr>
          </w:p>
          <w:p w:rsidR="00000000" w:rsidRPr="00762FF1" w:rsidP="00762FF1">
            <w:pPr>
              <w:pStyle w:val="BodyText"/>
            </w:pPr>
            <w:r w:rsidRPr="00762FF1">
              <w:t>This unit supersedes and is equivalent to PSPBORD305A Calculate taxes, fees and charges.</w:t>
            </w:r>
          </w:p>
          <w:p w:rsidR="00000000" w:rsidRPr="00762FF1" w:rsidP="00762FF1">
            <w:pPr>
              <w:pStyle w:val="BodyText"/>
            </w:pPr>
          </w:p>
          <w:p w:rsidR="00000000" w:rsidRPr="00762FF1" w:rsidP="00762FF1">
            <w:pPr>
              <w:pStyle w:val="ListBullet"/>
            </w:pPr>
            <w:r w:rsidRPr="00762FF1">
              <w:t>Un</w:t>
            </w:r>
            <w:r w:rsidRPr="00762FF1">
              <w:t>it code updated</w:t>
            </w:r>
          </w:p>
          <w:p w:rsidR="00000000" w:rsidRPr="00762FF1" w:rsidP="00762FF1">
            <w:pPr>
              <w:pStyle w:val="ListBullet"/>
            </w:pPr>
            <w:r w:rsidRPr="00762FF1">
              <w:t>Content and formatting updated to comply with the new standards</w:t>
            </w:r>
          </w:p>
          <w:p w:rsidR="00000000" w:rsidRPr="00762FF1" w:rsidP="00762FF1">
            <w:pPr>
              <w:pStyle w:val="ListBullet"/>
            </w:pPr>
            <w:r w:rsidRPr="00762FF1">
              <w:t>All PC transitioned from passive to active voice</w:t>
            </w:r>
          </w:p>
        </w:tc>
      </w:tr>
    </w:tbl>
    <w:p w:rsidR="00000000" w:rsidRPr="00762FF1" w:rsidP="00762FF1">
      <w:pPr>
        <w:pStyle w:val="BodyText"/>
      </w:pPr>
    </w:p>
    <w:p w:rsidR="00000000" w:rsidRPr="00762FF1" w:rsidP="00762FF1">
      <w:pPr>
        <w:pStyle w:val="AllowPageBreak"/>
      </w:pPr>
    </w:p>
    <w:p w:rsidR="00000000" w:rsidRPr="00762FF1" w:rsidP="00762FF1">
      <w:pPr>
        <w:pStyle w:val="Heading1"/>
      </w:pPr>
      <w:bookmarkStart w:id="2" w:name="O_813754"/>
      <w:bookmarkEnd w:id="2"/>
      <w:r w:rsidRPr="00762FF1">
        <w:t>Application</w:t>
      </w:r>
    </w:p>
    <w:p w:rsidR="00000000" w:rsidRPr="00762FF1" w:rsidP="00BE36E4">
      <w:pPr>
        <w:pStyle w:val="BodyText"/>
      </w:pPr>
      <w:r w:rsidRPr="00762FF1">
        <w:t>This unit describes the skills required to determine liability to pay taxes, fees and charges and calculate amounts payable. It includes assessing goods and documents for liability; calculating taxes, fees and charges; and completing transaction records.</w:t>
      </w:r>
    </w:p>
    <w:p w:rsidR="00000000" w:rsidRPr="00762FF1" w:rsidP="00BE36E4">
      <w:pPr>
        <w:pStyle w:val="BodyText"/>
      </w:pPr>
      <w:r w:rsidRPr="00762FF1">
        <w:t>This unit applies to those working with goods and documents where taxes may be applicable.</w:t>
      </w:r>
    </w:p>
    <w:p w:rsidR="00000000" w:rsidRPr="00762FF1" w:rsidP="00BE36E4">
      <w:pPr>
        <w:pStyle w:val="BodyText"/>
      </w:pPr>
      <w:r w:rsidRPr="00762FF1">
        <w:t>The skills and knowledge described in this unit must be applied within the legislative, regulatory and policy environment in which they are carried out. Organisatio</w:t>
      </w:r>
      <w:r w:rsidRPr="00762FF1">
        <w:t>nal policies and procedures must be consulted and adhered to.</w:t>
      </w:r>
    </w:p>
    <w:p w:rsidR="00000000" w:rsidRPr="00762FF1" w:rsidP="00BE36E4">
      <w:pPr>
        <w:pStyle w:val="BodyText"/>
      </w:pPr>
      <w:r w:rsidRPr="00762FF1">
        <w:t>Those undertaking this unit would work independently, performing routine tasks in a familiar context.</w:t>
      </w:r>
    </w:p>
    <w:p w:rsidR="00000000" w:rsidRPr="00762FF1" w:rsidP="00BE36E4">
      <w:pPr>
        <w:pStyle w:val="BodyText"/>
      </w:pPr>
      <w:r w:rsidRPr="00762FF1">
        <w:t>No licensing, legislative or certification requirements apply to unit at the time of publi</w:t>
      </w:r>
      <w:r w:rsidRPr="00762FF1">
        <w:t>cation.</w:t>
      </w:r>
    </w:p>
    <w:p w:rsidR="00000000" w:rsidRPr="00762FF1" w:rsidP="00762FF1">
      <w:pPr>
        <w:pStyle w:val="Heading1"/>
      </w:pPr>
      <w:bookmarkStart w:id="3" w:name="O_813756"/>
      <w:bookmarkEnd w:id="3"/>
      <w:r w:rsidRPr="00762FF1">
        <w:t>Competency Field</w:t>
      </w:r>
    </w:p>
    <w:p w:rsidR="00000000" w:rsidRPr="00762FF1" w:rsidP="00BE36E4">
      <w:pPr>
        <w:pStyle w:val="BodyText"/>
      </w:pPr>
      <w:r w:rsidRPr="00762FF1">
        <w:t>Border protection</w:t>
      </w:r>
    </w:p>
    <w:p w:rsidR="00000000" w:rsidRPr="00762FF1" w:rsidP="00762FF1">
      <w:pPr>
        <w:pStyle w:val="Heading1"/>
      </w:pPr>
      <w:bookmarkStart w:id="4" w:name="O_813758"/>
      <w:bookmarkEnd w:id="4"/>
      <w:r w:rsidRPr="00762F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62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TableHeading"/>
              <w:rPr>
                <w:lang w:val="en-NZ"/>
              </w:rPr>
            </w:pPr>
            <w:r w:rsidRPr="00762FF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TableHeading"/>
              <w:rPr>
                <w:lang w:val="en-NZ"/>
              </w:rPr>
            </w:pPr>
            <w:r w:rsidRPr="00762FF1">
              <w:t>PERFORMANCE CRITERIA</w:t>
            </w:r>
          </w:p>
        </w:tc>
      </w:tr>
      <w:tr w:rsidTr="00762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BodyText"/>
              <w:rPr>
                <w:lang w:val="en-NZ"/>
              </w:rPr>
            </w:pPr>
            <w:r w:rsidRPr="00762FF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BodyText"/>
              <w:rPr>
                <w:lang w:val="en-NZ"/>
              </w:rPr>
            </w:pPr>
            <w:r w:rsidRPr="00762FF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62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List"/>
              <w:rPr>
                <w:lang w:val="en-NZ"/>
              </w:rPr>
            </w:pPr>
            <w:r w:rsidRPr="00762FF1">
              <w:rPr>
                <w:rStyle w:val="SpecialBold"/>
              </w:rPr>
              <w:t>1.</w:t>
            </w:r>
            <w:r w:rsidRPr="00762FF1">
              <w:rPr>
                <w:rStyle w:val="SpecialBold"/>
              </w:rPr>
              <w:tab/>
              <w:t>Assess goods and documents for duty and tax liabilit</w:t>
            </w:r>
            <w:r w:rsidRPr="00762FF1">
              <w:rPr>
                <w:rStyle w:val="SpecialBold"/>
              </w:rPr>
              <w:t>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FF1" w:rsidP="00762FF1">
            <w:pPr>
              <w:pStyle w:val="List"/>
            </w:pPr>
            <w:r w:rsidRPr="00762FF1">
              <w:t>1.1</w:t>
            </w:r>
            <w:r w:rsidRPr="00762FF1">
              <w:tab/>
              <w:t>Examine goods and documents.</w:t>
            </w:r>
          </w:p>
          <w:p w:rsidR="00000000" w:rsidRPr="00762FF1" w:rsidP="00762FF1">
            <w:pPr>
              <w:pStyle w:val="List"/>
            </w:pPr>
            <w:r w:rsidRPr="00762FF1">
              <w:t>1.2</w:t>
            </w:r>
            <w:r w:rsidRPr="00762FF1">
              <w:tab/>
              <w:t>Determine class of taxes, fees or charges.</w:t>
            </w:r>
          </w:p>
          <w:p w:rsidR="00000000" w:rsidRPr="00762FF1" w:rsidP="00762FF1">
            <w:pPr>
              <w:pStyle w:val="List"/>
            </w:pPr>
            <w:r w:rsidRPr="00762FF1">
              <w:t>1.3</w:t>
            </w:r>
            <w:r w:rsidRPr="00762FF1">
              <w:tab/>
              <w:t>Determine the value.</w:t>
            </w:r>
          </w:p>
          <w:p w:rsidR="00000000" w:rsidRPr="00762FF1" w:rsidP="00762FF1">
            <w:pPr>
              <w:pStyle w:val="List"/>
            </w:pPr>
            <w:r w:rsidRPr="00762FF1">
              <w:t>1.4</w:t>
            </w:r>
            <w:r w:rsidRPr="00762FF1">
              <w:tab/>
              <w:t>Determine liability to pay taxes, fees and charges.</w:t>
            </w:r>
          </w:p>
          <w:p w:rsidR="00000000" w:rsidP="00762FF1">
            <w:pPr>
              <w:pStyle w:val="List"/>
              <w:rPr>
                <w:lang w:val="en-NZ"/>
              </w:rPr>
            </w:pPr>
            <w:r w:rsidRPr="00762FF1">
              <w:t>1.5</w:t>
            </w:r>
            <w:r w:rsidRPr="00762FF1">
              <w:tab/>
              <w:t>Determine the rate of taxes, fees and charges.</w:t>
            </w:r>
          </w:p>
        </w:tc>
      </w:tr>
      <w:tr w:rsidTr="00762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List"/>
              <w:rPr>
                <w:lang w:val="en-NZ"/>
              </w:rPr>
            </w:pPr>
            <w:r w:rsidRPr="00762FF1">
              <w:rPr>
                <w:rStyle w:val="SpecialBold"/>
              </w:rPr>
              <w:t>2.</w:t>
            </w:r>
            <w:r w:rsidRPr="00762FF1">
              <w:rPr>
                <w:rStyle w:val="SpecialBold"/>
              </w:rPr>
              <w:tab/>
              <w:t>Calculate taxes, fees and charges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FF1" w:rsidP="00762FF1">
            <w:pPr>
              <w:pStyle w:val="List"/>
            </w:pPr>
            <w:r w:rsidRPr="00762FF1">
              <w:t>2.1</w:t>
            </w:r>
            <w:r w:rsidRPr="00762FF1">
              <w:tab/>
            </w:r>
            <w:r w:rsidRPr="00762FF1">
              <w:t>Use relevant systems to assess amounts payable.</w:t>
            </w:r>
          </w:p>
          <w:p w:rsidR="00000000" w:rsidP="00762FF1">
            <w:pPr>
              <w:pStyle w:val="List"/>
              <w:rPr>
                <w:lang w:val="en-NZ"/>
              </w:rPr>
            </w:pPr>
            <w:r w:rsidRPr="00762FF1">
              <w:t>2.2</w:t>
            </w:r>
            <w:r w:rsidRPr="00762FF1">
              <w:tab/>
              <w:t>Make calculations accurately and check for consistency</w:t>
            </w:r>
          </w:p>
        </w:tc>
      </w:tr>
      <w:tr w:rsidTr="00762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FF1">
            <w:pPr>
              <w:pStyle w:val="List"/>
              <w:rPr>
                <w:lang w:val="en-NZ"/>
              </w:rPr>
            </w:pPr>
            <w:r w:rsidRPr="00762FF1">
              <w:rPr>
                <w:rStyle w:val="SpecialBold"/>
              </w:rPr>
              <w:t>3.</w:t>
            </w:r>
            <w:r w:rsidRPr="00762FF1">
              <w:rPr>
                <w:rStyle w:val="SpecialBold"/>
              </w:rPr>
              <w:tab/>
              <w:t>Complete transaction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FF1" w:rsidP="00762FF1">
            <w:pPr>
              <w:pStyle w:val="List"/>
            </w:pPr>
            <w:r w:rsidRPr="00762FF1">
              <w:t>3.1</w:t>
            </w:r>
            <w:r w:rsidRPr="00762FF1">
              <w:tab/>
              <w:t>Complete records of transaction clearly and accurately, and identify all relevant information.</w:t>
            </w:r>
          </w:p>
          <w:p w:rsidR="00000000" w:rsidRPr="00762FF1" w:rsidP="00762FF1">
            <w:pPr>
              <w:pStyle w:val="List"/>
            </w:pPr>
            <w:r w:rsidRPr="00762FF1">
              <w:t>3.2</w:t>
            </w:r>
            <w:r w:rsidRPr="00762FF1">
              <w:tab/>
              <w:t>Issue transac</w:t>
            </w:r>
            <w:r w:rsidRPr="00762FF1">
              <w:t>tion records in accordance with standard operating procedures.</w:t>
            </w:r>
          </w:p>
          <w:p w:rsidR="00000000" w:rsidRPr="00762FF1" w:rsidP="00762FF1">
            <w:pPr>
              <w:pStyle w:val="List"/>
            </w:pPr>
            <w:r w:rsidRPr="00762FF1">
              <w:t>3.3</w:t>
            </w:r>
            <w:r w:rsidRPr="00762FF1">
              <w:tab/>
              <w:t>Retain and store copies of transaction records.</w:t>
            </w:r>
          </w:p>
        </w:tc>
      </w:tr>
    </w:tbl>
    <w:p w:rsidR="00000000" w:rsidRPr="00762FF1" w:rsidP="00762FF1">
      <w:pPr>
        <w:pStyle w:val="BodyText"/>
      </w:pPr>
    </w:p>
    <w:p w:rsidR="00000000" w:rsidRPr="00762FF1" w:rsidP="00762FF1">
      <w:pPr>
        <w:pStyle w:val="AllowPageBreak"/>
      </w:pPr>
    </w:p>
    <w:p w:rsidR="00000000" w:rsidRPr="00762FF1" w:rsidP="00762FF1">
      <w:pPr>
        <w:pStyle w:val="Heading1"/>
      </w:pPr>
      <w:bookmarkStart w:id="5" w:name="O_813759"/>
      <w:bookmarkEnd w:id="5"/>
      <w:r w:rsidRPr="00762FF1">
        <w:t>Foundation Skills</w:t>
      </w:r>
    </w:p>
    <w:p w:rsidR="00BE36E4" w:rsidP="00BE36E4">
      <w:pPr>
        <w:pStyle w:val="BodyText"/>
      </w:pPr>
      <w:r w:rsidRPr="00762FF1">
        <w:t>Foundation skills are embedded within the elements and performance criteria of this unit.</w:t>
      </w:r>
    </w:p>
    <w:p w:rsidR="00000000" w:rsidRPr="00762FF1" w:rsidP="00762FF1">
      <w:pPr>
        <w:pStyle w:val="Heading1"/>
      </w:pPr>
      <w:bookmarkStart w:id="6" w:name="O_813761"/>
      <w:bookmarkEnd w:id="6"/>
      <w:r w:rsidRPr="00762FF1">
        <w:t>Unit Mapping Information</w:t>
      </w:r>
    </w:p>
    <w:p w:rsidR="00000000" w:rsidRPr="00762FF1" w:rsidP="00BE36E4">
      <w:pPr>
        <w:pStyle w:val="BodyText"/>
      </w:pPr>
      <w:r w:rsidRPr="00762FF1">
        <w:t>This unit supersedes and is equivalent to PSPBORD305A Calculate taxes, fees and charges.</w:t>
      </w:r>
    </w:p>
    <w:p w:rsidR="00000000" w:rsidRPr="00762FF1" w:rsidP="00762FF1">
      <w:pPr>
        <w:pStyle w:val="Heading1"/>
      </w:pPr>
      <w:bookmarkStart w:id="7" w:name="O_813768"/>
      <w:bookmarkEnd w:id="7"/>
      <w:r w:rsidRPr="00762FF1">
        <w:t>Links</w:t>
      </w:r>
    </w:p>
    <w:p w:rsidR="00000000" w:rsidRPr="00762FF1" w:rsidP="00BE36E4">
      <w:pPr>
        <w:pStyle w:val="BodyText"/>
      </w:pPr>
      <w:r w:rsidRPr="00762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2FF1" w:rsidP="00BE36E4">
      <w:pPr>
        <w:pStyle w:val="BodyText"/>
      </w:pPr>
      <w:r w:rsidRPr="00762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2FF1" w:rsidP="00BE36E4">
      <w:pPr>
        <w:pStyle w:val="BodyText"/>
      </w:pPr>
      <w:r w:rsidRPr="00762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2FF1" w:rsidP="00BE36E4">
      <w:pPr>
        <w:pStyle w:val="BodyText"/>
      </w:pPr>
      <w:r w:rsidRPr="00762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2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62FF1" w:rsidP="00762FF1"/>
    <w:sectPr w:rsidSect="00762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F1" w:rsidRPr="00BE36E4" w:rsidP="00BE3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E4" w:rsidP="00762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36E4" w:rsidP="00762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36E4" w:rsidP="00762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FF1" w:rsidRPr="00BE36E4" w:rsidP="00BE3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E4" w:rsidRPr="002D2AF8" w:rsidP="00762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PSPBDR005 Calculate taxes, fees and charges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E36E4" w:rsidP="00762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427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66D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FF1"/>
  </w:style>
  <w:style w:type="character" w:customStyle="1" w:styleId="Heading1Char">
    <w:name w:val="Heading 1 Char"/>
    <w:basedOn w:val="DefaultParagraphFont"/>
    <w:link w:val="Heading1"/>
    <w:rsid w:val="00762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F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F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F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FF1"/>
    <w:rPr>
      <w:b/>
      <w:spacing w:val="0"/>
    </w:rPr>
  </w:style>
  <w:style w:type="paragraph" w:customStyle="1" w:styleId="SuperHeading">
    <w:name w:val="SuperHeading"/>
    <w:basedOn w:val="Normal"/>
    <w:rsid w:val="00762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2F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2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F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2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FF1"/>
    <w:rPr>
      <w:i/>
    </w:rPr>
  </w:style>
  <w:style w:type="paragraph" w:styleId="Caption">
    <w:name w:val="caption"/>
    <w:basedOn w:val="BodyText"/>
    <w:next w:val="Normal"/>
    <w:qFormat/>
    <w:rsid w:val="00762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FF1"/>
  </w:style>
  <w:style w:type="paragraph" w:styleId="TableofFigures">
    <w:name w:val="table of figures"/>
    <w:basedOn w:val="Normal"/>
    <w:next w:val="Normal"/>
    <w:semiHidden/>
    <w:rsid w:val="00762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F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2FF1"/>
    <w:rPr>
      <w:rFonts w:ascii="Wingdings" w:hAnsi="Wingdings"/>
    </w:rPr>
  </w:style>
  <w:style w:type="character" w:customStyle="1" w:styleId="HotSpot">
    <w:name w:val="HotSpot"/>
    <w:rsid w:val="00762FF1"/>
    <w:rPr>
      <w:color w:val="0033CC"/>
      <w:u w:val="none"/>
    </w:rPr>
  </w:style>
  <w:style w:type="paragraph" w:customStyle="1" w:styleId="BodyTextRight">
    <w:name w:val="Body Text Right"/>
    <w:basedOn w:val="BodyText"/>
    <w:rsid w:val="00762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FF1"/>
    <w:rPr>
      <w:sz w:val="32"/>
    </w:rPr>
  </w:style>
  <w:style w:type="paragraph" w:customStyle="1" w:styleId="HeadingProcedure">
    <w:name w:val="Heading Procedure"/>
    <w:basedOn w:val="HeadingBase"/>
    <w:next w:val="Normal"/>
    <w:rsid w:val="00762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FF1"/>
    <w:pPr>
      <w:spacing w:before="60" w:after="60"/>
    </w:pPr>
  </w:style>
  <w:style w:type="paragraph" w:styleId="ListContinue">
    <w:name w:val="List Continue"/>
    <w:basedOn w:val="List"/>
    <w:rsid w:val="00762FF1"/>
    <w:pPr>
      <w:ind w:firstLine="0"/>
    </w:pPr>
  </w:style>
  <w:style w:type="paragraph" w:customStyle="1" w:styleId="ListNote">
    <w:name w:val="List Note"/>
    <w:basedOn w:val="List"/>
    <w:rsid w:val="00762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FF1"/>
    <w:rPr>
      <w:rFonts w:ascii="Courier New" w:hAnsi="Courier New"/>
    </w:rPr>
  </w:style>
  <w:style w:type="paragraph" w:customStyle="1" w:styleId="NoteBullet">
    <w:name w:val="Note Bullet"/>
    <w:basedOn w:val="Note"/>
    <w:rsid w:val="00762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FF1"/>
    <w:rPr>
      <w:b/>
      <w:smallCaps/>
    </w:rPr>
  </w:style>
  <w:style w:type="paragraph" w:customStyle="1" w:styleId="TableListNumber">
    <w:name w:val="Table List Number"/>
    <w:basedOn w:val="ListNumber"/>
    <w:rsid w:val="00762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FF1"/>
    <w:pPr>
      <w:numPr>
        <w:numId w:val="8"/>
      </w:numPr>
    </w:pPr>
  </w:style>
  <w:style w:type="paragraph" w:customStyle="1" w:styleId="ListAlpha2">
    <w:name w:val="List Alpha 2"/>
    <w:basedOn w:val="List2"/>
    <w:rsid w:val="00762FF1"/>
    <w:pPr>
      <w:numPr>
        <w:numId w:val="7"/>
      </w:numPr>
    </w:pPr>
  </w:style>
  <w:style w:type="paragraph" w:styleId="List2">
    <w:name w:val="List 2"/>
    <w:basedOn w:val="BodyText"/>
    <w:rsid w:val="00762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FF1"/>
    <w:pPr>
      <w:numPr>
        <w:numId w:val="3"/>
      </w:numPr>
    </w:pPr>
  </w:style>
  <w:style w:type="paragraph" w:styleId="ListContinue2">
    <w:name w:val="List Continue 2"/>
    <w:basedOn w:val="List2"/>
    <w:rsid w:val="00762FF1"/>
    <w:pPr>
      <w:ind w:firstLine="0"/>
    </w:pPr>
  </w:style>
  <w:style w:type="paragraph" w:styleId="ListContinue3">
    <w:name w:val="List Continue 3"/>
    <w:basedOn w:val="List3"/>
    <w:rsid w:val="00762FF1"/>
    <w:pPr>
      <w:ind w:left="1021" w:firstLine="0"/>
    </w:pPr>
  </w:style>
  <w:style w:type="paragraph" w:styleId="ListContinue4">
    <w:name w:val="List Continue 4"/>
    <w:basedOn w:val="List4"/>
    <w:rsid w:val="00762FF1"/>
    <w:pPr>
      <w:ind w:firstLine="0"/>
    </w:pPr>
  </w:style>
  <w:style w:type="paragraph" w:styleId="ListContinue5">
    <w:name w:val="List Continue 5"/>
    <w:basedOn w:val="List5"/>
    <w:rsid w:val="00762FF1"/>
    <w:pPr>
      <w:ind w:firstLine="0"/>
    </w:pPr>
  </w:style>
  <w:style w:type="paragraph" w:styleId="ListNumber3">
    <w:name w:val="List Number 3"/>
    <w:basedOn w:val="List3"/>
    <w:rsid w:val="00762FF1"/>
    <w:pPr>
      <w:numPr>
        <w:numId w:val="4"/>
      </w:numPr>
    </w:pPr>
  </w:style>
  <w:style w:type="paragraph" w:styleId="ListNumber4">
    <w:name w:val="List Number 4"/>
    <w:basedOn w:val="List4"/>
    <w:rsid w:val="00762FF1"/>
    <w:pPr>
      <w:numPr>
        <w:numId w:val="5"/>
      </w:numPr>
    </w:pPr>
  </w:style>
  <w:style w:type="paragraph" w:styleId="ListNumber5">
    <w:name w:val="List Number 5"/>
    <w:basedOn w:val="List5"/>
    <w:rsid w:val="00762FF1"/>
    <w:pPr>
      <w:numPr>
        <w:numId w:val="6"/>
      </w:numPr>
    </w:pPr>
  </w:style>
  <w:style w:type="paragraph" w:styleId="BlockText">
    <w:name w:val="Block Text"/>
    <w:basedOn w:val="Normal"/>
    <w:rsid w:val="00762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FF1"/>
    <w:rPr>
      <w:sz w:val="16"/>
      <w:vertAlign w:val="superscript"/>
    </w:rPr>
  </w:style>
  <w:style w:type="character" w:customStyle="1" w:styleId="Symbols">
    <w:name w:val="Symbols"/>
    <w:basedOn w:val="DefaultParagraphFont"/>
    <w:rsid w:val="00762FF1"/>
    <w:rPr>
      <w:rFonts w:ascii="Symbol" w:hAnsi="Symbol"/>
    </w:rPr>
  </w:style>
  <w:style w:type="character" w:customStyle="1" w:styleId="MenuOptions">
    <w:name w:val="Menu Options"/>
    <w:basedOn w:val="DefaultParagraphFont"/>
    <w:rsid w:val="00762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FF1"/>
    <w:rPr>
      <w:b/>
    </w:rPr>
  </w:style>
  <w:style w:type="character" w:customStyle="1" w:styleId="Underlined">
    <w:name w:val="Underlined"/>
    <w:basedOn w:val="DefaultParagraphFont"/>
    <w:rsid w:val="00762FF1"/>
    <w:rPr>
      <w:u w:val="single"/>
    </w:rPr>
  </w:style>
  <w:style w:type="paragraph" w:customStyle="1" w:styleId="TableBodyTextRight">
    <w:name w:val="Table Body Text Right"/>
    <w:basedOn w:val="TableBodyText"/>
    <w:rsid w:val="00762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FF1"/>
    <w:rPr>
      <w:sz w:val="18"/>
    </w:rPr>
  </w:style>
  <w:style w:type="paragraph" w:customStyle="1" w:styleId="BodySmallRight">
    <w:name w:val="Body Small Right"/>
    <w:basedOn w:val="BodyTextRight"/>
    <w:rsid w:val="00762FF1"/>
    <w:rPr>
      <w:sz w:val="18"/>
      <w:szCs w:val="18"/>
    </w:rPr>
  </w:style>
  <w:style w:type="paragraph" w:customStyle="1" w:styleId="MarginEdition">
    <w:name w:val="Margin Edition"/>
    <w:basedOn w:val="MarginNote"/>
    <w:rsid w:val="00762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FF1"/>
    <w:rPr>
      <w:sz w:val="2"/>
      <w:szCs w:val="2"/>
    </w:rPr>
  </w:style>
  <w:style w:type="character" w:customStyle="1" w:styleId="Small">
    <w:name w:val="Small"/>
    <w:basedOn w:val="DefaultParagraphFont"/>
    <w:rsid w:val="00762FF1"/>
    <w:rPr>
      <w:sz w:val="16"/>
    </w:rPr>
  </w:style>
  <w:style w:type="paragraph" w:customStyle="1" w:styleId="WideTable">
    <w:name w:val="Wide Table"/>
    <w:basedOn w:val="Normal"/>
    <w:rsid w:val="00762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FF1"/>
  </w:style>
  <w:style w:type="paragraph" w:styleId="Quote">
    <w:name w:val="Quote"/>
    <w:basedOn w:val="Heading1"/>
    <w:link w:val="QuoteChar"/>
    <w:qFormat/>
    <w:rsid w:val="00762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FF1"/>
    <w:pPr>
      <w:pageBreakBefore/>
    </w:pPr>
  </w:style>
  <w:style w:type="paragraph" w:customStyle="1" w:styleId="Border">
    <w:name w:val="Border"/>
    <w:basedOn w:val="Normal"/>
    <w:qFormat/>
    <w:rsid w:val="00762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FF1"/>
    <w:rPr>
      <w:u w:val="single"/>
    </w:rPr>
  </w:style>
  <w:style w:type="character" w:customStyle="1" w:styleId="BoldandItalics">
    <w:name w:val="Bold and Italics"/>
    <w:qFormat/>
    <w:rsid w:val="00762FF1"/>
    <w:rPr>
      <w:b/>
      <w:i/>
      <w:u w:val="none"/>
    </w:rPr>
  </w:style>
  <w:style w:type="paragraph" w:styleId="BalloonText">
    <w:name w:val="Balloon Text"/>
    <w:basedOn w:val="Normal"/>
    <w:link w:val="BalloonTextChar"/>
    <w:rsid w:val="00762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FF1"/>
    <w:pPr>
      <w:spacing w:before="0" w:after="0"/>
    </w:pPr>
  </w:style>
  <w:style w:type="paragraph" w:customStyle="1" w:styleId="BodyTextBold">
    <w:name w:val="Body Text Bold"/>
    <w:basedOn w:val="BodyText"/>
    <w:qFormat/>
    <w:rsid w:val="00762FF1"/>
    <w:rPr>
      <w:b/>
    </w:rPr>
  </w:style>
  <w:style w:type="character" w:styleId="Hyperlink">
    <w:name w:val="Hyperlink"/>
    <w:basedOn w:val="DefaultParagraphFont"/>
    <w:uiPriority w:val="99"/>
    <w:unhideWhenUsed/>
    <w:rsid w:val="00BE3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3116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PSPBDR005 Calculate taxes, fees and charges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2022-04-03T13:04:00Z</dcterms:created>
  <dcterms:modified xsi:type="dcterms:W3CDTF">2022-04-03T13:04:00Z</dcterms:modified>
</cp:coreProperties>
</file>