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87C" w:rsidP="00EC487C">
      <w:pPr>
        <w:pStyle w:val="Title"/>
      </w:pPr>
      <w:r>
        <w:fldChar w:fldCharType="begin"/>
      </w:r>
      <w:r>
        <w:instrText xml:space="preserve"> TITLE   \* MERGEFORMAT </w:instrText>
      </w:r>
      <w:r>
        <w:fldChar w:fldCharType="separate"/>
      </w:r>
      <w:r>
        <w:t>PSP60916 Advanced Diploma of</w:t>
      </w:r>
      <w:r>
        <w:t xml:space="preserve"> Interpreting (LOTE-English)</w:t>
      </w:r>
      <w:r>
        <w:fldChar w:fldCharType="end"/>
      </w:r>
    </w:p>
    <w:p w:rsidR="00EC487C" w:rsidP="00EC487C">
      <w:pPr>
        <w:pStyle w:val="Version"/>
        <w:sectPr w:rsidSect="00C867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7FB" w:rsidP="00C867FB">
      <w:pPr>
        <w:pStyle w:val="SuperHeading"/>
      </w:pPr>
      <w:r w:rsidRPr="00C867FB">
        <w:t>PSP60916 Advanced Diploma of Interpreting (LOTE-English)</w:t>
      </w:r>
    </w:p>
    <w:p w:rsidR="00000000" w:rsidRPr="00C867FB" w:rsidP="00C867FB">
      <w:pPr>
        <w:pStyle w:val="Heading1"/>
      </w:pPr>
      <w:bookmarkStart w:id="1" w:name="O_839737"/>
      <w:bookmarkEnd w:id="1"/>
      <w:r w:rsidRPr="00C867FB">
        <w:t>Modification History</w:t>
      </w:r>
    </w:p>
    <w:tbl>
      <w:tblPr>
        <w:tblW w:w="0" w:type="auto"/>
        <w:tblLayout w:type="fixed"/>
        <w:tblCellMar>
          <w:left w:w="62" w:type="dxa"/>
          <w:right w:w="62" w:type="dxa"/>
        </w:tblCellMar>
        <w:tblLook w:val="0000"/>
      </w:tblPr>
      <w:tblGrid>
        <w:gridCol w:w="1134"/>
        <w:gridCol w:w="7937"/>
      </w:tblGrid>
      <w:tr w:rsidTr="00EC48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7FB">
            <w:pPr>
              <w:pStyle w:val="TableHeading"/>
              <w:rPr>
                <w:lang w:val="en-NZ"/>
              </w:rPr>
            </w:pPr>
            <w:r w:rsidRPr="00C867F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7FB">
            <w:pPr>
              <w:pStyle w:val="TableHeading"/>
              <w:rPr>
                <w:lang w:val="en-NZ"/>
              </w:rPr>
            </w:pPr>
            <w:r w:rsidRPr="00C867FB">
              <w:t>Comments</w:t>
            </w:r>
          </w:p>
        </w:tc>
      </w:tr>
      <w:tr w:rsidTr="00EC487C">
        <w:tblPrEx>
          <w:tblW w:w="0" w:type="auto"/>
          <w:tblLayout w:type="fixed"/>
          <w:tblCellMar>
            <w:left w:w="62" w:type="dxa"/>
            <w:right w:w="62" w:type="dxa"/>
          </w:tblCellMar>
          <w:tblLook w:val="0000"/>
        </w:tblPrEx>
        <w:trPr>
          <w:trHeight w:val="33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7FB">
            <w:pPr>
              <w:pStyle w:val="BodyText"/>
              <w:rPr>
                <w:lang w:val="en-NZ"/>
              </w:rPr>
            </w:pPr>
            <w:r w:rsidRPr="00C867F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7FB" w:rsidP="00C867FB">
            <w:pPr>
              <w:pStyle w:val="BodyText"/>
            </w:pPr>
            <w:r w:rsidRPr="00C867FB">
              <w:t xml:space="preserve">This qualification was released in PSP Public Sector Training Package release 1.0 and meets the Standards for Training Packages. </w:t>
            </w:r>
          </w:p>
          <w:p w:rsidR="00000000" w:rsidRPr="00C867FB" w:rsidP="00C867FB">
            <w:pPr>
              <w:pStyle w:val="BodyText"/>
            </w:pPr>
          </w:p>
          <w:p w:rsidR="00000000" w:rsidRPr="00C867FB" w:rsidP="00C867FB">
            <w:pPr>
              <w:pStyle w:val="BodyText"/>
            </w:pPr>
            <w:r w:rsidRPr="00C867FB">
              <w:t>This qualification supersedes and is not equivalent to PSP61112 Adva</w:t>
            </w:r>
            <w:r w:rsidRPr="00C867FB">
              <w:t>nced Diploma of Interpreting.</w:t>
            </w:r>
          </w:p>
          <w:p w:rsidR="00000000" w:rsidRPr="00C867FB" w:rsidP="00C867FB">
            <w:pPr>
              <w:pStyle w:val="BodyText"/>
            </w:pPr>
          </w:p>
          <w:p w:rsidR="00000000" w:rsidRPr="00C867FB" w:rsidP="00C867FB">
            <w:pPr>
              <w:pStyle w:val="ListBullet"/>
            </w:pPr>
            <w:r w:rsidRPr="00C867FB">
              <w:t>PSP unit codes updated</w:t>
            </w:r>
          </w:p>
          <w:p w:rsidR="00000000" w:rsidRPr="00C867FB" w:rsidP="00C867FB">
            <w:pPr>
              <w:pStyle w:val="ListBullet"/>
            </w:pPr>
            <w:r w:rsidRPr="00C867FB">
              <w:t>Imported units updated</w:t>
            </w:r>
          </w:p>
          <w:p w:rsidR="00000000" w:rsidRPr="00C867FB" w:rsidP="00C867FB">
            <w:pPr>
              <w:pStyle w:val="ListBullet"/>
            </w:pPr>
            <w:r w:rsidRPr="00C867FB">
              <w:t>Units required to complete qualification increased to 15</w:t>
            </w:r>
          </w:p>
          <w:p w:rsidR="00000000" w:rsidRPr="00C867FB" w:rsidP="00C867FB">
            <w:pPr>
              <w:pStyle w:val="ListBullet"/>
            </w:pPr>
            <w:r w:rsidRPr="00C867FB">
              <w:t>Core units updated</w:t>
            </w:r>
          </w:p>
          <w:p w:rsidR="00000000" w:rsidRPr="00C867FB" w:rsidP="00C867FB">
            <w:pPr>
              <w:pStyle w:val="ListBullet"/>
            </w:pPr>
            <w:r w:rsidRPr="00C867FB">
              <w:t>Elective unit list increased and groups added</w:t>
            </w:r>
          </w:p>
        </w:tc>
      </w:tr>
    </w:tbl>
    <w:p w:rsidR="00000000" w:rsidRPr="00C867FB" w:rsidP="00C867FB">
      <w:pPr>
        <w:pStyle w:val="BodyText"/>
      </w:pPr>
    </w:p>
    <w:p w:rsidR="00000000" w:rsidRPr="00C867FB" w:rsidP="00C867FB">
      <w:pPr>
        <w:pStyle w:val="AllowPageBreak"/>
      </w:pPr>
    </w:p>
    <w:p w:rsidR="00000000" w:rsidRPr="00C867FB" w:rsidP="00C867FB">
      <w:pPr>
        <w:pStyle w:val="Heading1"/>
      </w:pPr>
      <w:bookmarkStart w:id="2" w:name="O_839738"/>
      <w:bookmarkEnd w:id="2"/>
      <w:r w:rsidRPr="00C867FB">
        <w:t>Qualification Description</w:t>
      </w:r>
    </w:p>
    <w:p w:rsidR="00000000" w:rsidRPr="00C867FB" w:rsidP="00C867FB">
      <w:pPr>
        <w:pStyle w:val="BodyText"/>
      </w:pPr>
      <w:r w:rsidRPr="00C867FB">
        <w:t>This qualification covers the competencies required for independent and self-directed work as an interpreting practitioner. It reflects the skills and knowledge required to interpret from a source language to a target language in complex dialogue and monol</w:t>
      </w:r>
      <w:r w:rsidRPr="00C867FB">
        <w:t>ogue settings where the physical elements of the setting or number of parties involved can challenge the capacity of the interpreter to manage the discourse. The interpreter will require advanced skills in retention and recall and may be required to switch</w:t>
      </w:r>
      <w:r w:rsidRPr="00C867FB">
        <w:t xml:space="preserve"> modes. </w:t>
      </w:r>
    </w:p>
    <w:p w:rsidR="00000000" w:rsidRPr="00C867FB" w:rsidP="00C867FB">
      <w:pPr>
        <w:pStyle w:val="BodyText"/>
      </w:pPr>
    </w:p>
    <w:p w:rsidR="00000000" w:rsidRPr="00C867FB" w:rsidP="00C867FB">
      <w:pPr>
        <w:pStyle w:val="BodyText"/>
      </w:pPr>
      <w:r w:rsidRPr="00C867FB">
        <w:t xml:space="preserve">The Advanced Diploma of Interpreting prepares interpreters for work in all community, business and diplomatic domains, interpreting content that may not easily be predicted or planned for or that may require a high level of subject knowledge, or </w:t>
      </w:r>
      <w:r w:rsidRPr="00C867FB">
        <w:t>intense assignment specific preparation.</w:t>
      </w:r>
    </w:p>
    <w:p w:rsidR="00000000" w:rsidRPr="00C867FB" w:rsidP="00C867FB">
      <w:pPr>
        <w:pStyle w:val="BodyText"/>
      </w:pPr>
    </w:p>
    <w:p w:rsidR="00000000" w:rsidRPr="00C867FB" w:rsidP="00C867FB">
      <w:pPr>
        <w:pStyle w:val="BodyText"/>
      </w:pPr>
      <w:r w:rsidRPr="00C867FB">
        <w:t>The community, business and diplomatic domains will include health and welfare, policing and courts, formal immigration hearings, education, the media, commerce, government and international relations, professional</w:t>
      </w:r>
      <w:r w:rsidRPr="00C867FB">
        <w:t xml:space="preserve"> sectors such as the law, technology and science, and assignments involving formality, or participants with high status where the consequences of errors in communicative intent can have significant implications. </w:t>
      </w:r>
    </w:p>
    <w:p w:rsidR="00000000" w:rsidRPr="00C867FB" w:rsidP="00C867FB">
      <w:pPr>
        <w:pStyle w:val="BodyText"/>
      </w:pPr>
    </w:p>
    <w:p w:rsidR="00000000" w:rsidRPr="00C867FB" w:rsidP="00C867FB">
      <w:pPr>
        <w:pStyle w:val="BodyText"/>
      </w:pPr>
      <w:r w:rsidRPr="00C867FB">
        <w:t>Interpreting in this setting typically req</w:t>
      </w:r>
      <w:r w:rsidRPr="00C867FB">
        <w:t xml:space="preserve">uires high levels of accuracy and accountability; it is unlikely there will be opportunities for error correction. </w:t>
      </w:r>
    </w:p>
    <w:p w:rsidR="00000000" w:rsidRPr="00C867FB" w:rsidP="00C867FB">
      <w:pPr>
        <w:pStyle w:val="BodyText"/>
      </w:pPr>
    </w:p>
    <w:p w:rsidR="00000000" w:rsidRPr="00C867FB" w:rsidP="00C867FB">
      <w:pPr>
        <w:pStyle w:val="BodyText"/>
      </w:pPr>
      <w:r w:rsidRPr="00C867FB">
        <w:t>No licensing, legislative or certification requirements apply to this qualification at the time of publication.</w:t>
      </w:r>
    </w:p>
    <w:p w:rsidR="00000000" w:rsidRPr="00C867FB" w:rsidP="00C867FB">
      <w:pPr>
        <w:pStyle w:val="BodyText"/>
      </w:pPr>
    </w:p>
    <w:p w:rsidR="00000000" w:rsidRPr="00C867FB" w:rsidP="00C867FB">
      <w:pPr>
        <w:pStyle w:val="BodyText"/>
      </w:pPr>
      <w:r w:rsidRPr="00C867FB">
        <w:rPr>
          <w:rStyle w:val="SpecialBold"/>
        </w:rPr>
        <w:t xml:space="preserve">Additional qualification advice </w:t>
      </w:r>
    </w:p>
    <w:p w:rsidR="00000000" w:rsidRPr="00C867FB" w:rsidP="00C867FB">
      <w:pPr>
        <w:pStyle w:val="BodyText"/>
      </w:pPr>
      <w:r w:rsidRPr="00C867FB">
        <w:t xml:space="preserve">Where a SITXLAN unit is chosen from Group B for the spoken specialisation, the resultant testamur must be titled: Advanced Diploma of Interpreting (LOTE-English of chosen SITXLAN unit) e.g. Advanced Diploma of Interpreting </w:t>
      </w:r>
      <w:r w:rsidRPr="00C867FB">
        <w:t xml:space="preserve">(Hindi-English). </w:t>
      </w:r>
    </w:p>
    <w:p w:rsidR="00000000" w:rsidRPr="00C867FB" w:rsidP="00C867FB">
      <w:pPr>
        <w:pStyle w:val="BodyText"/>
      </w:pPr>
    </w:p>
    <w:p w:rsidR="00000000" w:rsidRPr="00C867FB" w:rsidP="00C867FB">
      <w:pPr>
        <w:pStyle w:val="BodyText"/>
      </w:pPr>
      <w:r w:rsidRPr="00C867FB">
        <w:t>Where PSPTIS088 is chosen from Group B, the resultant testamur must be titled: Advanced Diploma of Interpreting (LOTE-English), and the following wording may be added: “This qualification was assessed in (language)”.</w:t>
      </w:r>
    </w:p>
    <w:p w:rsidR="00000000" w:rsidRPr="00C867FB" w:rsidP="00C867FB">
      <w:pPr>
        <w:pStyle w:val="BodyText"/>
      </w:pPr>
    </w:p>
    <w:p w:rsidR="00000000" w:rsidRPr="00C867FB" w:rsidP="00C867FB">
      <w:pPr>
        <w:pStyle w:val="BodyText"/>
      </w:pPr>
      <w:r w:rsidRPr="00C867FB">
        <w:t>Where SITXLAN3228 i</w:t>
      </w:r>
      <w:r w:rsidRPr="00C867FB">
        <w:t>s chosen from Group B, the resultant testamur must be titled: Advanced Diploma of Interpreting (Australian Indigenous languages-English), and the following wording may be added: “This qualification was assessed in (language)”.</w:t>
      </w:r>
    </w:p>
    <w:p w:rsidR="00000000" w:rsidRPr="00C867FB" w:rsidP="00C867FB">
      <w:pPr>
        <w:pStyle w:val="BodyText"/>
      </w:pPr>
    </w:p>
    <w:p w:rsidR="00EC487C" w:rsidP="00C867FB">
      <w:pPr>
        <w:pStyle w:val="BodyText"/>
      </w:pPr>
      <w:r w:rsidRPr="00C867FB">
        <w:t>Where the Auslan specialisat</w:t>
      </w:r>
      <w:r w:rsidRPr="00C867FB">
        <w:t>ion is undertaken, the resultant testamur must be titled: Advanced Diploma of Interpreting (Auslan-English).</w:t>
      </w:r>
    </w:p>
    <w:p w:rsidR="00EC487C" w:rsidP="00C867FB">
      <w:pPr>
        <w:pStyle w:val="BodyText"/>
      </w:pPr>
    </w:p>
    <w:p w:rsidR="00000000" w:rsidRPr="00C867FB" w:rsidP="00C867FB">
      <w:pPr>
        <w:pStyle w:val="Heading1"/>
      </w:pPr>
      <w:bookmarkStart w:id="3" w:name="O_839740"/>
      <w:bookmarkEnd w:id="3"/>
      <w:r w:rsidRPr="00C867FB">
        <w:t>Packaging Rules</w:t>
      </w:r>
    </w:p>
    <w:p w:rsidR="00000000" w:rsidRPr="00C867FB" w:rsidP="00C867FB">
      <w:pPr>
        <w:pStyle w:val="BodyText"/>
      </w:pPr>
      <w:r w:rsidRPr="00C867FB">
        <w:t>15 units of competency are required for this qualification:</w:t>
      </w:r>
    </w:p>
    <w:p w:rsidR="00000000" w:rsidRPr="00C867FB" w:rsidP="00C867FB">
      <w:pPr>
        <w:pStyle w:val="ListBullet"/>
      </w:pPr>
      <w:r w:rsidRPr="00C867FB">
        <w:t>8 core units</w:t>
      </w:r>
    </w:p>
    <w:p w:rsidR="00000000" w:rsidRPr="00C867FB" w:rsidP="00C867FB">
      <w:pPr>
        <w:pStyle w:val="ListBullet"/>
      </w:pPr>
      <w:r w:rsidRPr="00C867FB">
        <w:t>7 elective units</w:t>
      </w:r>
    </w:p>
    <w:p w:rsidR="00000000" w:rsidRPr="00C867FB" w:rsidP="00C867FB">
      <w:pPr>
        <w:pStyle w:val="BodyText"/>
      </w:pPr>
      <w:r w:rsidRPr="00C867FB">
        <w:t>The candidate is requi</w:t>
      </w:r>
      <w:r w:rsidRPr="00C867FB">
        <w:t>red to choose either the spoken or Auslan specialisation.</w:t>
      </w:r>
    </w:p>
    <w:p w:rsidR="00000000" w:rsidRPr="00C867FB" w:rsidP="00C867FB">
      <w:pPr>
        <w:pStyle w:val="BodyText"/>
      </w:pPr>
    </w:p>
    <w:p w:rsidR="00000000" w:rsidRPr="00C867FB" w:rsidP="00C867FB">
      <w:pPr>
        <w:pStyle w:val="BodyText"/>
      </w:pPr>
      <w:r w:rsidRPr="00C867FB">
        <w:rPr>
          <w:rStyle w:val="SpecialBold"/>
        </w:rPr>
        <w:t>Specialisations</w:t>
      </w:r>
    </w:p>
    <w:p w:rsidR="00000000" w:rsidRPr="00C867FB" w:rsidP="00C867FB">
      <w:pPr>
        <w:pStyle w:val="BodyText"/>
      </w:pPr>
      <w:r w:rsidRPr="00C867FB">
        <w:t>Spoken specialisation:</w:t>
      </w:r>
    </w:p>
    <w:p w:rsidR="00000000" w:rsidRPr="00C867FB" w:rsidP="00C867FB">
      <w:pPr>
        <w:pStyle w:val="ListBullet"/>
      </w:pPr>
      <w:r w:rsidRPr="00C867FB">
        <w:t xml:space="preserve">2 units from Group A </w:t>
      </w:r>
    </w:p>
    <w:p w:rsidR="00000000" w:rsidRPr="00C867FB" w:rsidP="00C867FB">
      <w:pPr>
        <w:pStyle w:val="ListBullet"/>
      </w:pPr>
      <w:r w:rsidRPr="00C867FB">
        <w:t>no more than 1 unit from Group B</w:t>
      </w:r>
    </w:p>
    <w:p w:rsidR="00000000" w:rsidRPr="00C867FB" w:rsidP="00C867FB">
      <w:pPr>
        <w:pStyle w:val="ListBullet"/>
      </w:pPr>
      <w:r w:rsidRPr="00C867FB">
        <w:t>4 elective units</w:t>
      </w:r>
    </w:p>
    <w:p w:rsidR="00000000" w:rsidRPr="00C867FB" w:rsidP="00C867FB">
      <w:pPr>
        <w:pStyle w:val="BodyText"/>
      </w:pPr>
      <w:r w:rsidRPr="00C867FB">
        <w:t>Choose a minimum of 3 electives from the list below.</w:t>
      </w:r>
    </w:p>
    <w:p w:rsidR="00000000" w:rsidRPr="00C867FB" w:rsidP="00C867FB">
      <w:pPr>
        <w:pStyle w:val="BodyText"/>
      </w:pPr>
    </w:p>
    <w:p w:rsidR="00000000" w:rsidRPr="00C867FB" w:rsidP="00C867FB">
      <w:pPr>
        <w:pStyle w:val="BodyText"/>
      </w:pPr>
      <w:r w:rsidRPr="00C867FB">
        <w:t xml:space="preserve">Choose the remaining 1 elective from the list below, or from elsewhere within this training package, or from another endorsed training package, or from an accredited course. </w:t>
      </w:r>
    </w:p>
    <w:p w:rsidR="00000000" w:rsidRPr="00C867FB" w:rsidP="00C867FB">
      <w:pPr>
        <w:pStyle w:val="BodyText"/>
      </w:pPr>
    </w:p>
    <w:p w:rsidR="00000000" w:rsidRPr="00C867FB" w:rsidP="00C867FB">
      <w:pPr>
        <w:pStyle w:val="BodyText"/>
      </w:pPr>
      <w:r w:rsidRPr="00C867FB">
        <w:t>Only Auslan users may undertake the Auslan specialisation of this qualification.</w:t>
      </w:r>
    </w:p>
    <w:p w:rsidR="00000000" w:rsidRPr="00C867FB" w:rsidP="00C867FB">
      <w:pPr>
        <w:pStyle w:val="BodyText"/>
      </w:pPr>
      <w:r w:rsidRPr="00C867FB">
        <w:t>Auslan specialisation:</w:t>
      </w:r>
    </w:p>
    <w:p w:rsidR="00000000" w:rsidRPr="00C867FB" w:rsidP="00C867FB">
      <w:pPr>
        <w:pStyle w:val="ListBullet"/>
      </w:pPr>
      <w:r w:rsidRPr="00C867FB">
        <w:t>no more than 1 unit from Group B</w:t>
      </w:r>
    </w:p>
    <w:p w:rsidR="00000000" w:rsidRPr="00C867FB" w:rsidP="00C867FB">
      <w:pPr>
        <w:pStyle w:val="ListBullet"/>
      </w:pPr>
      <w:r w:rsidRPr="00C867FB">
        <w:t>6 elective units</w:t>
      </w:r>
    </w:p>
    <w:p w:rsidR="00000000" w:rsidRPr="00C867FB" w:rsidP="00C867FB">
      <w:pPr>
        <w:pStyle w:val="BodyText"/>
      </w:pPr>
      <w:r w:rsidRPr="00C867FB">
        <w:t>Choose a minimum of 5 electives from the list below.</w:t>
      </w:r>
    </w:p>
    <w:p w:rsidR="00000000" w:rsidRPr="00C867FB" w:rsidP="00C867FB">
      <w:pPr>
        <w:pStyle w:val="BodyText"/>
      </w:pPr>
    </w:p>
    <w:p w:rsidR="00000000" w:rsidRPr="00C867FB" w:rsidP="00C867FB">
      <w:pPr>
        <w:pStyle w:val="BodyText"/>
      </w:pPr>
      <w:r w:rsidRPr="00C867FB">
        <w:t>Choose the remaining 1 elective from the list below, or from elsewhere within this training package, or from another endorsed t</w:t>
      </w:r>
      <w:r w:rsidRPr="00C867FB">
        <w:t xml:space="preserve">raining package, or from an accredited course. </w:t>
      </w:r>
    </w:p>
    <w:p w:rsidR="00000000" w:rsidRPr="00C867FB" w:rsidP="00C867FB">
      <w:pPr>
        <w:pStyle w:val="BodyText"/>
      </w:pPr>
    </w:p>
    <w:p w:rsidR="00000000" w:rsidRPr="00C867FB" w:rsidP="00C867FB">
      <w:pPr>
        <w:pStyle w:val="BodyText"/>
      </w:pPr>
      <w:r w:rsidRPr="00C867FB">
        <w:t xml:space="preserve">All elective units selected from outside this qualification must reflect the occupational and learning outcomes of this AQF qualification level. Seek further advice on selecting imported units of competency </w:t>
      </w:r>
      <w:r w:rsidRPr="00C867FB">
        <w:t>in the Implementation Guide.</w:t>
      </w:r>
    </w:p>
    <w:p w:rsidR="00000000" w:rsidRPr="00C867FB" w:rsidP="00C867FB">
      <w:pPr>
        <w:pStyle w:val="BodyText"/>
      </w:pPr>
    </w:p>
    <w:p w:rsidR="00000000" w:rsidRPr="00C867FB" w:rsidP="00C867FB">
      <w:pPr>
        <w:pStyle w:val="BodyText"/>
      </w:pPr>
      <w:r w:rsidRPr="00C867FB">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1985"/>
        <w:gridCol w:w="7148"/>
      </w:tblGrid>
      <w:tr w:rsidTr="00C867FB">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rPr>
                <w:rStyle w:val="SpecialBold"/>
              </w:rPr>
              <w:t>Core units</w:t>
            </w:r>
          </w:p>
        </w:tc>
      </w:tr>
      <w:tr w:rsidTr="00C867F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PSPTIS100</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Apply codes and standards to professional judgement</w:t>
            </w:r>
          </w:p>
        </w:tc>
      </w:tr>
      <w:tr w:rsidTr="00C867F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PSPTIS101</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Negotiate translating and interpreting assignments</w:t>
            </w:r>
          </w:p>
        </w:tc>
      </w:tr>
      <w:tr w:rsidTr="00C867F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PSPTIS080</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Interpret in complex dialogue settings (LOTE-English)</w:t>
            </w:r>
          </w:p>
        </w:tc>
      </w:tr>
      <w:tr w:rsidTr="00C867F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PSPTIS081</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Interpret in complex monologue settings (LOTE-English)</w:t>
            </w:r>
          </w:p>
        </w:tc>
      </w:tr>
      <w:tr w:rsidTr="00C867F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Interpret through communication media</w:t>
            </w:r>
          </w:p>
        </w:tc>
      </w:tr>
      <w:tr w:rsidTr="00C867FB">
        <w:tblPrEx>
          <w:tblW w:w="0" w:type="auto"/>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PSPTIS083</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Manage discour</w:t>
            </w:r>
            <w:r w:rsidRPr="00C867FB">
              <w:t>ses in complex settings</w:t>
            </w:r>
          </w:p>
        </w:tc>
      </w:tr>
      <w:tr w:rsidTr="00C867FB">
        <w:tblPrEx>
          <w:tblW w:w="0" w:type="auto"/>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PSPTIS084</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Sight translate (LOTE-English)</w:t>
            </w:r>
          </w:p>
        </w:tc>
      </w:tr>
      <w:tr w:rsidTr="00C867FB">
        <w:tblPrEx>
          <w:tblW w:w="0" w:type="auto"/>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PSPTIS085</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Use complex subject area terminology in interpreting (LOTE-English)</w:t>
            </w:r>
          </w:p>
        </w:tc>
      </w:tr>
      <w:tr w:rsidTr="00C867FB">
        <w:tblPrEx>
          <w:tblW w:w="0" w:type="auto"/>
          <w:tblLayout w:type="fixed"/>
          <w:tblCellMar>
            <w:left w:w="62" w:type="dxa"/>
            <w:right w:w="62" w:type="dxa"/>
          </w:tblCellMar>
          <w:tblLook w:val="0000"/>
        </w:tblPrEx>
        <w:trPr>
          <w:trHeight w:val="478"/>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rPr>
                <w:rStyle w:val="SpecialBold"/>
              </w:rPr>
              <w:t>Elective units</w:t>
            </w:r>
          </w:p>
        </w:tc>
      </w:tr>
      <w:tr w:rsidTr="00C867FB">
        <w:tblPrEx>
          <w:tblW w:w="0" w:type="auto"/>
          <w:tblLayout w:type="fixed"/>
          <w:tblCellMar>
            <w:left w:w="62" w:type="dxa"/>
            <w:right w:w="62" w:type="dxa"/>
          </w:tblCellMar>
          <w:tblLook w:val="0000"/>
        </w:tblPrEx>
        <w:trPr>
          <w:trHeight w:val="478"/>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rPr>
                <w:rStyle w:val="SpecialBold"/>
              </w:rPr>
              <w:t>Group A: Spoken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PSPTIS086</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Use chuchotage (whispered simultaneous) to interpret (LOTE-English)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PSPTIS087</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Use note taking to recall and reproduce source messages (LOTE-English)</w:t>
            </w:r>
          </w:p>
        </w:tc>
      </w:tr>
      <w:tr w:rsidTr="00C867FB">
        <w:tblPrEx>
          <w:tblW w:w="0" w:type="auto"/>
          <w:tblLayout w:type="fixed"/>
          <w:tblCellMar>
            <w:left w:w="62" w:type="dxa"/>
            <w:right w:w="62" w:type="dxa"/>
          </w:tblCellMar>
          <w:tblLook w:val="0000"/>
        </w:tblPrEx>
        <w:trPr>
          <w:trHeight w:val="478"/>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rPr>
                <w:rStyle w:val="SpecialBold"/>
              </w:rPr>
              <w:t>Group B: LOTE</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SITXLAN3201</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(Arabic)</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(Indonesian)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SITXLAN3203</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(Cantonese)</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SITXLAN3204</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w:t>
            </w:r>
            <w:r w:rsidRPr="00C867FB">
              <w:t>han English (Dutch)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SITXLAN3205</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(Finnish)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SITXLAN3206</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(French)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SITXLAN3207</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(German)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SITXLAN3208</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(Greek)</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SITXLAN3209</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(Hindi)</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SITXLAN3210</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(Hungarian)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SITXLAN3211</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(Italian)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(Japanese)</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SITXLAN3213</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(Korean)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SITXLAN3214</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(Malay</w:t>
            </w:r>
            <w:r w:rsidRPr="00C867FB">
              <w:t>)</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SITXLAN3215</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(Mandarin)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SITXLAN3216</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(Polish)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SITXLAN3217</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w:t>
            </w:r>
            <w:r w:rsidRPr="00C867FB">
              <w:t xml:space="preserve"> English (Portuguese)</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SITXLAN3218</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(Russian)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SITXLAN3219</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(Serbian)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SITXLAN3220</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(Spanish)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SITXLAN3221</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(Swedish)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(Swiss</w:t>
            </w:r>
            <w:r w:rsidRPr="00C867FB">
              <w:t xml:space="preserve"> German)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SITXLAN3223</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(Taiwanese)</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SITXLAN3224</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(Thai)</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SITXLAN3225</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w:t>
            </w:r>
            <w:r w:rsidRPr="00C867FB">
              <w:t>r than English (Turkish)</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SITXLAN3226</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(Croatian)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SITXLAN3227</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(Bosnian)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SITXLAN3228</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(Australian Indigenous languages)</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SITXLAN3229</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Conduct complex oral communication in a language other than English (Auslan)</w:t>
            </w:r>
          </w:p>
        </w:tc>
      </w:tr>
      <w:tr w:rsidTr="00C867FB">
        <w:tblPrEx>
          <w:tblW w:w="0" w:type="auto"/>
          <w:tblLayout w:type="fixed"/>
          <w:tblCellMar>
            <w:left w:w="62" w:type="dxa"/>
            <w:right w:w="62" w:type="dxa"/>
          </w:tblCellMar>
          <w:tblLook w:val="0000"/>
        </w:tblPrEx>
        <w:trPr>
          <w:trHeight w:val="4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PSPTIS088</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Demonstrate complex LOTE proficiency in different sub</w:t>
            </w:r>
            <w:r w:rsidRPr="00C867FB">
              <w:t>jects and cultural contexts</w:t>
            </w:r>
          </w:p>
        </w:tc>
      </w:tr>
      <w:tr w:rsidTr="00C867FB">
        <w:tblPrEx>
          <w:tblW w:w="0" w:type="auto"/>
          <w:tblLayout w:type="fixed"/>
          <w:tblCellMar>
            <w:left w:w="62" w:type="dxa"/>
            <w:right w:w="62" w:type="dxa"/>
          </w:tblCellMar>
          <w:tblLook w:val="0000"/>
        </w:tblPrEx>
        <w:trPr>
          <w:trHeight w:val="507"/>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7FB">
            <w:pPr>
              <w:pStyle w:val="BodyText"/>
              <w:rPr>
                <w:lang w:val="en-NZ"/>
              </w:rPr>
            </w:pPr>
            <w:r w:rsidRPr="00C867FB">
              <w:rPr>
                <w:rStyle w:val="SpecialBold"/>
              </w:rPr>
              <w:t>Group C: General elective units</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PSPTIS002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Build glossaries for translating and interpreting assignments</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PSPTIS066</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Apply theories to translating and interpreting work practices</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PSPTIS069</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 xml:space="preserve">Maintain and enhance professional practice </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PSPTIS089</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Demonstrate complex English proficiency in different subjects and cultural contexts</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PSPTIS090</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Interpret as part of a team</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PSPTIS091</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Use complex education terminology in interpreting (LOTE-English)</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w:t>
            </w:r>
            <w:r w:rsidRPr="00C867FB">
              <w:t>SPTIS092</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Use complex health terminology in interpreting (LOTE-English)</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PSPTIS093</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Use complex legal terminology in interpreting (LOTE-English)</w:t>
            </w:r>
          </w:p>
        </w:tc>
      </w:tr>
      <w:tr w:rsidTr="00C867FB">
        <w:tblPrEx>
          <w:tblW w:w="0" w:type="auto"/>
          <w:tblLayout w:type="fixed"/>
          <w:tblCellMar>
            <w:left w:w="62" w:type="dxa"/>
            <w:right w:w="62" w:type="dxa"/>
          </w:tblCellMar>
          <w:tblLook w:val="0000"/>
        </w:tblPrEx>
        <w:trPr>
          <w:trHeight w:val="50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7FB">
            <w:pPr>
              <w:pStyle w:val="BodyText"/>
              <w:rPr>
                <w:lang w:val="en-NZ"/>
              </w:rPr>
            </w:pPr>
            <w:r w:rsidRPr="00C867FB">
              <w:t>CHCORG627B</w:t>
            </w:r>
          </w:p>
        </w:tc>
        <w:tc>
          <w:tcPr>
            <w:tcW w:w="7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7FB" w:rsidP="00C867FB">
            <w:pPr>
              <w:pStyle w:val="BodyText"/>
            </w:pPr>
            <w:r w:rsidRPr="00C867FB">
              <w:t>Provide mentoring support to colleagues</w:t>
            </w:r>
          </w:p>
        </w:tc>
      </w:tr>
    </w:tbl>
    <w:p w:rsidR="00000000" w:rsidRPr="00C867FB" w:rsidP="00C867FB">
      <w:pPr>
        <w:pStyle w:val="BodyText"/>
      </w:pPr>
    </w:p>
    <w:p w:rsidR="00000000" w:rsidRPr="00C867FB" w:rsidP="00C867FB">
      <w:pPr>
        <w:pStyle w:val="AllowPageBreak"/>
      </w:pPr>
    </w:p>
    <w:p w:rsidR="00000000" w:rsidRPr="00C867FB" w:rsidP="00C867FB">
      <w:pPr>
        <w:pStyle w:val="Heading1"/>
      </w:pPr>
      <w:bookmarkStart w:id="4" w:name="O_839741"/>
      <w:bookmarkEnd w:id="4"/>
      <w:r w:rsidRPr="00C867FB">
        <w:t>Qualification Mapping Information</w:t>
      </w:r>
    </w:p>
    <w:p w:rsidR="00000000" w:rsidRPr="00C867FB" w:rsidP="00C867FB">
      <w:pPr>
        <w:pStyle w:val="BodyText"/>
      </w:pPr>
      <w:r w:rsidRPr="00C867FB">
        <w:t>This qualification supersedes and is not equivalent to PSP61112 Advanced Diploma of Interpreting.</w:t>
      </w:r>
    </w:p>
    <w:p w:rsidR="00000000" w:rsidRPr="00C867FB" w:rsidP="00C867FB">
      <w:pPr>
        <w:pStyle w:val="AllowPageBreak"/>
      </w:pPr>
    </w:p>
    <w:p w:rsidR="00000000" w:rsidRPr="00C867FB" w:rsidP="00C867FB">
      <w:pPr>
        <w:pStyle w:val="Heading1"/>
      </w:pPr>
      <w:bookmarkStart w:id="5" w:name="O_839743"/>
      <w:bookmarkEnd w:id="5"/>
      <w:r w:rsidRPr="00C867FB">
        <w:t>Links</w:t>
      </w:r>
    </w:p>
    <w:p w:rsidR="00000000" w:rsidRPr="00C867FB" w:rsidP="00C867FB">
      <w:pPr>
        <w:pStyle w:val="BodyText"/>
      </w:pPr>
      <w:r w:rsidRPr="00C867FB">
        <w:t>GSA website - http://www.governmentskills.com.au</w:t>
      </w:r>
    </w:p>
    <w:p w:rsidR="00000000" w:rsidRPr="00C867FB" w:rsidP="00C867FB">
      <w:pPr>
        <w:pStyle w:val="BodyText"/>
      </w:pPr>
      <w:r w:rsidRPr="00C867FB">
        <w:t>PSP Implementation Guide - http://www.governmentskills.com.au/guides/public-sector/imp</w:t>
      </w:r>
      <w:r w:rsidRPr="00C867FB">
        <w:t>lementation-guide</w:t>
      </w:r>
    </w:p>
    <w:p w:rsidR="00000000" w:rsidRPr="00C867FB" w:rsidP="00C867FB">
      <w:pPr>
        <w:pStyle w:val="BodyText"/>
      </w:pPr>
      <w:r w:rsidRPr="00C867FB">
        <w:t>PSP Knowledge Guide - http://www.governmentskills.com.au/guides/public-sector/knowledge-guide</w:t>
      </w:r>
    </w:p>
    <w:p w:rsidR="00000000" w:rsidRPr="00C867FB" w:rsidP="00C867FB">
      <w:pPr>
        <w:pStyle w:val="BodyText"/>
      </w:pPr>
      <w:r w:rsidRPr="00C867FB">
        <w:t>PSP Foundation Skills Guide - http://governmentskills.com.au/guides/public-sector/foundation-skills-guide</w:t>
      </w:r>
    </w:p>
    <w:p w:rsidR="00000000" w:rsidRPr="00C867FB" w:rsidP="00C867FB"/>
    <w:sectPr w:rsidSect="00C867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B" w:rsidRPr="00EC487C" w:rsidP="00EC4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7C" w:rsidP="00C86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487C" w:rsidP="00C867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EC487C" w:rsidP="00C867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B" w:rsidRPr="00EC487C" w:rsidP="00EC48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7C" w:rsidRPr="002D2AF8" w:rsidP="00C867FB">
    <w:pPr>
      <w:pStyle w:val="Header"/>
      <w:framePr w:wrap="around"/>
    </w:pPr>
    <w:r>
      <w:fldChar w:fldCharType="begin"/>
    </w:r>
    <w:r>
      <w:instrText xml:space="preserve"> TITLE   \* MERGEFORMAT </w:instrText>
    </w:r>
    <w:r>
      <w:fldChar w:fldCharType="separate"/>
    </w:r>
    <w:r>
      <w:t>PSP60916 Advanced Diploma of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EC487C" w:rsidP="00C867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FE4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34C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7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7FB"/>
    <w:pPr>
      <w:spacing w:before="360" w:after="60"/>
      <w:outlineLvl w:val="0"/>
    </w:pPr>
    <w:rPr>
      <w:sz w:val="32"/>
    </w:rPr>
  </w:style>
  <w:style w:type="paragraph" w:styleId="Heading2">
    <w:name w:val="heading 2"/>
    <w:basedOn w:val="HeadingBase"/>
    <w:next w:val="BodyText"/>
    <w:link w:val="Heading2Char"/>
    <w:qFormat/>
    <w:rsid w:val="00C867FB"/>
    <w:pPr>
      <w:keepLines/>
      <w:spacing w:before="240" w:after="120"/>
      <w:outlineLvl w:val="1"/>
    </w:pPr>
    <w:rPr>
      <w:sz w:val="28"/>
      <w:szCs w:val="40"/>
    </w:rPr>
  </w:style>
  <w:style w:type="paragraph" w:styleId="Heading3">
    <w:name w:val="heading 3"/>
    <w:basedOn w:val="HeadingBase"/>
    <w:next w:val="BodyText"/>
    <w:link w:val="Heading3Char"/>
    <w:qFormat/>
    <w:rsid w:val="00C867FB"/>
    <w:pPr>
      <w:spacing w:before="180" w:after="120"/>
      <w:outlineLvl w:val="2"/>
    </w:pPr>
    <w:rPr>
      <w:spacing w:val="-10"/>
      <w:kern w:val="32"/>
    </w:rPr>
  </w:style>
  <w:style w:type="paragraph" w:styleId="Heading4">
    <w:name w:val="heading 4"/>
    <w:basedOn w:val="HeadingBase"/>
    <w:next w:val="BodyText"/>
    <w:link w:val="Heading4Char"/>
    <w:qFormat/>
    <w:rsid w:val="00C867FB"/>
    <w:pPr>
      <w:spacing w:before="160" w:after="120"/>
      <w:outlineLvl w:val="3"/>
    </w:pPr>
    <w:rPr>
      <w:sz w:val="22"/>
    </w:rPr>
  </w:style>
  <w:style w:type="paragraph" w:styleId="Heading5">
    <w:name w:val="heading 5"/>
    <w:basedOn w:val="HeadingBase"/>
    <w:next w:val="Normal"/>
    <w:link w:val="Heading5Char"/>
    <w:qFormat/>
    <w:rsid w:val="00C867FB"/>
    <w:pPr>
      <w:spacing w:before="80"/>
      <w:outlineLvl w:val="4"/>
    </w:pPr>
    <w:rPr>
      <w:color w:val="918585"/>
      <w:sz w:val="20"/>
    </w:rPr>
  </w:style>
  <w:style w:type="paragraph" w:styleId="Heading6">
    <w:name w:val="heading 6"/>
    <w:basedOn w:val="HeadingBase"/>
    <w:next w:val="Normal"/>
    <w:link w:val="Heading6Char"/>
    <w:qFormat/>
    <w:rsid w:val="00C867FB"/>
    <w:pPr>
      <w:spacing w:before="60"/>
      <w:outlineLvl w:val="5"/>
    </w:pPr>
    <w:rPr>
      <w:color w:val="918585"/>
      <w:sz w:val="20"/>
    </w:rPr>
  </w:style>
  <w:style w:type="paragraph" w:styleId="Heading7">
    <w:name w:val="heading 7"/>
    <w:basedOn w:val="Normal"/>
    <w:next w:val="Normal"/>
    <w:link w:val="Heading7Char"/>
    <w:qFormat/>
    <w:rsid w:val="00C867FB"/>
    <w:pPr>
      <w:ind w:left="720"/>
      <w:outlineLvl w:val="6"/>
    </w:pPr>
    <w:rPr>
      <w:i/>
    </w:rPr>
  </w:style>
  <w:style w:type="paragraph" w:styleId="Heading8">
    <w:name w:val="heading 8"/>
    <w:basedOn w:val="Normal"/>
    <w:next w:val="Normal"/>
    <w:link w:val="Heading8Char"/>
    <w:qFormat/>
    <w:rsid w:val="00C867FB"/>
    <w:pPr>
      <w:ind w:left="720"/>
      <w:outlineLvl w:val="7"/>
    </w:pPr>
    <w:rPr>
      <w:i/>
    </w:rPr>
  </w:style>
  <w:style w:type="paragraph" w:styleId="Heading9">
    <w:name w:val="heading 9"/>
    <w:basedOn w:val="Normal"/>
    <w:next w:val="Normal"/>
    <w:link w:val="Heading9Char"/>
    <w:qFormat/>
    <w:rsid w:val="00C867FB"/>
    <w:pPr>
      <w:ind w:left="720"/>
      <w:outlineLvl w:val="8"/>
    </w:pPr>
    <w:rPr>
      <w:i/>
    </w:rPr>
  </w:style>
  <w:style w:type="character" w:default="1" w:styleId="DefaultParagraphFont">
    <w:name w:val="Default Paragraph Font"/>
    <w:uiPriority w:val="1"/>
    <w:unhideWhenUsed/>
    <w:rsid w:val="00C86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7FB"/>
  </w:style>
  <w:style w:type="character" w:customStyle="1" w:styleId="Heading1Char">
    <w:name w:val="Heading 1 Char"/>
    <w:basedOn w:val="DefaultParagraphFont"/>
    <w:link w:val="Heading1"/>
    <w:rsid w:val="00C867FB"/>
    <w:rPr>
      <w:rFonts w:ascii="Times New Roman" w:eastAsia="Times New Roman" w:hAnsi="Times New Roman" w:cs="Times New Roman"/>
      <w:b/>
      <w:sz w:val="32"/>
      <w:szCs w:val="20"/>
      <w:lang w:eastAsia="en-US"/>
    </w:rPr>
  </w:style>
  <w:style w:type="paragraph" w:styleId="BodyText">
    <w:name w:val="Body Text"/>
    <w:basedOn w:val="Normal"/>
    <w:link w:val="BodyTextChar"/>
    <w:rsid w:val="00C867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7FB"/>
    <w:rPr>
      <w:rFonts w:ascii="Times New Roman" w:eastAsia="Times New Roman" w:hAnsi="Times New Roman" w:cs="Times New Roman"/>
      <w:sz w:val="24"/>
      <w:lang w:eastAsia="en-US"/>
    </w:rPr>
  </w:style>
  <w:style w:type="paragraph" w:styleId="ListBullet">
    <w:name w:val="List Bullet"/>
    <w:basedOn w:val="List"/>
    <w:rsid w:val="00C867FB"/>
    <w:pPr>
      <w:numPr>
        <w:numId w:val="12"/>
      </w:numPr>
      <w:tabs>
        <w:tab w:val="clear" w:pos="340"/>
      </w:tabs>
      <w:spacing w:before="40" w:after="40"/>
    </w:pPr>
  </w:style>
  <w:style w:type="character" w:customStyle="1" w:styleId="SpecialBold">
    <w:name w:val="Special Bold"/>
    <w:basedOn w:val="DefaultParagraphFont"/>
    <w:rsid w:val="00C867FB"/>
    <w:rPr>
      <w:b/>
      <w:spacing w:val="0"/>
    </w:rPr>
  </w:style>
  <w:style w:type="paragraph" w:customStyle="1" w:styleId="SuperHeading">
    <w:name w:val="SuperHeading"/>
    <w:basedOn w:val="Normal"/>
    <w:rsid w:val="00C867FB"/>
    <w:pPr>
      <w:spacing w:before="240" w:after="120"/>
      <w:outlineLvl w:val="0"/>
    </w:pPr>
    <w:rPr>
      <w:rFonts w:ascii="Times New Roman" w:hAnsi="Times New Roman"/>
      <w:b/>
      <w:sz w:val="32"/>
    </w:rPr>
  </w:style>
  <w:style w:type="paragraph" w:customStyle="1" w:styleId="TableHeading">
    <w:name w:val="Table Heading"/>
    <w:basedOn w:val="HeadingBase"/>
    <w:rsid w:val="00C867FB"/>
    <w:pPr>
      <w:keepLines/>
      <w:pBdr>
        <w:bottom w:val="single" w:sz="6" w:space="1" w:color="918585"/>
      </w:pBdr>
      <w:spacing w:before="240"/>
    </w:pPr>
  </w:style>
  <w:style w:type="paragraph" w:customStyle="1" w:styleId="AllowPageBreak">
    <w:name w:val="AllowPageBreak"/>
    <w:rsid w:val="00C867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7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7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7FB"/>
    <w:rPr>
      <w:rFonts w:ascii="Courier New" w:eastAsia="Times New Roman" w:hAnsi="Courier New" w:cs="Times New Roman"/>
      <w:i/>
      <w:szCs w:val="20"/>
      <w:lang w:eastAsia="en-US"/>
    </w:rPr>
  </w:style>
  <w:style w:type="paragraph" w:customStyle="1" w:styleId="HeadingBase">
    <w:name w:val="Heading Base"/>
    <w:rsid w:val="00C86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7FB"/>
    <w:pPr>
      <w:tabs>
        <w:tab w:val="right" w:leader="dot" w:pos="9072"/>
      </w:tabs>
      <w:ind w:left="567"/>
    </w:pPr>
    <w:rPr>
      <w:szCs w:val="22"/>
    </w:rPr>
  </w:style>
  <w:style w:type="paragraph" w:customStyle="1" w:styleId="TOCBase">
    <w:name w:val="TOC Base"/>
    <w:rsid w:val="00C86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7FB"/>
    <w:pPr>
      <w:tabs>
        <w:tab w:val="right" w:leader="dot" w:pos="9072"/>
      </w:tabs>
      <w:spacing w:before="40" w:after="40"/>
      <w:ind w:left="284"/>
    </w:pPr>
    <w:rPr>
      <w:rFonts w:ascii="Times New Roman" w:hAnsi="Times New Roman"/>
    </w:rPr>
  </w:style>
  <w:style w:type="paragraph" w:styleId="TOC1">
    <w:name w:val="toc 1"/>
    <w:basedOn w:val="TOCBase"/>
    <w:next w:val="Normal"/>
    <w:rsid w:val="00C867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7FB"/>
    <w:rPr>
      <w:rFonts w:ascii="Times New Roman" w:eastAsia="Times New Roman" w:hAnsi="Times New Roman" w:cs="Times New Roman"/>
      <w:sz w:val="16"/>
      <w:lang w:eastAsia="en-US"/>
    </w:rPr>
  </w:style>
  <w:style w:type="paragraph" w:styleId="Title">
    <w:name w:val="Title"/>
    <w:basedOn w:val="HeadingBase"/>
    <w:link w:val="TitleChar"/>
    <w:qFormat/>
    <w:rsid w:val="00C867FB"/>
    <w:pPr>
      <w:spacing w:before="5040"/>
      <w:jc w:val="center"/>
    </w:pPr>
    <w:rPr>
      <w:sz w:val="48"/>
      <w:szCs w:val="72"/>
      <w:lang w:val="en-US"/>
    </w:rPr>
  </w:style>
  <w:style w:type="character" w:customStyle="1" w:styleId="TitleChar">
    <w:name w:val="Title Char"/>
    <w:basedOn w:val="DefaultParagraphFont"/>
    <w:link w:val="Title"/>
    <w:rsid w:val="00C86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7FB"/>
    <w:pPr>
      <w:tabs>
        <w:tab w:val="left" w:pos="3600"/>
        <w:tab w:val="left" w:pos="3958"/>
      </w:tabs>
    </w:pPr>
  </w:style>
  <w:style w:type="paragraph" w:styleId="List">
    <w:name w:val="List"/>
    <w:basedOn w:val="BodyText"/>
    <w:next w:val="BodyText"/>
    <w:rsid w:val="00C867FB"/>
    <w:pPr>
      <w:tabs>
        <w:tab w:val="left" w:pos="340"/>
      </w:tabs>
      <w:spacing w:before="60" w:after="60"/>
      <w:ind w:left="340" w:hanging="340"/>
    </w:pPr>
  </w:style>
  <w:style w:type="paragraph" w:customStyle="1" w:styleId="Note">
    <w:name w:val="Note"/>
    <w:basedOn w:val="BodyText"/>
    <w:rsid w:val="00C86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7FB"/>
    <w:pPr>
      <w:framePr w:wrap="auto" w:hAnchor="text" w:y="6049"/>
    </w:pPr>
    <w:rPr>
      <w:color w:val="000000"/>
      <w:sz w:val="40"/>
    </w:rPr>
  </w:style>
  <w:style w:type="paragraph" w:customStyle="1" w:styleId="TOCTitle">
    <w:name w:val="TOCTitle"/>
    <w:basedOn w:val="Heading1"/>
    <w:rsid w:val="00C867FB"/>
    <w:pPr>
      <w:spacing w:after="240"/>
      <w:jc w:val="center"/>
      <w:outlineLvl w:val="9"/>
    </w:pPr>
    <w:rPr>
      <w:caps/>
    </w:rPr>
  </w:style>
  <w:style w:type="paragraph" w:customStyle="1" w:styleId="Version">
    <w:name w:val="Version"/>
    <w:rsid w:val="00C867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7FB"/>
    <w:pPr>
      <w:numPr>
        <w:numId w:val="13"/>
      </w:numPr>
      <w:tabs>
        <w:tab w:val="clear" w:pos="680"/>
      </w:tabs>
    </w:pPr>
  </w:style>
  <w:style w:type="paragraph" w:styleId="Index1">
    <w:name w:val="index 1"/>
    <w:basedOn w:val="Normal"/>
    <w:next w:val="Normal"/>
    <w:semiHidden/>
    <w:rsid w:val="00C867FB"/>
    <w:pPr>
      <w:keepNext w:val="0"/>
      <w:tabs>
        <w:tab w:val="right" w:pos="4176"/>
      </w:tabs>
      <w:ind w:left="198" w:hanging="198"/>
    </w:pPr>
    <w:rPr>
      <w:rFonts w:ascii="Garamond" w:hAnsi="Garamond"/>
    </w:rPr>
  </w:style>
  <w:style w:type="paragraph" w:styleId="IndexHeading">
    <w:name w:val="index heading"/>
    <w:basedOn w:val="Normal"/>
    <w:next w:val="Index1"/>
    <w:semiHidden/>
    <w:rsid w:val="00C867FB"/>
    <w:pPr>
      <w:spacing w:before="120" w:after="120"/>
    </w:pPr>
    <w:rPr>
      <w:rFonts w:ascii="Arial" w:hAnsi="Arial"/>
      <w:b/>
      <w:color w:val="918585"/>
      <w:sz w:val="24"/>
    </w:rPr>
  </w:style>
  <w:style w:type="paragraph" w:styleId="Header">
    <w:name w:val="header"/>
    <w:basedOn w:val="Normal"/>
    <w:link w:val="HeaderChar"/>
    <w:rsid w:val="00C86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7FB"/>
    <w:rPr>
      <w:rFonts w:ascii="Times New Roman" w:eastAsia="Times New Roman" w:hAnsi="Times New Roman" w:cs="Times New Roman"/>
      <w:sz w:val="16"/>
      <w:szCs w:val="20"/>
      <w:lang w:val="en-GB" w:eastAsia="en-US"/>
    </w:rPr>
  </w:style>
  <w:style w:type="paragraph" w:customStyle="1" w:styleId="Chapter">
    <w:name w:val="Chapter"/>
    <w:basedOn w:val="Normal"/>
    <w:rsid w:val="00C867FB"/>
    <w:pPr>
      <w:spacing w:before="240"/>
    </w:pPr>
    <w:rPr>
      <w:rFonts w:ascii="Times New Roman" w:hAnsi="Times New Roman"/>
      <w:smallCaps/>
      <w:spacing w:val="80"/>
      <w:sz w:val="28"/>
    </w:rPr>
  </w:style>
  <w:style w:type="paragraph" w:customStyle="1" w:styleId="InChapter">
    <w:name w:val="InChapter"/>
    <w:basedOn w:val="Heading3"/>
    <w:rsid w:val="00C867FB"/>
    <w:pPr>
      <w:spacing w:after="240"/>
      <w:outlineLvl w:val="9"/>
    </w:pPr>
    <w:rPr>
      <w:noProof/>
    </w:rPr>
  </w:style>
  <w:style w:type="paragraph" w:styleId="Index2">
    <w:name w:val="index 2"/>
    <w:basedOn w:val="Normal"/>
    <w:next w:val="Normal"/>
    <w:semiHidden/>
    <w:rsid w:val="00C867FB"/>
    <w:pPr>
      <w:tabs>
        <w:tab w:val="right" w:pos="4176"/>
      </w:tabs>
      <w:ind w:left="568" w:hanging="284"/>
    </w:pPr>
    <w:rPr>
      <w:rFonts w:ascii="Garamond" w:hAnsi="Garamond"/>
    </w:rPr>
  </w:style>
  <w:style w:type="paragraph" w:customStyle="1" w:styleId="Byline">
    <w:name w:val="Byline"/>
    <w:rsid w:val="00C86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7FB"/>
    <w:pPr>
      <w:tabs>
        <w:tab w:val="clear" w:pos="3600"/>
        <w:tab w:val="clear" w:pos="3958"/>
      </w:tabs>
      <w:jc w:val="right"/>
    </w:pPr>
  </w:style>
  <w:style w:type="character" w:styleId="Emphasis">
    <w:name w:val="Emphasis"/>
    <w:basedOn w:val="DefaultParagraphFont"/>
    <w:qFormat/>
    <w:rsid w:val="00C867FB"/>
    <w:rPr>
      <w:i/>
    </w:rPr>
  </w:style>
  <w:style w:type="paragraph" w:styleId="Caption">
    <w:name w:val="caption"/>
    <w:basedOn w:val="BodyText"/>
    <w:next w:val="Normal"/>
    <w:qFormat/>
    <w:rsid w:val="00C867FB"/>
    <w:pPr>
      <w:framePr w:w="2268" w:hSpace="181" w:vSpace="181" w:wrap="around" w:vAnchor="text" w:hAnchor="page" w:x="1135" w:y="285" w:anchorLock="1"/>
    </w:pPr>
    <w:rPr>
      <w:i/>
    </w:rPr>
  </w:style>
  <w:style w:type="paragraph" w:customStyle="1" w:styleId="MiniTOCTitle">
    <w:name w:val="MiniTOCTitle"/>
    <w:basedOn w:val="Heading4"/>
    <w:rsid w:val="00C867FB"/>
    <w:pPr>
      <w:spacing w:before="240"/>
      <w:outlineLvl w:val="9"/>
    </w:pPr>
    <w:rPr>
      <w:noProof/>
      <w:sz w:val="24"/>
    </w:rPr>
  </w:style>
  <w:style w:type="paragraph" w:customStyle="1" w:styleId="MiniTOCItem">
    <w:name w:val="MiniTOCItem"/>
    <w:basedOn w:val="ListBullet"/>
    <w:rsid w:val="00C867FB"/>
    <w:pPr>
      <w:numPr>
        <w:numId w:val="0"/>
      </w:numPr>
      <w:tabs>
        <w:tab w:val="right" w:leader="dot" w:pos="6521"/>
      </w:tabs>
      <w:spacing w:before="0" w:after="0"/>
    </w:pPr>
  </w:style>
  <w:style w:type="paragraph" w:customStyle="1" w:styleId="TOFTitle">
    <w:name w:val="TOFTitle"/>
    <w:basedOn w:val="TOCTitle"/>
    <w:rsid w:val="00C867FB"/>
  </w:style>
  <w:style w:type="paragraph" w:styleId="TableofFigures">
    <w:name w:val="table of figures"/>
    <w:basedOn w:val="Normal"/>
    <w:next w:val="Normal"/>
    <w:semiHidden/>
    <w:rsid w:val="00C867FB"/>
    <w:pPr>
      <w:tabs>
        <w:tab w:val="right" w:leader="dot" w:pos="9072"/>
      </w:tabs>
      <w:ind w:left="970" w:hanging="403"/>
    </w:pPr>
    <w:rPr>
      <w:rFonts w:ascii="Times New Roman" w:hAnsi="Times New Roman"/>
      <w:b/>
    </w:rPr>
  </w:style>
  <w:style w:type="paragraph" w:styleId="ListNumber">
    <w:name w:val="List Number"/>
    <w:basedOn w:val="List"/>
    <w:rsid w:val="00C867FB"/>
    <w:pPr>
      <w:numPr>
        <w:numId w:val="10"/>
      </w:numPr>
    </w:pPr>
  </w:style>
  <w:style w:type="character" w:customStyle="1" w:styleId="WingdingSymbols">
    <w:name w:val="Wingding Symbols"/>
    <w:rsid w:val="00C867FB"/>
    <w:rPr>
      <w:rFonts w:ascii="Wingdings" w:hAnsi="Wingdings"/>
    </w:rPr>
  </w:style>
  <w:style w:type="character" w:customStyle="1" w:styleId="HotSpot">
    <w:name w:val="HotSpot"/>
    <w:rsid w:val="00C867FB"/>
    <w:rPr>
      <w:color w:val="0033CC"/>
      <w:u w:val="none"/>
    </w:rPr>
  </w:style>
  <w:style w:type="paragraph" w:customStyle="1" w:styleId="BodyTextRight">
    <w:name w:val="Body Text Right"/>
    <w:basedOn w:val="BodyText"/>
    <w:rsid w:val="00C867FB"/>
    <w:pPr>
      <w:spacing w:before="0" w:after="0"/>
      <w:jc w:val="right"/>
    </w:pPr>
  </w:style>
  <w:style w:type="paragraph" w:styleId="Index3">
    <w:name w:val="index 3"/>
    <w:basedOn w:val="ListNumber2"/>
    <w:next w:val="Normal"/>
    <w:semiHidden/>
    <w:rsid w:val="00C867FB"/>
    <w:pPr>
      <w:numPr>
        <w:numId w:val="0"/>
      </w:numPr>
      <w:tabs>
        <w:tab w:val="right" w:leader="dot" w:pos="4176"/>
      </w:tabs>
    </w:pPr>
  </w:style>
  <w:style w:type="paragraph" w:styleId="ListNumber2">
    <w:name w:val="List Number 2"/>
    <w:basedOn w:val="List2"/>
    <w:rsid w:val="00C867FB"/>
    <w:pPr>
      <w:numPr>
        <w:numId w:val="9"/>
      </w:numPr>
      <w:tabs>
        <w:tab w:val="clear" w:pos="1060"/>
      </w:tabs>
    </w:pPr>
  </w:style>
  <w:style w:type="paragraph" w:customStyle="1" w:styleId="MarginNote">
    <w:name w:val="Margin Note"/>
    <w:basedOn w:val="BodyText"/>
    <w:rsid w:val="00C86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7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7FB"/>
    <w:rPr>
      <w:sz w:val="32"/>
    </w:rPr>
  </w:style>
  <w:style w:type="paragraph" w:customStyle="1" w:styleId="HeadingProcedure">
    <w:name w:val="Heading Procedure"/>
    <w:basedOn w:val="HeadingBase"/>
    <w:next w:val="Normal"/>
    <w:rsid w:val="00C867FB"/>
    <w:pPr>
      <w:tabs>
        <w:tab w:val="left" w:pos="0"/>
      </w:tabs>
      <w:spacing w:before="120" w:after="60"/>
    </w:pPr>
    <w:rPr>
      <w:i/>
      <w:color w:val="918585"/>
      <w:sz w:val="22"/>
    </w:rPr>
  </w:style>
  <w:style w:type="paragraph" w:customStyle="1" w:styleId="TableBodyText">
    <w:name w:val="Table Body Text"/>
    <w:basedOn w:val="BodyText"/>
    <w:rsid w:val="00C867FB"/>
    <w:pPr>
      <w:spacing w:before="60" w:after="60"/>
    </w:pPr>
  </w:style>
  <w:style w:type="paragraph" w:styleId="ListContinue">
    <w:name w:val="List Continue"/>
    <w:basedOn w:val="List"/>
    <w:rsid w:val="00C867FB"/>
    <w:pPr>
      <w:ind w:firstLine="0"/>
    </w:pPr>
  </w:style>
  <w:style w:type="paragraph" w:customStyle="1" w:styleId="ListNote">
    <w:name w:val="List Note"/>
    <w:basedOn w:val="List"/>
    <w:rsid w:val="00C867FB"/>
    <w:pPr>
      <w:pBdr>
        <w:top w:val="single" w:sz="6" w:space="2" w:color="918585"/>
        <w:bottom w:val="single" w:sz="6" w:space="2" w:color="918585"/>
      </w:pBdr>
      <w:tabs>
        <w:tab w:val="left" w:pos="1021"/>
      </w:tabs>
      <w:ind w:firstLine="0"/>
    </w:pPr>
  </w:style>
  <w:style w:type="paragraph" w:customStyle="1" w:styleId="Warning">
    <w:name w:val="Warning"/>
    <w:basedOn w:val="BodyText"/>
    <w:rsid w:val="00C867FB"/>
    <w:pPr>
      <w:shd w:val="clear" w:color="auto" w:fill="D9D9D9"/>
      <w:tabs>
        <w:tab w:val="left" w:pos="992"/>
      </w:tabs>
      <w:ind w:left="119" w:right="119"/>
    </w:pPr>
    <w:rPr>
      <w:sz w:val="20"/>
    </w:rPr>
  </w:style>
  <w:style w:type="paragraph" w:customStyle="1" w:styleId="MarginIcons">
    <w:name w:val="Margin Icons"/>
    <w:basedOn w:val="BodyText"/>
    <w:rsid w:val="00C86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7FB"/>
    <w:rPr>
      <w:rFonts w:ascii="Courier New" w:hAnsi="Courier New"/>
    </w:rPr>
  </w:style>
  <w:style w:type="paragraph" w:customStyle="1" w:styleId="NoteBullet">
    <w:name w:val="Note Bullet"/>
    <w:basedOn w:val="Note"/>
    <w:rsid w:val="00C867FB"/>
    <w:pPr>
      <w:tabs>
        <w:tab w:val="clear" w:pos="680"/>
      </w:tabs>
      <w:spacing w:before="60" w:after="60"/>
    </w:pPr>
  </w:style>
  <w:style w:type="paragraph" w:customStyle="1" w:styleId="SubHeading2">
    <w:name w:val="SubHeading2"/>
    <w:basedOn w:val="HeadingBase"/>
    <w:rsid w:val="00C867FB"/>
    <w:pPr>
      <w:spacing w:before="240" w:after="60"/>
    </w:pPr>
    <w:rPr>
      <w:sz w:val="20"/>
    </w:rPr>
  </w:style>
  <w:style w:type="paragraph" w:customStyle="1" w:styleId="SubHeading1">
    <w:name w:val="SubHeading1"/>
    <w:basedOn w:val="HeadingBase"/>
    <w:rsid w:val="00C867FB"/>
    <w:pPr>
      <w:spacing w:before="240" w:after="60"/>
    </w:pPr>
    <w:rPr>
      <w:color w:val="918585"/>
      <w:sz w:val="22"/>
    </w:rPr>
  </w:style>
  <w:style w:type="paragraph" w:customStyle="1" w:styleId="SideHeading">
    <w:name w:val="Side Heading"/>
    <w:basedOn w:val="HeadingBase"/>
    <w:rsid w:val="00C86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7FB"/>
    <w:pPr>
      <w:tabs>
        <w:tab w:val="num" w:pos="360"/>
      </w:tabs>
    </w:pPr>
  </w:style>
  <w:style w:type="paragraph" w:styleId="PlainText">
    <w:name w:val="Plain Text"/>
    <w:basedOn w:val="Normal"/>
    <w:link w:val="PlainTextChar"/>
    <w:rsid w:val="00C867FB"/>
    <w:rPr>
      <w:sz w:val="20"/>
    </w:rPr>
  </w:style>
  <w:style w:type="character" w:customStyle="1" w:styleId="PlainTextChar">
    <w:name w:val="Plain Text Char"/>
    <w:basedOn w:val="DefaultParagraphFont"/>
    <w:link w:val="PlainText"/>
    <w:rsid w:val="00C867FB"/>
    <w:rPr>
      <w:rFonts w:ascii="Courier New" w:eastAsia="Times New Roman" w:hAnsi="Courier New" w:cs="Times New Roman"/>
      <w:sz w:val="20"/>
      <w:szCs w:val="20"/>
      <w:lang w:eastAsia="en-US"/>
    </w:rPr>
  </w:style>
  <w:style w:type="character" w:customStyle="1" w:styleId="MenuOption">
    <w:name w:val="Menu Option"/>
    <w:basedOn w:val="DefaultParagraphFont"/>
    <w:rsid w:val="00C867FB"/>
    <w:rPr>
      <w:b/>
      <w:smallCaps/>
    </w:rPr>
  </w:style>
  <w:style w:type="paragraph" w:customStyle="1" w:styleId="TableListNumber">
    <w:name w:val="Table List Number"/>
    <w:basedOn w:val="ListNumber"/>
    <w:rsid w:val="00C867FB"/>
    <w:pPr>
      <w:numPr>
        <w:numId w:val="0"/>
      </w:numPr>
    </w:pPr>
  </w:style>
  <w:style w:type="paragraph" w:styleId="TOC4">
    <w:name w:val="toc 4"/>
    <w:basedOn w:val="TOCBase"/>
    <w:next w:val="Normal"/>
    <w:semiHidden/>
    <w:rsid w:val="00C867FB"/>
    <w:pPr>
      <w:tabs>
        <w:tab w:val="right" w:leader="dot" w:pos="9071"/>
      </w:tabs>
      <w:ind w:left="1701"/>
    </w:pPr>
  </w:style>
  <w:style w:type="paragraph" w:customStyle="1" w:styleId="ListAlpha">
    <w:name w:val="List Alpha"/>
    <w:basedOn w:val="List"/>
    <w:rsid w:val="00C867FB"/>
    <w:pPr>
      <w:numPr>
        <w:numId w:val="8"/>
      </w:numPr>
    </w:pPr>
  </w:style>
  <w:style w:type="paragraph" w:customStyle="1" w:styleId="ListAlpha2">
    <w:name w:val="List Alpha 2"/>
    <w:basedOn w:val="List2"/>
    <w:rsid w:val="00C867FB"/>
    <w:pPr>
      <w:numPr>
        <w:numId w:val="7"/>
      </w:numPr>
    </w:pPr>
  </w:style>
  <w:style w:type="paragraph" w:styleId="List2">
    <w:name w:val="List 2"/>
    <w:basedOn w:val="BodyText"/>
    <w:rsid w:val="00C867FB"/>
    <w:pPr>
      <w:tabs>
        <w:tab w:val="left" w:pos="680"/>
      </w:tabs>
      <w:spacing w:before="60" w:after="60"/>
      <w:ind w:left="680" w:hanging="340"/>
    </w:pPr>
  </w:style>
  <w:style w:type="paragraph" w:styleId="List3">
    <w:name w:val="List 3"/>
    <w:basedOn w:val="BodyText"/>
    <w:rsid w:val="00C867FB"/>
    <w:pPr>
      <w:tabs>
        <w:tab w:val="left" w:pos="1021"/>
      </w:tabs>
      <w:spacing w:before="60" w:after="60"/>
      <w:ind w:left="1020" w:hanging="340"/>
    </w:pPr>
  </w:style>
  <w:style w:type="paragraph" w:styleId="List4">
    <w:name w:val="List 4"/>
    <w:basedOn w:val="BodyText"/>
    <w:rsid w:val="00C867FB"/>
    <w:pPr>
      <w:tabs>
        <w:tab w:val="left" w:pos="1361"/>
      </w:tabs>
      <w:spacing w:before="60" w:after="60"/>
      <w:ind w:left="1361" w:hanging="340"/>
    </w:pPr>
  </w:style>
  <w:style w:type="paragraph" w:styleId="List5">
    <w:name w:val="List 5"/>
    <w:basedOn w:val="BodyText"/>
    <w:rsid w:val="00C867FB"/>
    <w:pPr>
      <w:tabs>
        <w:tab w:val="left" w:pos="1701"/>
      </w:tabs>
      <w:spacing w:before="60" w:after="60"/>
      <w:ind w:left="1701" w:hanging="340"/>
    </w:pPr>
  </w:style>
  <w:style w:type="paragraph" w:styleId="ListBullet3">
    <w:name w:val="List Bullet 3"/>
    <w:basedOn w:val="List3"/>
    <w:rsid w:val="00C867FB"/>
    <w:pPr>
      <w:numPr>
        <w:numId w:val="14"/>
      </w:numPr>
      <w:tabs>
        <w:tab w:val="clear" w:pos="1021"/>
      </w:tabs>
      <w:ind w:left="1037" w:hanging="357"/>
    </w:pPr>
  </w:style>
  <w:style w:type="paragraph" w:styleId="ListBullet4">
    <w:name w:val="List Bullet 4"/>
    <w:basedOn w:val="List4"/>
    <w:rsid w:val="00C867FB"/>
    <w:pPr>
      <w:numPr>
        <w:numId w:val="2"/>
      </w:numPr>
      <w:tabs>
        <w:tab w:val="clear" w:pos="1361"/>
      </w:tabs>
    </w:pPr>
  </w:style>
  <w:style w:type="paragraph" w:styleId="ListBullet5">
    <w:name w:val="List Bullet 5"/>
    <w:basedOn w:val="List5"/>
    <w:rsid w:val="00C867FB"/>
    <w:pPr>
      <w:numPr>
        <w:numId w:val="3"/>
      </w:numPr>
    </w:pPr>
  </w:style>
  <w:style w:type="paragraph" w:styleId="ListContinue2">
    <w:name w:val="List Continue 2"/>
    <w:basedOn w:val="List2"/>
    <w:rsid w:val="00C867FB"/>
    <w:pPr>
      <w:ind w:firstLine="0"/>
    </w:pPr>
  </w:style>
  <w:style w:type="paragraph" w:styleId="ListContinue3">
    <w:name w:val="List Continue 3"/>
    <w:basedOn w:val="List3"/>
    <w:rsid w:val="00C867FB"/>
    <w:pPr>
      <w:ind w:left="1021" w:firstLine="0"/>
    </w:pPr>
  </w:style>
  <w:style w:type="paragraph" w:styleId="ListContinue4">
    <w:name w:val="List Continue 4"/>
    <w:basedOn w:val="List4"/>
    <w:rsid w:val="00C867FB"/>
    <w:pPr>
      <w:ind w:firstLine="0"/>
    </w:pPr>
  </w:style>
  <w:style w:type="paragraph" w:styleId="ListContinue5">
    <w:name w:val="List Continue 5"/>
    <w:basedOn w:val="List5"/>
    <w:rsid w:val="00C867FB"/>
    <w:pPr>
      <w:ind w:firstLine="0"/>
    </w:pPr>
  </w:style>
  <w:style w:type="paragraph" w:styleId="ListNumber3">
    <w:name w:val="List Number 3"/>
    <w:basedOn w:val="List3"/>
    <w:rsid w:val="00C867FB"/>
    <w:pPr>
      <w:numPr>
        <w:numId w:val="4"/>
      </w:numPr>
    </w:pPr>
  </w:style>
  <w:style w:type="paragraph" w:styleId="ListNumber4">
    <w:name w:val="List Number 4"/>
    <w:basedOn w:val="List4"/>
    <w:rsid w:val="00C867FB"/>
    <w:pPr>
      <w:numPr>
        <w:numId w:val="5"/>
      </w:numPr>
    </w:pPr>
  </w:style>
  <w:style w:type="paragraph" w:styleId="ListNumber5">
    <w:name w:val="List Number 5"/>
    <w:basedOn w:val="List5"/>
    <w:rsid w:val="00C867FB"/>
    <w:pPr>
      <w:numPr>
        <w:numId w:val="6"/>
      </w:numPr>
    </w:pPr>
  </w:style>
  <w:style w:type="paragraph" w:styleId="BlockText">
    <w:name w:val="Block Text"/>
    <w:basedOn w:val="Normal"/>
    <w:rsid w:val="00C867FB"/>
    <w:pPr>
      <w:spacing w:after="120"/>
      <w:ind w:left="1440" w:right="1440"/>
    </w:pPr>
  </w:style>
  <w:style w:type="character" w:customStyle="1" w:styleId="Subscript">
    <w:name w:val="Subscript"/>
    <w:basedOn w:val="DefaultParagraphFont"/>
    <w:rsid w:val="00C867FB"/>
    <w:rPr>
      <w:sz w:val="16"/>
      <w:vertAlign w:val="subscript"/>
    </w:rPr>
  </w:style>
  <w:style w:type="character" w:customStyle="1" w:styleId="Superscript">
    <w:name w:val="Superscript"/>
    <w:basedOn w:val="DefaultParagraphFont"/>
    <w:rsid w:val="00C867FB"/>
    <w:rPr>
      <w:sz w:val="16"/>
      <w:vertAlign w:val="superscript"/>
    </w:rPr>
  </w:style>
  <w:style w:type="character" w:customStyle="1" w:styleId="Symbols">
    <w:name w:val="Symbols"/>
    <w:basedOn w:val="DefaultParagraphFont"/>
    <w:rsid w:val="00C867FB"/>
    <w:rPr>
      <w:rFonts w:ascii="Symbol" w:hAnsi="Symbol"/>
    </w:rPr>
  </w:style>
  <w:style w:type="character" w:customStyle="1" w:styleId="MenuOptions">
    <w:name w:val="Menu Options"/>
    <w:basedOn w:val="DefaultParagraphFont"/>
    <w:rsid w:val="00C867FB"/>
    <w:rPr>
      <w:rFonts w:ascii="Arial Narrow" w:hAnsi="Arial Narrow"/>
      <w:smallCaps/>
    </w:rPr>
  </w:style>
  <w:style w:type="character" w:customStyle="1" w:styleId="Buttons">
    <w:name w:val="Buttons"/>
    <w:basedOn w:val="DefaultParagraphFont"/>
    <w:rsid w:val="00C867FB"/>
    <w:rPr>
      <w:b/>
    </w:rPr>
  </w:style>
  <w:style w:type="character" w:customStyle="1" w:styleId="Underlined">
    <w:name w:val="Underlined"/>
    <w:basedOn w:val="DefaultParagraphFont"/>
    <w:rsid w:val="00C867FB"/>
    <w:rPr>
      <w:u w:val="single"/>
    </w:rPr>
  </w:style>
  <w:style w:type="paragraph" w:customStyle="1" w:styleId="TableBodyTextRight">
    <w:name w:val="Table Body Text Right"/>
    <w:basedOn w:val="TableBodyText"/>
    <w:rsid w:val="00C867FB"/>
    <w:pPr>
      <w:widowControl w:val="0"/>
      <w:autoSpaceDE w:val="0"/>
      <w:autoSpaceDN w:val="0"/>
      <w:adjustRightInd w:val="0"/>
      <w:jc w:val="right"/>
    </w:pPr>
    <w:rPr>
      <w:rFonts w:cs="Arial"/>
      <w:szCs w:val="18"/>
    </w:rPr>
  </w:style>
  <w:style w:type="paragraph" w:customStyle="1" w:styleId="CopyrightText">
    <w:name w:val="Copyright Text"/>
    <w:basedOn w:val="BodyText"/>
    <w:rsid w:val="00C867FB"/>
    <w:rPr>
      <w:sz w:val="18"/>
    </w:rPr>
  </w:style>
  <w:style w:type="paragraph" w:customStyle="1" w:styleId="BodySmallRight">
    <w:name w:val="Body Small Right"/>
    <w:basedOn w:val="BodyTextRight"/>
    <w:rsid w:val="00C867FB"/>
    <w:rPr>
      <w:sz w:val="18"/>
      <w:szCs w:val="18"/>
    </w:rPr>
  </w:style>
  <w:style w:type="paragraph" w:customStyle="1" w:styleId="MarginEdition">
    <w:name w:val="Margin Edition"/>
    <w:basedOn w:val="MarginNote"/>
    <w:rsid w:val="00C867FB"/>
    <w:pPr>
      <w:spacing w:before="0" w:after="0"/>
    </w:pPr>
    <w:rPr>
      <w:rFonts w:ascii="Times New Roman" w:hAnsi="Times New Roman"/>
      <w:color w:val="999999"/>
    </w:rPr>
  </w:style>
  <w:style w:type="paragraph" w:customStyle="1" w:styleId="Spacer">
    <w:name w:val="Spacer"/>
    <w:basedOn w:val="Normal"/>
    <w:rsid w:val="00C867FB"/>
    <w:rPr>
      <w:sz w:val="2"/>
      <w:szCs w:val="2"/>
    </w:rPr>
  </w:style>
  <w:style w:type="character" w:customStyle="1" w:styleId="Small">
    <w:name w:val="Small"/>
    <w:basedOn w:val="DefaultParagraphFont"/>
    <w:rsid w:val="00C867FB"/>
    <w:rPr>
      <w:sz w:val="16"/>
    </w:rPr>
  </w:style>
  <w:style w:type="paragraph" w:customStyle="1" w:styleId="WideTable">
    <w:name w:val="Wide Table"/>
    <w:basedOn w:val="Normal"/>
    <w:rsid w:val="00C867FB"/>
    <w:pPr>
      <w:ind w:left="-1418"/>
    </w:pPr>
    <w:rPr>
      <w:sz w:val="2"/>
      <w:szCs w:val="2"/>
    </w:rPr>
  </w:style>
  <w:style w:type="character" w:styleId="PageNumber">
    <w:name w:val="page number"/>
    <w:basedOn w:val="DefaultParagraphFont"/>
    <w:rsid w:val="00C867FB"/>
  </w:style>
  <w:style w:type="paragraph" w:styleId="Quote">
    <w:name w:val="Quote"/>
    <w:basedOn w:val="Heading1"/>
    <w:link w:val="QuoteChar"/>
    <w:qFormat/>
    <w:rsid w:val="00C867FB"/>
    <w:rPr>
      <w:b w:val="0"/>
      <w:sz w:val="72"/>
      <w:szCs w:val="72"/>
      <w:lang w:val="en-NZ"/>
    </w:rPr>
  </w:style>
  <w:style w:type="character" w:customStyle="1" w:styleId="QuoteChar">
    <w:name w:val="Quote Char"/>
    <w:basedOn w:val="DefaultParagraphFont"/>
    <w:link w:val="Quote"/>
    <w:rsid w:val="00C86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7FB"/>
    <w:pPr>
      <w:pageBreakBefore/>
    </w:pPr>
  </w:style>
  <w:style w:type="paragraph" w:customStyle="1" w:styleId="Border">
    <w:name w:val="Border"/>
    <w:basedOn w:val="Normal"/>
    <w:qFormat/>
    <w:rsid w:val="00C86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7FB"/>
    <w:rPr>
      <w:b/>
      <w:bCs/>
      <w:i/>
      <w:iCs/>
      <w:color w:val="auto"/>
    </w:rPr>
  </w:style>
  <w:style w:type="paragraph" w:styleId="IntenseQuote">
    <w:name w:val="Intense Quote"/>
    <w:basedOn w:val="Normal"/>
    <w:next w:val="Normal"/>
    <w:link w:val="IntenseQuoteChar"/>
    <w:uiPriority w:val="30"/>
    <w:qFormat/>
    <w:rsid w:val="00C86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7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7FB"/>
    <w:rPr>
      <w:smallCaps/>
      <w:color w:val="auto"/>
      <w:u w:val="single"/>
    </w:rPr>
  </w:style>
  <w:style w:type="character" w:styleId="IntenseReference">
    <w:name w:val="Intense Reference"/>
    <w:basedOn w:val="DefaultParagraphFont"/>
    <w:uiPriority w:val="32"/>
    <w:qFormat/>
    <w:rsid w:val="00C867FB"/>
    <w:rPr>
      <w:b/>
      <w:bCs/>
      <w:smallCaps/>
      <w:color w:val="auto"/>
      <w:spacing w:val="5"/>
      <w:u w:val="single"/>
    </w:rPr>
  </w:style>
  <w:style w:type="paragraph" w:customStyle="1" w:styleId="2ColumnHeading">
    <w:name w:val="2Column Heading"/>
    <w:basedOn w:val="BodyText"/>
    <w:qFormat/>
    <w:rsid w:val="00C867FB"/>
    <w:pPr>
      <w:spacing w:after="60"/>
      <w:ind w:left="-2268"/>
    </w:pPr>
    <w:rPr>
      <w:b/>
    </w:rPr>
  </w:style>
  <w:style w:type="paragraph" w:customStyle="1" w:styleId="Heading1TOC">
    <w:name w:val="Heading1 TOC"/>
    <w:basedOn w:val="Normal"/>
    <w:qFormat/>
    <w:rsid w:val="00C867FB"/>
    <w:pPr>
      <w:spacing w:before="240" w:after="120"/>
    </w:pPr>
    <w:rPr>
      <w:rFonts w:ascii="Times New Roman" w:hAnsi="Times New Roman"/>
      <w:b/>
      <w:sz w:val="32"/>
    </w:rPr>
  </w:style>
  <w:style w:type="paragraph" w:customStyle="1" w:styleId="Heading2TOC">
    <w:name w:val="Heading2 TOC"/>
    <w:basedOn w:val="Normal"/>
    <w:qFormat/>
    <w:rsid w:val="00C867FB"/>
    <w:pPr>
      <w:spacing w:before="240" w:after="60"/>
    </w:pPr>
    <w:rPr>
      <w:rFonts w:ascii="Times New Roman" w:hAnsi="Times New Roman"/>
      <w:b/>
      <w:sz w:val="28"/>
    </w:rPr>
  </w:style>
  <w:style w:type="character" w:customStyle="1" w:styleId="Underline">
    <w:name w:val="Underline"/>
    <w:basedOn w:val="DefaultParagraphFont"/>
    <w:qFormat/>
    <w:rsid w:val="00C867FB"/>
    <w:rPr>
      <w:u w:val="single"/>
    </w:rPr>
  </w:style>
  <w:style w:type="character" w:customStyle="1" w:styleId="BoldandItalics">
    <w:name w:val="Bold and Italics"/>
    <w:qFormat/>
    <w:rsid w:val="00C867FB"/>
    <w:rPr>
      <w:b/>
      <w:i/>
      <w:u w:val="none"/>
    </w:rPr>
  </w:style>
  <w:style w:type="paragraph" w:styleId="BalloonText">
    <w:name w:val="Balloon Text"/>
    <w:basedOn w:val="Normal"/>
    <w:link w:val="BalloonTextChar"/>
    <w:rsid w:val="00C867FB"/>
    <w:rPr>
      <w:rFonts w:ascii="Tahoma" w:hAnsi="Tahoma" w:cs="Tahoma"/>
      <w:sz w:val="16"/>
      <w:szCs w:val="16"/>
    </w:rPr>
  </w:style>
  <w:style w:type="character" w:customStyle="1" w:styleId="BalloonTextChar">
    <w:name w:val="Balloon Text Char"/>
    <w:basedOn w:val="DefaultParagraphFont"/>
    <w:link w:val="BalloonText"/>
    <w:rsid w:val="00C867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7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7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7FB"/>
    <w:rPr>
      <w:b/>
      <w:color w:val="660033"/>
      <w:spacing w:val="0"/>
    </w:rPr>
  </w:style>
  <w:style w:type="paragraph" w:customStyle="1" w:styleId="Nameditemlist">
    <w:name w:val="Named item list"/>
    <w:basedOn w:val="BodyText"/>
    <w:qFormat/>
    <w:rsid w:val="00C867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1154</Words>
  <Characters>7572</Characters>
  <Application>Microsoft Office Word</Application>
  <DocSecurity>0</DocSecurity>
  <Lines>242</Lines>
  <Paragraphs>155</Paragraphs>
  <ScaleCrop>false</ScaleCrop>
  <Company>Author-it Software Corporation Ltd.</Company>
  <LinksUpToDate>false</LinksUpToDate>
  <CharactersWithSpaces>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PSP60916 Advanced Diploma of Interpreting (LOTE-English)</dc:title>
  <dc:subject>Approved</dc:subject>
  <dc:creator>Government Skills Australia</dc:creator>
  <cp:keywords>Release 1</cp:keywords>
  <dc:description>Review Date: 12 April 2008</dc:description>
  <cp:lastModifiedBy>TPCMS</cp:lastModifiedBy>
  <cp:revision>3</cp:revision>
  <dcterms:created xsi:type="dcterms:W3CDTF">2016-03-07T13:14:08Z</dcterms:created>
  <dcterms:modified xsi:type="dcterms:W3CDTF">2016-01-19T00:47:00Z</dcterms:modified>
</cp:coreProperties>
</file>