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3458" w:rsidP="000B3458">
      <w:pPr>
        <w:pStyle w:val="Title"/>
      </w:pPr>
      <w:r>
        <w:fldChar w:fldCharType="begin"/>
      </w:r>
      <w:r>
        <w:instrText xml:space="preserve"> TITLE   \* MERGEFORMAT </w:instrText>
      </w:r>
      <w:r>
        <w:fldChar w:fldCharType="separate"/>
      </w:r>
      <w:r>
        <w:t>PSP50816 Diploma of Translating</w:t>
      </w:r>
      <w:r>
        <w:fldChar w:fldCharType="end"/>
      </w:r>
    </w:p>
    <w:p w:rsidR="000B3458" w:rsidP="000B3458">
      <w:pPr>
        <w:pStyle w:val="Version"/>
        <w:sectPr w:rsidSect="008973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7384" w:rsidP="00897384">
      <w:pPr>
        <w:pStyle w:val="SuperHeading"/>
      </w:pPr>
      <w:r w:rsidRPr="00897384">
        <w:t>PSP50816 Diploma of Translating</w:t>
      </w:r>
    </w:p>
    <w:p w:rsidR="00000000" w:rsidRPr="00897384" w:rsidP="00897384">
      <w:pPr>
        <w:pStyle w:val="Heading1"/>
      </w:pPr>
      <w:bookmarkStart w:id="1" w:name="O_839713"/>
      <w:bookmarkEnd w:id="1"/>
      <w:r w:rsidRPr="00897384">
        <w:t>Modification History</w:t>
      </w:r>
    </w:p>
    <w:tbl>
      <w:tblPr>
        <w:tblW w:w="0" w:type="auto"/>
        <w:tblLayout w:type="fixed"/>
        <w:tblCellMar>
          <w:left w:w="62" w:type="dxa"/>
          <w:right w:w="62" w:type="dxa"/>
        </w:tblCellMar>
        <w:tblLook w:val="0000"/>
      </w:tblPr>
      <w:tblGrid>
        <w:gridCol w:w="1134"/>
        <w:gridCol w:w="7937"/>
      </w:tblGrid>
      <w:tr w:rsidTr="000B345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384">
            <w:pPr>
              <w:pStyle w:val="TableHeading"/>
              <w:rPr>
                <w:lang w:val="en-NZ"/>
              </w:rPr>
            </w:pPr>
            <w:r w:rsidRPr="0089738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384">
            <w:pPr>
              <w:pStyle w:val="TableHeading"/>
              <w:rPr>
                <w:lang w:val="en-NZ"/>
              </w:rPr>
            </w:pPr>
            <w:r w:rsidRPr="00897384">
              <w:t>Comments</w:t>
            </w:r>
          </w:p>
        </w:tc>
      </w:tr>
      <w:tr w:rsidTr="000B345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384">
            <w:pPr>
              <w:pStyle w:val="BodyText"/>
              <w:rPr>
                <w:lang w:val="en-NZ"/>
              </w:rPr>
            </w:pPr>
            <w:r w:rsidRPr="0089738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384" w:rsidP="00897384">
            <w:pPr>
              <w:pStyle w:val="BodyText"/>
            </w:pPr>
            <w:r w:rsidRPr="00897384">
              <w:t xml:space="preserve">This qualification was released in PSP Public Sector Training Package release 1.0 and meets the Standards for Training Packages. </w:t>
            </w:r>
          </w:p>
          <w:p w:rsidR="00000000" w:rsidRPr="00897384" w:rsidP="00897384">
            <w:pPr>
              <w:pStyle w:val="BodyText"/>
            </w:pPr>
          </w:p>
          <w:p w:rsidR="00000000" w:rsidRPr="00897384" w:rsidP="00897384">
            <w:pPr>
              <w:pStyle w:val="BodyText"/>
            </w:pPr>
            <w:r w:rsidRPr="00897384">
              <w:t>This qualification supersedes and is not equivalent to PSP52312 Diploma of Translati</w:t>
            </w:r>
            <w:r w:rsidRPr="00897384">
              <w:t>ng.</w:t>
            </w:r>
          </w:p>
          <w:p w:rsidR="00000000" w:rsidRPr="00897384" w:rsidP="00897384">
            <w:pPr>
              <w:pStyle w:val="BodyText"/>
            </w:pPr>
          </w:p>
          <w:p w:rsidR="00000000" w:rsidRPr="00897384" w:rsidP="00897384">
            <w:pPr>
              <w:pStyle w:val="ListBullet"/>
            </w:pPr>
            <w:r w:rsidRPr="00897384">
              <w:t>PSP unit codes updated</w:t>
            </w:r>
          </w:p>
          <w:p w:rsidR="00000000" w:rsidRPr="00897384" w:rsidP="00897384">
            <w:pPr>
              <w:pStyle w:val="ListBullet"/>
            </w:pPr>
            <w:r w:rsidRPr="00897384">
              <w:t>Imported units updated</w:t>
            </w:r>
          </w:p>
          <w:p w:rsidR="00000000" w:rsidRPr="00897384" w:rsidP="00897384">
            <w:pPr>
              <w:pStyle w:val="ListBullet"/>
            </w:pPr>
            <w:r w:rsidRPr="00897384">
              <w:t>Units required to complete qualification increased to 12</w:t>
            </w:r>
          </w:p>
          <w:p w:rsidR="00000000" w:rsidRPr="00897384" w:rsidP="00897384">
            <w:pPr>
              <w:pStyle w:val="ListBullet"/>
            </w:pPr>
            <w:r w:rsidRPr="00897384">
              <w:t>Core units updated</w:t>
            </w:r>
          </w:p>
          <w:p w:rsidR="00000000" w:rsidRPr="00897384" w:rsidP="00897384">
            <w:pPr>
              <w:pStyle w:val="ListBullet"/>
            </w:pPr>
            <w:r w:rsidRPr="00897384">
              <w:t>Elective unit list increased and groups added</w:t>
            </w:r>
          </w:p>
        </w:tc>
      </w:tr>
    </w:tbl>
    <w:p w:rsidR="00000000" w:rsidRPr="00897384" w:rsidP="00897384">
      <w:pPr>
        <w:pStyle w:val="BodyText"/>
      </w:pPr>
    </w:p>
    <w:p w:rsidR="00000000" w:rsidRPr="00897384" w:rsidP="00897384">
      <w:pPr>
        <w:pStyle w:val="AllowPageBreak"/>
      </w:pPr>
    </w:p>
    <w:p w:rsidR="00000000" w:rsidRPr="00897384" w:rsidP="00897384">
      <w:pPr>
        <w:pStyle w:val="Heading1"/>
      </w:pPr>
      <w:bookmarkStart w:id="2" w:name="O_839714"/>
      <w:bookmarkEnd w:id="2"/>
      <w:r w:rsidRPr="00897384">
        <w:t>Qualification Description</w:t>
      </w:r>
    </w:p>
    <w:p w:rsidR="00000000" w:rsidRPr="00897384" w:rsidP="00897384">
      <w:pPr>
        <w:pStyle w:val="BodyText"/>
      </w:pPr>
      <w:r w:rsidRPr="00897384">
        <w:t>This qualification covers the competencies required to translate general purpose texts from one language to another, to convey information written in plain language to a limited and known audience in functionally equivalent translated texts that are approp</w:t>
      </w:r>
      <w:r w:rsidRPr="00897384">
        <w:t>riate to the context, target audience and end use.</w:t>
      </w:r>
    </w:p>
    <w:p w:rsidR="00000000" w:rsidRPr="00897384" w:rsidP="00897384">
      <w:pPr>
        <w:pStyle w:val="BodyText"/>
      </w:pPr>
    </w:p>
    <w:p w:rsidR="00000000" w:rsidRPr="00897384" w:rsidP="00897384">
      <w:pPr>
        <w:pStyle w:val="BodyText"/>
      </w:pPr>
      <w:r w:rsidRPr="00897384">
        <w:t>The Diploma of Translating prepares translators to translate texts that contain limited equivalence problems between source and target text, plain language and concepts accessible to the general public, a</w:t>
      </w:r>
      <w:r w:rsidRPr="00897384">
        <w:t>nd limited requirement for research on the subject beyond client resources. Limited and known audiences include the clients of community services, educational institutions, community information services and businesses, or may relate to government client r</w:t>
      </w:r>
      <w:r w:rsidRPr="00897384">
        <w:t>elationships.</w:t>
      </w:r>
    </w:p>
    <w:p w:rsidR="00000000" w:rsidRPr="00897384" w:rsidP="00897384">
      <w:pPr>
        <w:pStyle w:val="BodyText"/>
      </w:pPr>
    </w:p>
    <w:p w:rsidR="00000000" w:rsidRPr="00897384" w:rsidP="00897384">
      <w:pPr>
        <w:pStyle w:val="BodyText"/>
      </w:pPr>
      <w:r w:rsidRPr="00897384">
        <w:t>The English to LOTE specialisation is applicable to candidates whose strongest language is their LOTE.</w:t>
      </w:r>
    </w:p>
    <w:p w:rsidR="00000000" w:rsidRPr="00897384" w:rsidP="00897384">
      <w:pPr>
        <w:pStyle w:val="BodyText"/>
      </w:pPr>
    </w:p>
    <w:p w:rsidR="00000000" w:rsidRPr="00897384" w:rsidP="00897384">
      <w:pPr>
        <w:pStyle w:val="BodyText"/>
      </w:pPr>
      <w:r w:rsidRPr="00897384">
        <w:t>The LOTE to English specialisation is applicable to candidates whose strongest language is English.</w:t>
      </w:r>
    </w:p>
    <w:p w:rsidR="00000000" w:rsidRPr="00897384" w:rsidP="00897384">
      <w:pPr>
        <w:pStyle w:val="BodyText"/>
      </w:pPr>
    </w:p>
    <w:p w:rsidR="00000000" w:rsidRPr="00897384" w:rsidP="00897384">
      <w:pPr>
        <w:pStyle w:val="BodyText"/>
      </w:pPr>
      <w:r w:rsidRPr="00897384">
        <w:t>The LOTE-English both directions spe</w:t>
      </w:r>
      <w:r w:rsidRPr="00897384">
        <w:t>cialisation is applicable to candidates who have equal facility in both their LOTE and English.</w:t>
      </w:r>
    </w:p>
    <w:p w:rsidR="00000000" w:rsidRPr="00897384" w:rsidP="00897384">
      <w:pPr>
        <w:pStyle w:val="BodyText"/>
      </w:pPr>
    </w:p>
    <w:p w:rsidR="00000000" w:rsidRPr="00897384" w:rsidP="00897384">
      <w:pPr>
        <w:pStyle w:val="BodyText"/>
      </w:pPr>
      <w:r w:rsidRPr="00897384">
        <w:t>No licensing, legislative or certification requirements apply to this qualification at the time of publication.</w:t>
      </w:r>
    </w:p>
    <w:p w:rsidR="00000000" w:rsidRPr="00897384" w:rsidP="00897384">
      <w:pPr>
        <w:pStyle w:val="BodyText"/>
      </w:pPr>
    </w:p>
    <w:p w:rsidR="00000000" w:rsidRPr="00897384" w:rsidP="00897384">
      <w:pPr>
        <w:pStyle w:val="BodyText"/>
      </w:pPr>
      <w:r w:rsidRPr="00897384">
        <w:rPr>
          <w:rStyle w:val="SpecialBold"/>
        </w:rPr>
        <w:t>Additional qualification advice</w:t>
      </w:r>
    </w:p>
    <w:p w:rsidR="00000000" w:rsidRPr="00897384" w:rsidP="00897384">
      <w:pPr>
        <w:pStyle w:val="BodyText"/>
      </w:pPr>
      <w:r w:rsidRPr="00897384">
        <w:t>Where a SITXLAN unit is chosen from Group C, the qualification title on the resultant testamur must include the specific LOTE of the SITXLAN unit: Diploma of Translating (LOTE of chosen SITXLAN unit) e.g. Diploma of Translating (Hindi to English) or (Engli</w:t>
      </w:r>
      <w:r w:rsidRPr="00897384">
        <w:t>sh to Hindi).</w:t>
      </w:r>
    </w:p>
    <w:p w:rsidR="00000000" w:rsidRPr="00897384" w:rsidP="00897384">
      <w:pPr>
        <w:pStyle w:val="BodyText"/>
      </w:pPr>
    </w:p>
    <w:p w:rsidR="00000000" w:rsidRPr="00897384" w:rsidP="00897384">
      <w:pPr>
        <w:pStyle w:val="BodyText"/>
      </w:pPr>
      <w:r w:rsidRPr="00897384">
        <w:t xml:space="preserve">Where PSPTIS026 is chosen from Group C, or the general LOTE to English specialisation is chosen, the resultant testamur must be titled: Diploma of Translating (LOTE to English) or (English to LOTE) or (LOTE-English both directions), and the </w:t>
      </w:r>
      <w:r w:rsidRPr="00897384">
        <w:t>following wording may be added: “This qualification was assessed in (language).”</w:t>
      </w:r>
    </w:p>
    <w:p w:rsidR="00000000" w:rsidRPr="00897384" w:rsidP="00897384">
      <w:pPr>
        <w:pStyle w:val="BodyText"/>
      </w:pPr>
    </w:p>
    <w:p w:rsidR="000B3458" w:rsidP="00897384">
      <w:pPr>
        <w:pStyle w:val="BodyText"/>
      </w:pPr>
      <w:r w:rsidRPr="00897384">
        <w:t>Where SITXLAN3328 is chosen from Group C, the resultant testamur must be titled: Diploma of Translating (Australian Indigenous languages to English) or (English to  Australia</w:t>
      </w:r>
      <w:r w:rsidRPr="00897384">
        <w:t>n Indigenous languages) or (Australian Indigenous languages-English both directions), and the following wording may be added: “This qualification was assessed in (language).”</w:t>
      </w:r>
    </w:p>
    <w:p w:rsidR="000B3458" w:rsidP="00897384">
      <w:pPr>
        <w:pStyle w:val="BodyText"/>
      </w:pPr>
    </w:p>
    <w:p w:rsidR="00000000" w:rsidRPr="00897384" w:rsidP="00897384">
      <w:pPr>
        <w:pStyle w:val="Heading1"/>
      </w:pPr>
      <w:bookmarkStart w:id="3" w:name="O_839716"/>
      <w:bookmarkEnd w:id="3"/>
      <w:r w:rsidRPr="00897384">
        <w:t>Packaging Rules</w:t>
      </w:r>
    </w:p>
    <w:p w:rsidR="00000000" w:rsidRPr="00897384" w:rsidP="00897384">
      <w:pPr>
        <w:pStyle w:val="BodyText"/>
      </w:pPr>
      <w:r w:rsidRPr="00897384">
        <w:t>12 units of competency are required for this qu</w:t>
      </w:r>
      <w:r w:rsidRPr="00897384">
        <w:t>alification:</w:t>
      </w:r>
    </w:p>
    <w:p w:rsidR="00000000" w:rsidRPr="00897384" w:rsidP="00897384">
      <w:pPr>
        <w:pStyle w:val="ListBullet"/>
      </w:pPr>
      <w:r w:rsidRPr="00897384">
        <w:t>5 core units</w:t>
      </w:r>
    </w:p>
    <w:p w:rsidR="00000000" w:rsidRPr="00897384" w:rsidP="00897384">
      <w:pPr>
        <w:pStyle w:val="ListBullet"/>
      </w:pPr>
      <w:r w:rsidRPr="00897384">
        <w:t>7 elective units</w:t>
      </w:r>
    </w:p>
    <w:p w:rsidR="00000000" w:rsidRPr="00897384" w:rsidP="00897384">
      <w:pPr>
        <w:pStyle w:val="BodyText"/>
      </w:pPr>
      <w:r w:rsidRPr="00897384">
        <w:t>The candidate is required to choose either the English to LOTE, the LOTE to English or the LOTE-English both directions specialisation.</w:t>
      </w:r>
    </w:p>
    <w:p w:rsidR="00000000" w:rsidRPr="00897384" w:rsidP="00897384">
      <w:pPr>
        <w:pStyle w:val="BodyText"/>
      </w:pPr>
    </w:p>
    <w:p w:rsidR="00000000" w:rsidRPr="00897384" w:rsidP="00897384">
      <w:pPr>
        <w:pStyle w:val="BodyText"/>
      </w:pPr>
      <w:r w:rsidRPr="00897384">
        <w:rPr>
          <w:rStyle w:val="SpecialBold"/>
        </w:rPr>
        <w:t>Specialisations</w:t>
      </w:r>
    </w:p>
    <w:p w:rsidR="00000000" w:rsidRPr="00897384" w:rsidP="00897384">
      <w:pPr>
        <w:pStyle w:val="BodyText"/>
      </w:pPr>
      <w:r w:rsidRPr="00897384">
        <w:t>English to LOTE specialisation:</w:t>
      </w:r>
    </w:p>
    <w:p w:rsidR="00000000" w:rsidRPr="00897384" w:rsidP="00897384">
      <w:pPr>
        <w:pStyle w:val="ListBullet"/>
      </w:pPr>
      <w:r w:rsidRPr="00897384">
        <w:t>2 units from Group A</w:t>
      </w:r>
    </w:p>
    <w:p w:rsidR="00000000" w:rsidRPr="00897384" w:rsidP="00897384">
      <w:pPr>
        <w:pStyle w:val="ListBullet"/>
      </w:pPr>
      <w:r w:rsidRPr="00897384">
        <w:t>no mo</w:t>
      </w:r>
      <w:r w:rsidRPr="00897384">
        <w:t>re than 1 unit from Group C</w:t>
      </w:r>
    </w:p>
    <w:p w:rsidR="00000000" w:rsidRPr="00897384" w:rsidP="00897384">
      <w:pPr>
        <w:pStyle w:val="ListBullet"/>
      </w:pPr>
      <w:r w:rsidRPr="00897384">
        <w:t>4 elective units</w:t>
      </w:r>
    </w:p>
    <w:p w:rsidR="00000000" w:rsidRPr="00897384" w:rsidP="00897384">
      <w:pPr>
        <w:pStyle w:val="BodyText"/>
      </w:pPr>
      <w:r w:rsidRPr="00897384">
        <w:t>Choose a minimum of 3 elective units from the list below.</w:t>
      </w:r>
    </w:p>
    <w:p w:rsidR="00000000" w:rsidRPr="00897384" w:rsidP="00897384">
      <w:pPr>
        <w:pStyle w:val="BodyText"/>
      </w:pPr>
    </w:p>
    <w:p w:rsidR="00000000" w:rsidRPr="00897384" w:rsidP="00897384">
      <w:pPr>
        <w:pStyle w:val="BodyText"/>
      </w:pPr>
      <w:r w:rsidRPr="00897384">
        <w:t>Choose the remaining 1 elective unit from the list below, or from elsewhere within this training package, or from another endorsed training package,</w:t>
      </w:r>
      <w:r w:rsidRPr="00897384">
        <w:t xml:space="preserve"> or from an accredited course.</w:t>
      </w:r>
    </w:p>
    <w:p w:rsidR="00000000" w:rsidRPr="00897384" w:rsidP="00897384">
      <w:pPr>
        <w:pStyle w:val="BodyText"/>
      </w:pPr>
    </w:p>
    <w:p w:rsidR="00000000" w:rsidRPr="00897384" w:rsidP="00897384">
      <w:pPr>
        <w:pStyle w:val="BodyText"/>
      </w:pPr>
      <w:r w:rsidRPr="00897384">
        <w:t>General LOTE to English specialisation:</w:t>
      </w:r>
    </w:p>
    <w:p w:rsidR="00000000" w:rsidRPr="00897384" w:rsidP="00897384">
      <w:pPr>
        <w:pStyle w:val="ListBullet"/>
      </w:pPr>
      <w:r w:rsidRPr="00897384">
        <w:t>3 units from Group B</w:t>
      </w:r>
    </w:p>
    <w:p w:rsidR="00000000" w:rsidRPr="00897384" w:rsidP="00897384">
      <w:pPr>
        <w:pStyle w:val="ListBullet"/>
      </w:pPr>
      <w:r w:rsidRPr="00897384">
        <w:t>4 elective units</w:t>
      </w:r>
    </w:p>
    <w:p w:rsidR="00000000" w:rsidRPr="00897384" w:rsidP="00897384">
      <w:pPr>
        <w:pStyle w:val="BodyText"/>
      </w:pPr>
      <w:r w:rsidRPr="00897384">
        <w:t>Choose a minimum of 3 elective units from the list below.</w:t>
      </w:r>
    </w:p>
    <w:p w:rsidR="00000000" w:rsidRPr="00897384" w:rsidP="00897384">
      <w:pPr>
        <w:pStyle w:val="BodyText"/>
      </w:pPr>
    </w:p>
    <w:p w:rsidR="00000000" w:rsidRPr="00897384" w:rsidP="00897384">
      <w:pPr>
        <w:pStyle w:val="BodyText"/>
      </w:pPr>
      <w:r w:rsidRPr="00897384">
        <w:t>Choose the remaining 1 elective unit from the list below, or from elsewhere within thi</w:t>
      </w:r>
      <w:r w:rsidRPr="00897384">
        <w:t>s training package, or from another endorsed training package, or from an accredited course.</w:t>
      </w:r>
    </w:p>
    <w:p w:rsidR="00000000" w:rsidRPr="00897384" w:rsidP="00897384">
      <w:pPr>
        <w:pStyle w:val="BodyText"/>
      </w:pPr>
    </w:p>
    <w:p w:rsidR="00000000" w:rsidRPr="00897384" w:rsidP="00897384">
      <w:pPr>
        <w:pStyle w:val="BodyText"/>
      </w:pPr>
      <w:r w:rsidRPr="00897384">
        <w:t>LOTE to English specialisation:</w:t>
      </w:r>
    </w:p>
    <w:p w:rsidR="00000000" w:rsidRPr="00897384" w:rsidP="00897384">
      <w:pPr>
        <w:pStyle w:val="ListBullet"/>
      </w:pPr>
      <w:r w:rsidRPr="00897384">
        <w:t>3 units from Group B</w:t>
      </w:r>
    </w:p>
    <w:p w:rsidR="00000000" w:rsidRPr="00897384" w:rsidP="00897384">
      <w:pPr>
        <w:pStyle w:val="ListBullet"/>
      </w:pPr>
      <w:r w:rsidRPr="00897384">
        <w:t>no more than 1 unit from Group C</w:t>
      </w:r>
    </w:p>
    <w:p w:rsidR="00000000" w:rsidRPr="00897384" w:rsidP="00897384">
      <w:pPr>
        <w:pStyle w:val="ListBullet"/>
      </w:pPr>
      <w:r w:rsidRPr="00897384">
        <w:t>3 elective units</w:t>
      </w:r>
    </w:p>
    <w:p w:rsidR="00000000" w:rsidRPr="00897384" w:rsidP="00897384">
      <w:pPr>
        <w:pStyle w:val="BodyText"/>
      </w:pPr>
      <w:r w:rsidRPr="00897384">
        <w:t>Choose a minimum of 2 elective units from the list below.</w:t>
      </w:r>
    </w:p>
    <w:p w:rsidR="00000000" w:rsidRPr="00897384" w:rsidP="00897384">
      <w:pPr>
        <w:pStyle w:val="BodyText"/>
      </w:pPr>
    </w:p>
    <w:p w:rsidR="00000000" w:rsidRPr="00897384" w:rsidP="00897384">
      <w:pPr>
        <w:pStyle w:val="BodyText"/>
      </w:pPr>
      <w:r w:rsidRPr="00897384">
        <w:t>Choose the remaining 1 elective unit from the list below, or from elsewhere within this training package, or from another endorsed training package, or from an accredited course.</w:t>
      </w:r>
    </w:p>
    <w:p w:rsidR="00000000" w:rsidRPr="00897384" w:rsidP="00897384">
      <w:pPr>
        <w:pStyle w:val="BodyText"/>
      </w:pPr>
    </w:p>
    <w:p w:rsidR="00000000" w:rsidRPr="00897384" w:rsidP="00897384">
      <w:pPr>
        <w:pStyle w:val="BodyText"/>
      </w:pPr>
      <w:r w:rsidRPr="00897384">
        <w:t>LOTE-English both directions specialisation:</w:t>
      </w:r>
    </w:p>
    <w:p w:rsidR="00000000" w:rsidRPr="00897384" w:rsidP="00897384">
      <w:pPr>
        <w:pStyle w:val="ListBullet"/>
      </w:pPr>
      <w:r w:rsidRPr="00897384">
        <w:t>2 units from Group A</w:t>
      </w:r>
    </w:p>
    <w:p w:rsidR="00000000" w:rsidRPr="00897384" w:rsidP="00897384">
      <w:pPr>
        <w:pStyle w:val="ListBullet"/>
      </w:pPr>
      <w:r w:rsidRPr="00897384">
        <w:t>3 units from Group B</w:t>
      </w:r>
    </w:p>
    <w:p w:rsidR="00000000" w:rsidRPr="00897384" w:rsidP="00897384">
      <w:pPr>
        <w:pStyle w:val="ListBullet"/>
      </w:pPr>
      <w:r w:rsidRPr="00897384">
        <w:t>no more than 1 unit from Group C</w:t>
      </w:r>
    </w:p>
    <w:p w:rsidR="00000000" w:rsidRPr="00897384" w:rsidP="00897384">
      <w:pPr>
        <w:pStyle w:val="ListBullet"/>
      </w:pPr>
      <w:r w:rsidRPr="00897384">
        <w:t>1 elective unit</w:t>
      </w:r>
    </w:p>
    <w:p w:rsidR="00000000" w:rsidRPr="00897384" w:rsidP="00897384">
      <w:pPr>
        <w:pStyle w:val="BodyText"/>
      </w:pPr>
      <w:r w:rsidRPr="00897384">
        <w:t>Choose the elective unit from the list below, or from elsewhere within this training package, or from another endorsed training package, or from an accredited course.</w:t>
      </w:r>
    </w:p>
    <w:p w:rsidR="00000000" w:rsidRPr="00897384" w:rsidP="00897384">
      <w:pPr>
        <w:pStyle w:val="BodyText"/>
      </w:pPr>
    </w:p>
    <w:p w:rsidR="00000000" w:rsidRPr="00897384" w:rsidP="00897384">
      <w:pPr>
        <w:pStyle w:val="BodyText"/>
      </w:pPr>
      <w:r w:rsidRPr="00897384">
        <w:t>All elective units</w:t>
      </w:r>
      <w:r w:rsidRPr="00897384">
        <w:t xml:space="preserve"> selected from outside this qualification must reflect the occupational and learning outcomes of this AQF qualification level. Seek further advice on selecting imported units of competency in the Implementation Guide.</w:t>
      </w:r>
    </w:p>
    <w:p w:rsidR="00000000" w:rsidRPr="00897384" w:rsidP="00897384">
      <w:pPr>
        <w:pStyle w:val="BodyText"/>
      </w:pPr>
    </w:p>
    <w:p w:rsidR="00000000" w:rsidRPr="00897384" w:rsidP="00897384">
      <w:pPr>
        <w:pStyle w:val="BodyText"/>
      </w:pPr>
      <w:r w:rsidRPr="00897384">
        <w:rPr>
          <w:rStyle w:val="SpecialBold"/>
        </w:rPr>
        <w:t>Elective units selected must not dupl</w:t>
      </w:r>
      <w:r w:rsidRPr="00897384">
        <w:rPr>
          <w:rStyle w:val="SpecialBold"/>
        </w:rPr>
        <w:t>icate content already covered by other units in this qualification.</w:t>
      </w:r>
    </w:p>
    <w:tbl>
      <w:tblPr>
        <w:tblW w:w="0" w:type="auto"/>
        <w:tblLayout w:type="fixed"/>
        <w:tblCellMar>
          <w:left w:w="62" w:type="dxa"/>
          <w:right w:w="62" w:type="dxa"/>
        </w:tblCellMar>
        <w:tblLook w:val="0000"/>
      </w:tblPr>
      <w:tblGrid>
        <w:gridCol w:w="2762"/>
        <w:gridCol w:w="6372"/>
      </w:tblGrid>
      <w:tr w:rsidTr="00897384">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rPr>
                <w:rStyle w:val="SpecialBold"/>
              </w:rPr>
              <w:t>Core units</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PSPTIS001</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Apply codes and standards to ethical practice</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PSPTIS002</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Build glossaries for translating and interpreting assignments</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PSPTIS003</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Prepare to translate and interpret</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PSPTIS020</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Analyse text types for translation of general purpose texts (LOTE-English)</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PSPTIS021</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Translate and certify non-narrative texts</w:t>
            </w:r>
          </w:p>
        </w:tc>
      </w:tr>
      <w:tr w:rsidTr="00897384">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rPr>
                <w:rStyle w:val="SpecialBold"/>
              </w:rPr>
              <w:t>Elective units</w:t>
            </w:r>
          </w:p>
        </w:tc>
      </w:tr>
      <w:tr w:rsidTr="00897384">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rPr>
                <w:rStyle w:val="SpecialBold"/>
              </w:rPr>
              <w:t>Group A: English to LOTE specialisation</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PSPTIS022</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Translate general purpose texts from English to LOTE</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PSPTIS025</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analyse general purpose English texts to be translated</w:t>
            </w:r>
          </w:p>
        </w:tc>
      </w:tr>
      <w:tr w:rsidTr="00897384">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rPr>
                <w:rStyle w:val="SpecialBold"/>
              </w:rPr>
              <w:t>Group B: LOTE to English specialisation</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PSPTIS023</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Translate general purpose texts from LOTE to English</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PSPTIS024</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an</w:t>
            </w:r>
            <w:r w:rsidRPr="00897384">
              <w:t>alyse general purpose LOTE texts to be translated</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PSPTIS027</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 xml:space="preserve">Demonstrate routine written English proficiency in different subjects and cultural contexts </w:t>
            </w:r>
          </w:p>
        </w:tc>
      </w:tr>
      <w:tr w:rsidTr="00897384">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rPr>
                <w:rStyle w:val="SpecialBold"/>
              </w:rPr>
              <w:t>Group C: LOTE specialisation</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SITXLAN3301</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write information in a langu</w:t>
            </w:r>
            <w:r w:rsidRPr="00897384">
              <w:t>age other than English (Arabic)</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SITXLAN3302</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write information in a language other than English (Indonesian)</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SITXLAN3304</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write information in a language other than English (Dutch)</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SITXLAN3305</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write information in a language oth</w:t>
            </w:r>
            <w:r w:rsidRPr="00897384">
              <w:t>er than English (Finnish)</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SITXLAN3306</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write information in a language other than English (French)</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SITXLAN3307</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write information in a language other than English (German)</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SITXLAN3308</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write information in a language other than English (Greek)</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SITXLAN3309</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write information in a language other than English (Hindi)</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SITXLAN3310</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write information in a language other than English (Hungarian)</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SITXLAN3311</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 xml:space="preserve">Read and </w:t>
            </w:r>
            <w:r w:rsidRPr="00897384">
              <w:t>write information in a language other than English (Italian)</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SITXLAN3312</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write information in a language other than English (Japanese)</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SITXLAN3313</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write information in a language other than English (Korean)</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SITXLAN3314</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write information in a language other than English (Malay)</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SITXLAN3315</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write information in a language other than English (Mandarin)</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SITXLAN3316</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write information in a language other than English (Polish)</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SITXLAN3317</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 xml:space="preserve">Read and </w:t>
            </w:r>
            <w:r w:rsidRPr="00897384">
              <w:t>write information in a language other than English (Portuguese)</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SITXLAN3318</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write information in a language other than English (Russian)</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SITXLAN3319</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write information in a language other than English (Serbian)</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SITXLAN3320</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writ</w:t>
            </w:r>
            <w:r w:rsidRPr="00897384">
              <w:t>e information in a language other than English (Spanish)</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SITXLAN3321</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write information in a language other than English (Swedish)</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SITXLAN3322</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write information in a language other than English (Swiss German)</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SITXLAN3324</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write information in a language other than English (Thai)</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SITXLAN3325</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write information in a language other than English (Turkish)</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SITXLAN3326</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write information in a language other than English (Croatian)</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SITXLAN3327</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 xml:space="preserve">Read and </w:t>
            </w:r>
            <w:r w:rsidRPr="00897384">
              <w:t>write information in a language other than English (Bosnian)</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SITXLAN3328</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Read and write information in a language other than English (Australian Indigenous languages)</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PSPTIS026</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Demonstrate routine written LOTE proficiency in different subjects and cultur</w:t>
            </w:r>
            <w:r w:rsidRPr="00897384">
              <w:t xml:space="preserve">al contexts </w:t>
            </w:r>
          </w:p>
        </w:tc>
      </w:tr>
      <w:tr w:rsidTr="00897384">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rPr>
                <w:rStyle w:val="SpecialBold"/>
              </w:rPr>
              <w:t>Group D: General elective units</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PSPTIS004</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Conduct career planning</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BSBCRT301</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Develop and extend critical and creative thinking skills</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BSBREL402</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Build client relationships and business networks</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BSBWRT301</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Write simple documents</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BSBLIB407</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Search library and information databases</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ICTICT103</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Use, communicate and search securely on the internet</w:t>
            </w:r>
          </w:p>
        </w:tc>
      </w:tr>
      <w:tr w:rsidTr="00897384">
        <w:tblPrEx>
          <w:tblW w:w="0" w:type="auto"/>
          <w:tblLayout w:type="fixed"/>
          <w:tblCellMar>
            <w:left w:w="62" w:type="dxa"/>
            <w:right w:w="62" w:type="dxa"/>
          </w:tblCellMar>
          <w:tblLook w:val="0000"/>
        </w:tblPrEx>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384">
            <w:pPr>
              <w:pStyle w:val="BodyText"/>
              <w:rPr>
                <w:lang w:val="en-NZ"/>
              </w:rPr>
            </w:pPr>
            <w:r w:rsidRPr="00897384">
              <w:t>ICTICT203</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384" w:rsidP="00897384">
            <w:pPr>
              <w:pStyle w:val="BodyText"/>
            </w:pPr>
            <w:r w:rsidRPr="00897384">
              <w:t>Operate application software packages</w:t>
            </w:r>
          </w:p>
        </w:tc>
      </w:tr>
    </w:tbl>
    <w:p w:rsidR="00000000" w:rsidRPr="00897384" w:rsidP="00897384">
      <w:pPr>
        <w:pStyle w:val="BodyText"/>
      </w:pPr>
    </w:p>
    <w:p w:rsidR="00000000" w:rsidRPr="00897384" w:rsidP="00897384">
      <w:pPr>
        <w:pStyle w:val="AllowPageBreak"/>
      </w:pPr>
    </w:p>
    <w:p w:rsidR="00000000" w:rsidRPr="00897384" w:rsidP="00897384">
      <w:pPr>
        <w:pStyle w:val="Heading1"/>
      </w:pPr>
      <w:bookmarkStart w:id="4" w:name="O_839717"/>
      <w:bookmarkEnd w:id="4"/>
      <w:r w:rsidRPr="00897384">
        <w:t>Qualification Mapping Information</w:t>
      </w:r>
    </w:p>
    <w:p w:rsidR="00000000" w:rsidRPr="00897384" w:rsidP="00897384">
      <w:pPr>
        <w:pStyle w:val="BodyText"/>
      </w:pPr>
      <w:r w:rsidRPr="00897384">
        <w:t>This qualification supersedes and is not equivalent to PSP52312 Diploma of Translating.</w:t>
      </w:r>
    </w:p>
    <w:p w:rsidR="00000000" w:rsidRPr="00897384" w:rsidP="00897384">
      <w:pPr>
        <w:pStyle w:val="AllowPageBreak"/>
      </w:pPr>
    </w:p>
    <w:p w:rsidR="00000000" w:rsidRPr="00897384" w:rsidP="00897384">
      <w:pPr>
        <w:pStyle w:val="Heading1"/>
      </w:pPr>
      <w:bookmarkStart w:id="5" w:name="O_839719"/>
      <w:bookmarkEnd w:id="5"/>
      <w:r w:rsidRPr="00897384">
        <w:t>Links</w:t>
      </w:r>
    </w:p>
    <w:p w:rsidR="00000000" w:rsidRPr="00897384" w:rsidP="00897384">
      <w:pPr>
        <w:pStyle w:val="BodyText"/>
      </w:pPr>
      <w:r w:rsidRPr="00897384">
        <w:t>GSA website - http://www.governmentskills.com.au</w:t>
      </w:r>
    </w:p>
    <w:p w:rsidR="00000000" w:rsidRPr="00897384" w:rsidP="00897384">
      <w:pPr>
        <w:pStyle w:val="BodyText"/>
      </w:pPr>
      <w:r w:rsidRPr="00897384">
        <w:t>PSP Implementation Guide - http://www.governmentskills.com.au/guides/public-sector/implementatio</w:t>
      </w:r>
      <w:r w:rsidRPr="00897384">
        <w:t>n-guide</w:t>
      </w:r>
    </w:p>
    <w:p w:rsidR="00000000" w:rsidRPr="00897384" w:rsidP="00897384">
      <w:pPr>
        <w:pStyle w:val="BodyText"/>
      </w:pPr>
      <w:r w:rsidRPr="00897384">
        <w:t>PSP Knowledge Guide - http://www.governmentskills.com.au/guides/public-sector/knowledge-guide</w:t>
      </w:r>
    </w:p>
    <w:p w:rsidR="00000000" w:rsidRPr="00897384" w:rsidP="00897384">
      <w:pPr>
        <w:pStyle w:val="BodyText"/>
      </w:pPr>
      <w:r w:rsidRPr="00897384">
        <w:t>PSP Foundation Skills Guide - http://www.governmentskills.com.au/guides/public-sector/foundation-skills-guide</w:t>
      </w:r>
    </w:p>
    <w:p w:rsidR="00000000" w:rsidRPr="00897384" w:rsidP="00897384"/>
    <w:sectPr w:rsidSect="008973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3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384" w:rsidRPr="000B3458" w:rsidP="000B34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3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458" w:rsidP="008973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B3458" w:rsidP="0089738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0B3458" w:rsidP="008973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3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384" w:rsidRPr="000B3458" w:rsidP="000B34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3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458" w:rsidRPr="002D2AF8" w:rsidP="00897384">
    <w:pPr>
      <w:pStyle w:val="Header"/>
      <w:framePr w:wrap="around"/>
    </w:pPr>
    <w:r>
      <w:fldChar w:fldCharType="begin"/>
    </w:r>
    <w:r>
      <w:instrText xml:space="preserve"> TITLE   \* MERGEFORMAT </w:instrText>
    </w:r>
    <w:r>
      <w:fldChar w:fldCharType="separate"/>
    </w:r>
    <w:r>
      <w:t>PSP50816 Diploma of Translating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March 2016</w:t>
    </w:r>
    <w:r>
      <w:fldChar w:fldCharType="end"/>
    </w:r>
  </w:p>
  <w:p w:rsidR="000B3458" w:rsidP="008973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1A5B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F413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3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7384"/>
    <w:pPr>
      <w:spacing w:before="360" w:after="60"/>
      <w:outlineLvl w:val="0"/>
    </w:pPr>
    <w:rPr>
      <w:sz w:val="32"/>
    </w:rPr>
  </w:style>
  <w:style w:type="paragraph" w:styleId="Heading2">
    <w:name w:val="heading 2"/>
    <w:basedOn w:val="HeadingBase"/>
    <w:next w:val="BodyText"/>
    <w:link w:val="Heading2Char"/>
    <w:qFormat/>
    <w:rsid w:val="00897384"/>
    <w:pPr>
      <w:keepLines/>
      <w:spacing w:before="240" w:after="120"/>
      <w:outlineLvl w:val="1"/>
    </w:pPr>
    <w:rPr>
      <w:sz w:val="28"/>
      <w:szCs w:val="40"/>
    </w:rPr>
  </w:style>
  <w:style w:type="paragraph" w:styleId="Heading3">
    <w:name w:val="heading 3"/>
    <w:basedOn w:val="HeadingBase"/>
    <w:next w:val="BodyText"/>
    <w:link w:val="Heading3Char"/>
    <w:qFormat/>
    <w:rsid w:val="00897384"/>
    <w:pPr>
      <w:spacing w:before="180" w:after="120"/>
      <w:outlineLvl w:val="2"/>
    </w:pPr>
    <w:rPr>
      <w:spacing w:val="-10"/>
      <w:kern w:val="32"/>
    </w:rPr>
  </w:style>
  <w:style w:type="paragraph" w:styleId="Heading4">
    <w:name w:val="heading 4"/>
    <w:basedOn w:val="HeadingBase"/>
    <w:next w:val="BodyText"/>
    <w:link w:val="Heading4Char"/>
    <w:qFormat/>
    <w:rsid w:val="00897384"/>
    <w:pPr>
      <w:spacing w:before="160" w:after="120"/>
      <w:outlineLvl w:val="3"/>
    </w:pPr>
    <w:rPr>
      <w:sz w:val="22"/>
    </w:rPr>
  </w:style>
  <w:style w:type="paragraph" w:styleId="Heading5">
    <w:name w:val="heading 5"/>
    <w:basedOn w:val="HeadingBase"/>
    <w:next w:val="Normal"/>
    <w:link w:val="Heading5Char"/>
    <w:qFormat/>
    <w:rsid w:val="00897384"/>
    <w:pPr>
      <w:spacing w:before="80"/>
      <w:outlineLvl w:val="4"/>
    </w:pPr>
    <w:rPr>
      <w:color w:val="918585"/>
      <w:sz w:val="20"/>
    </w:rPr>
  </w:style>
  <w:style w:type="paragraph" w:styleId="Heading6">
    <w:name w:val="heading 6"/>
    <w:basedOn w:val="HeadingBase"/>
    <w:next w:val="Normal"/>
    <w:link w:val="Heading6Char"/>
    <w:qFormat/>
    <w:rsid w:val="00897384"/>
    <w:pPr>
      <w:spacing w:before="60"/>
      <w:outlineLvl w:val="5"/>
    </w:pPr>
    <w:rPr>
      <w:color w:val="918585"/>
      <w:sz w:val="20"/>
    </w:rPr>
  </w:style>
  <w:style w:type="paragraph" w:styleId="Heading7">
    <w:name w:val="heading 7"/>
    <w:basedOn w:val="Normal"/>
    <w:next w:val="Normal"/>
    <w:link w:val="Heading7Char"/>
    <w:qFormat/>
    <w:rsid w:val="00897384"/>
    <w:pPr>
      <w:ind w:left="720"/>
      <w:outlineLvl w:val="6"/>
    </w:pPr>
    <w:rPr>
      <w:i/>
    </w:rPr>
  </w:style>
  <w:style w:type="paragraph" w:styleId="Heading8">
    <w:name w:val="heading 8"/>
    <w:basedOn w:val="Normal"/>
    <w:next w:val="Normal"/>
    <w:link w:val="Heading8Char"/>
    <w:qFormat/>
    <w:rsid w:val="00897384"/>
    <w:pPr>
      <w:ind w:left="720"/>
      <w:outlineLvl w:val="7"/>
    </w:pPr>
    <w:rPr>
      <w:i/>
    </w:rPr>
  </w:style>
  <w:style w:type="paragraph" w:styleId="Heading9">
    <w:name w:val="heading 9"/>
    <w:basedOn w:val="Normal"/>
    <w:next w:val="Normal"/>
    <w:link w:val="Heading9Char"/>
    <w:qFormat/>
    <w:rsid w:val="00897384"/>
    <w:pPr>
      <w:ind w:left="720"/>
      <w:outlineLvl w:val="8"/>
    </w:pPr>
    <w:rPr>
      <w:i/>
    </w:rPr>
  </w:style>
  <w:style w:type="character" w:default="1" w:styleId="DefaultParagraphFont">
    <w:name w:val="Default Paragraph Font"/>
    <w:uiPriority w:val="1"/>
    <w:unhideWhenUsed/>
    <w:rsid w:val="008973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384"/>
  </w:style>
  <w:style w:type="character" w:customStyle="1" w:styleId="Heading1Char">
    <w:name w:val="Heading 1 Char"/>
    <w:basedOn w:val="DefaultParagraphFont"/>
    <w:link w:val="Heading1"/>
    <w:rsid w:val="00897384"/>
    <w:rPr>
      <w:rFonts w:ascii="Times New Roman" w:eastAsia="Times New Roman" w:hAnsi="Times New Roman" w:cs="Times New Roman"/>
      <w:b/>
      <w:sz w:val="32"/>
      <w:szCs w:val="20"/>
      <w:lang w:eastAsia="en-US"/>
    </w:rPr>
  </w:style>
  <w:style w:type="paragraph" w:styleId="BodyText">
    <w:name w:val="Body Text"/>
    <w:basedOn w:val="Normal"/>
    <w:link w:val="BodyTextChar"/>
    <w:rsid w:val="008973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7384"/>
    <w:rPr>
      <w:rFonts w:ascii="Times New Roman" w:eastAsia="Times New Roman" w:hAnsi="Times New Roman" w:cs="Times New Roman"/>
      <w:sz w:val="24"/>
      <w:lang w:eastAsia="en-US"/>
    </w:rPr>
  </w:style>
  <w:style w:type="paragraph" w:styleId="ListBullet">
    <w:name w:val="List Bullet"/>
    <w:basedOn w:val="List"/>
    <w:rsid w:val="00897384"/>
    <w:pPr>
      <w:numPr>
        <w:numId w:val="12"/>
      </w:numPr>
      <w:tabs>
        <w:tab w:val="clear" w:pos="340"/>
      </w:tabs>
      <w:spacing w:before="40" w:after="40"/>
    </w:pPr>
  </w:style>
  <w:style w:type="character" w:customStyle="1" w:styleId="SpecialBold">
    <w:name w:val="Special Bold"/>
    <w:basedOn w:val="DefaultParagraphFont"/>
    <w:rsid w:val="00897384"/>
    <w:rPr>
      <w:b/>
      <w:spacing w:val="0"/>
    </w:rPr>
  </w:style>
  <w:style w:type="paragraph" w:customStyle="1" w:styleId="SuperHeading">
    <w:name w:val="SuperHeading"/>
    <w:basedOn w:val="Normal"/>
    <w:rsid w:val="00897384"/>
    <w:pPr>
      <w:spacing w:before="240" w:after="120"/>
      <w:outlineLvl w:val="0"/>
    </w:pPr>
    <w:rPr>
      <w:rFonts w:ascii="Times New Roman" w:hAnsi="Times New Roman"/>
      <w:b/>
      <w:sz w:val="32"/>
    </w:rPr>
  </w:style>
  <w:style w:type="paragraph" w:customStyle="1" w:styleId="TableHeading">
    <w:name w:val="Table Heading"/>
    <w:basedOn w:val="HeadingBase"/>
    <w:rsid w:val="00897384"/>
    <w:pPr>
      <w:keepLines/>
      <w:pBdr>
        <w:bottom w:val="single" w:sz="6" w:space="1" w:color="918585"/>
      </w:pBdr>
      <w:spacing w:before="240"/>
    </w:pPr>
  </w:style>
  <w:style w:type="paragraph" w:customStyle="1" w:styleId="AllowPageBreak">
    <w:name w:val="AllowPageBreak"/>
    <w:rsid w:val="008973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73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73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73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73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73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3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73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7384"/>
    <w:rPr>
      <w:rFonts w:ascii="Courier New" w:eastAsia="Times New Roman" w:hAnsi="Courier New" w:cs="Times New Roman"/>
      <w:i/>
      <w:szCs w:val="20"/>
      <w:lang w:eastAsia="en-US"/>
    </w:rPr>
  </w:style>
  <w:style w:type="paragraph" w:customStyle="1" w:styleId="HeadingBase">
    <w:name w:val="Heading Base"/>
    <w:rsid w:val="008973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384"/>
    <w:pPr>
      <w:tabs>
        <w:tab w:val="right" w:leader="dot" w:pos="9072"/>
      </w:tabs>
      <w:ind w:left="567"/>
    </w:pPr>
    <w:rPr>
      <w:szCs w:val="22"/>
    </w:rPr>
  </w:style>
  <w:style w:type="paragraph" w:customStyle="1" w:styleId="TOCBase">
    <w:name w:val="TOC Base"/>
    <w:rsid w:val="008973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384"/>
    <w:pPr>
      <w:tabs>
        <w:tab w:val="right" w:leader="dot" w:pos="9072"/>
      </w:tabs>
      <w:spacing w:before="40" w:after="40"/>
      <w:ind w:left="284"/>
    </w:pPr>
    <w:rPr>
      <w:rFonts w:ascii="Times New Roman" w:hAnsi="Times New Roman"/>
    </w:rPr>
  </w:style>
  <w:style w:type="paragraph" w:styleId="TOC1">
    <w:name w:val="toc 1"/>
    <w:basedOn w:val="TOCBase"/>
    <w:next w:val="Normal"/>
    <w:rsid w:val="008973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73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7384"/>
    <w:rPr>
      <w:rFonts w:ascii="Times New Roman" w:eastAsia="Times New Roman" w:hAnsi="Times New Roman" w:cs="Times New Roman"/>
      <w:sz w:val="16"/>
      <w:lang w:eastAsia="en-US"/>
    </w:rPr>
  </w:style>
  <w:style w:type="paragraph" w:styleId="Title">
    <w:name w:val="Title"/>
    <w:basedOn w:val="HeadingBase"/>
    <w:link w:val="TitleChar"/>
    <w:qFormat/>
    <w:rsid w:val="00897384"/>
    <w:pPr>
      <w:spacing w:before="5040"/>
      <w:jc w:val="center"/>
    </w:pPr>
    <w:rPr>
      <w:sz w:val="48"/>
      <w:szCs w:val="72"/>
      <w:lang w:val="en-US"/>
    </w:rPr>
  </w:style>
  <w:style w:type="character" w:customStyle="1" w:styleId="TitleChar">
    <w:name w:val="Title Char"/>
    <w:basedOn w:val="DefaultParagraphFont"/>
    <w:link w:val="Title"/>
    <w:rsid w:val="008973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384"/>
    <w:pPr>
      <w:tabs>
        <w:tab w:val="left" w:pos="3600"/>
        <w:tab w:val="left" w:pos="3958"/>
      </w:tabs>
    </w:pPr>
  </w:style>
  <w:style w:type="paragraph" w:styleId="List">
    <w:name w:val="List"/>
    <w:basedOn w:val="BodyText"/>
    <w:next w:val="BodyText"/>
    <w:rsid w:val="00897384"/>
    <w:pPr>
      <w:tabs>
        <w:tab w:val="left" w:pos="340"/>
      </w:tabs>
      <w:spacing w:before="60" w:after="60"/>
      <w:ind w:left="340" w:hanging="340"/>
    </w:pPr>
  </w:style>
  <w:style w:type="paragraph" w:customStyle="1" w:styleId="Note">
    <w:name w:val="Note"/>
    <w:basedOn w:val="BodyText"/>
    <w:rsid w:val="008973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7384"/>
    <w:pPr>
      <w:framePr w:wrap="auto" w:hAnchor="text" w:y="6049"/>
    </w:pPr>
    <w:rPr>
      <w:color w:val="000000"/>
      <w:sz w:val="40"/>
    </w:rPr>
  </w:style>
  <w:style w:type="paragraph" w:customStyle="1" w:styleId="TOCTitle">
    <w:name w:val="TOCTitle"/>
    <w:basedOn w:val="Heading1"/>
    <w:rsid w:val="00897384"/>
    <w:pPr>
      <w:spacing w:after="240"/>
      <w:jc w:val="center"/>
      <w:outlineLvl w:val="9"/>
    </w:pPr>
    <w:rPr>
      <w:caps/>
    </w:rPr>
  </w:style>
  <w:style w:type="paragraph" w:customStyle="1" w:styleId="Version">
    <w:name w:val="Version"/>
    <w:rsid w:val="008973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7384"/>
    <w:pPr>
      <w:numPr>
        <w:numId w:val="13"/>
      </w:numPr>
      <w:tabs>
        <w:tab w:val="clear" w:pos="680"/>
      </w:tabs>
    </w:pPr>
  </w:style>
  <w:style w:type="paragraph" w:styleId="Index1">
    <w:name w:val="index 1"/>
    <w:basedOn w:val="Normal"/>
    <w:next w:val="Normal"/>
    <w:semiHidden/>
    <w:rsid w:val="00897384"/>
    <w:pPr>
      <w:keepNext w:val="0"/>
      <w:tabs>
        <w:tab w:val="right" w:pos="4176"/>
      </w:tabs>
      <w:ind w:left="198" w:hanging="198"/>
    </w:pPr>
    <w:rPr>
      <w:rFonts w:ascii="Garamond" w:hAnsi="Garamond"/>
    </w:rPr>
  </w:style>
  <w:style w:type="paragraph" w:styleId="IndexHeading">
    <w:name w:val="index heading"/>
    <w:basedOn w:val="Normal"/>
    <w:next w:val="Index1"/>
    <w:semiHidden/>
    <w:rsid w:val="00897384"/>
    <w:pPr>
      <w:spacing w:before="120" w:after="120"/>
    </w:pPr>
    <w:rPr>
      <w:rFonts w:ascii="Arial" w:hAnsi="Arial"/>
      <w:b/>
      <w:color w:val="918585"/>
      <w:sz w:val="24"/>
    </w:rPr>
  </w:style>
  <w:style w:type="paragraph" w:styleId="Header">
    <w:name w:val="header"/>
    <w:basedOn w:val="Normal"/>
    <w:link w:val="HeaderChar"/>
    <w:rsid w:val="008973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7384"/>
    <w:rPr>
      <w:rFonts w:ascii="Times New Roman" w:eastAsia="Times New Roman" w:hAnsi="Times New Roman" w:cs="Times New Roman"/>
      <w:sz w:val="16"/>
      <w:szCs w:val="20"/>
      <w:lang w:val="en-GB" w:eastAsia="en-US"/>
    </w:rPr>
  </w:style>
  <w:style w:type="paragraph" w:customStyle="1" w:styleId="Chapter">
    <w:name w:val="Chapter"/>
    <w:basedOn w:val="Normal"/>
    <w:rsid w:val="00897384"/>
    <w:pPr>
      <w:spacing w:before="240"/>
    </w:pPr>
    <w:rPr>
      <w:rFonts w:ascii="Times New Roman" w:hAnsi="Times New Roman"/>
      <w:smallCaps/>
      <w:spacing w:val="80"/>
      <w:sz w:val="28"/>
    </w:rPr>
  </w:style>
  <w:style w:type="paragraph" w:customStyle="1" w:styleId="InChapter">
    <w:name w:val="InChapter"/>
    <w:basedOn w:val="Heading3"/>
    <w:rsid w:val="00897384"/>
    <w:pPr>
      <w:spacing w:after="240"/>
      <w:outlineLvl w:val="9"/>
    </w:pPr>
    <w:rPr>
      <w:noProof/>
    </w:rPr>
  </w:style>
  <w:style w:type="paragraph" w:styleId="Index2">
    <w:name w:val="index 2"/>
    <w:basedOn w:val="Normal"/>
    <w:next w:val="Normal"/>
    <w:semiHidden/>
    <w:rsid w:val="00897384"/>
    <w:pPr>
      <w:tabs>
        <w:tab w:val="right" w:pos="4176"/>
      </w:tabs>
      <w:ind w:left="568" w:hanging="284"/>
    </w:pPr>
    <w:rPr>
      <w:rFonts w:ascii="Garamond" w:hAnsi="Garamond"/>
    </w:rPr>
  </w:style>
  <w:style w:type="paragraph" w:customStyle="1" w:styleId="Byline">
    <w:name w:val="Byline"/>
    <w:rsid w:val="008973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384"/>
    <w:pPr>
      <w:tabs>
        <w:tab w:val="clear" w:pos="3600"/>
        <w:tab w:val="clear" w:pos="3958"/>
      </w:tabs>
      <w:jc w:val="right"/>
    </w:pPr>
  </w:style>
  <w:style w:type="character" w:styleId="Emphasis">
    <w:name w:val="Emphasis"/>
    <w:basedOn w:val="DefaultParagraphFont"/>
    <w:qFormat/>
    <w:rsid w:val="00897384"/>
    <w:rPr>
      <w:i/>
    </w:rPr>
  </w:style>
  <w:style w:type="paragraph" w:styleId="Caption">
    <w:name w:val="caption"/>
    <w:basedOn w:val="BodyText"/>
    <w:next w:val="Normal"/>
    <w:qFormat/>
    <w:rsid w:val="00897384"/>
    <w:pPr>
      <w:framePr w:w="2268" w:hSpace="181" w:vSpace="181" w:wrap="around" w:vAnchor="text" w:hAnchor="page" w:x="1135" w:y="285" w:anchorLock="1"/>
    </w:pPr>
    <w:rPr>
      <w:i/>
    </w:rPr>
  </w:style>
  <w:style w:type="paragraph" w:customStyle="1" w:styleId="MiniTOCTitle">
    <w:name w:val="MiniTOCTitle"/>
    <w:basedOn w:val="Heading4"/>
    <w:rsid w:val="00897384"/>
    <w:pPr>
      <w:spacing w:before="240"/>
      <w:outlineLvl w:val="9"/>
    </w:pPr>
    <w:rPr>
      <w:noProof/>
      <w:sz w:val="24"/>
    </w:rPr>
  </w:style>
  <w:style w:type="paragraph" w:customStyle="1" w:styleId="MiniTOCItem">
    <w:name w:val="MiniTOCItem"/>
    <w:basedOn w:val="ListBullet"/>
    <w:rsid w:val="00897384"/>
    <w:pPr>
      <w:numPr>
        <w:numId w:val="0"/>
      </w:numPr>
      <w:tabs>
        <w:tab w:val="right" w:leader="dot" w:pos="6521"/>
      </w:tabs>
      <w:spacing w:before="0" w:after="0"/>
    </w:pPr>
  </w:style>
  <w:style w:type="paragraph" w:customStyle="1" w:styleId="TOFTitle">
    <w:name w:val="TOFTitle"/>
    <w:basedOn w:val="TOCTitle"/>
    <w:rsid w:val="00897384"/>
  </w:style>
  <w:style w:type="paragraph" w:styleId="TableofFigures">
    <w:name w:val="table of figures"/>
    <w:basedOn w:val="Normal"/>
    <w:next w:val="Normal"/>
    <w:semiHidden/>
    <w:rsid w:val="00897384"/>
    <w:pPr>
      <w:tabs>
        <w:tab w:val="right" w:leader="dot" w:pos="9072"/>
      </w:tabs>
      <w:ind w:left="970" w:hanging="403"/>
    </w:pPr>
    <w:rPr>
      <w:rFonts w:ascii="Times New Roman" w:hAnsi="Times New Roman"/>
      <w:b/>
    </w:rPr>
  </w:style>
  <w:style w:type="paragraph" w:styleId="ListNumber">
    <w:name w:val="List Number"/>
    <w:basedOn w:val="List"/>
    <w:rsid w:val="00897384"/>
    <w:pPr>
      <w:numPr>
        <w:numId w:val="10"/>
      </w:numPr>
    </w:pPr>
  </w:style>
  <w:style w:type="character" w:customStyle="1" w:styleId="WingdingSymbols">
    <w:name w:val="Wingding Symbols"/>
    <w:rsid w:val="00897384"/>
    <w:rPr>
      <w:rFonts w:ascii="Wingdings" w:hAnsi="Wingdings"/>
    </w:rPr>
  </w:style>
  <w:style w:type="character" w:customStyle="1" w:styleId="HotSpot">
    <w:name w:val="HotSpot"/>
    <w:rsid w:val="00897384"/>
    <w:rPr>
      <w:color w:val="0033CC"/>
      <w:u w:val="none"/>
    </w:rPr>
  </w:style>
  <w:style w:type="paragraph" w:customStyle="1" w:styleId="BodyTextRight">
    <w:name w:val="Body Text Right"/>
    <w:basedOn w:val="BodyText"/>
    <w:rsid w:val="00897384"/>
    <w:pPr>
      <w:spacing w:before="0" w:after="0"/>
      <w:jc w:val="right"/>
    </w:pPr>
  </w:style>
  <w:style w:type="paragraph" w:styleId="Index3">
    <w:name w:val="index 3"/>
    <w:basedOn w:val="ListNumber2"/>
    <w:next w:val="Normal"/>
    <w:semiHidden/>
    <w:rsid w:val="00897384"/>
    <w:pPr>
      <w:numPr>
        <w:numId w:val="0"/>
      </w:numPr>
      <w:tabs>
        <w:tab w:val="right" w:leader="dot" w:pos="4176"/>
      </w:tabs>
    </w:pPr>
  </w:style>
  <w:style w:type="paragraph" w:styleId="ListNumber2">
    <w:name w:val="List Number 2"/>
    <w:basedOn w:val="List2"/>
    <w:rsid w:val="00897384"/>
    <w:pPr>
      <w:numPr>
        <w:numId w:val="9"/>
      </w:numPr>
      <w:tabs>
        <w:tab w:val="clear" w:pos="1060"/>
      </w:tabs>
    </w:pPr>
  </w:style>
  <w:style w:type="paragraph" w:customStyle="1" w:styleId="MarginNote">
    <w:name w:val="Margin Note"/>
    <w:basedOn w:val="BodyText"/>
    <w:rsid w:val="008973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3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73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7384"/>
    <w:rPr>
      <w:sz w:val="32"/>
    </w:rPr>
  </w:style>
  <w:style w:type="paragraph" w:customStyle="1" w:styleId="HeadingProcedure">
    <w:name w:val="Heading Procedure"/>
    <w:basedOn w:val="HeadingBase"/>
    <w:next w:val="Normal"/>
    <w:rsid w:val="00897384"/>
    <w:pPr>
      <w:tabs>
        <w:tab w:val="left" w:pos="0"/>
      </w:tabs>
      <w:spacing w:before="120" w:after="60"/>
    </w:pPr>
    <w:rPr>
      <w:i/>
      <w:color w:val="918585"/>
      <w:sz w:val="22"/>
    </w:rPr>
  </w:style>
  <w:style w:type="paragraph" w:customStyle="1" w:styleId="TableBodyText">
    <w:name w:val="Table Body Text"/>
    <w:basedOn w:val="BodyText"/>
    <w:rsid w:val="00897384"/>
    <w:pPr>
      <w:spacing w:before="60" w:after="60"/>
    </w:pPr>
  </w:style>
  <w:style w:type="paragraph" w:styleId="ListContinue">
    <w:name w:val="List Continue"/>
    <w:basedOn w:val="List"/>
    <w:rsid w:val="00897384"/>
    <w:pPr>
      <w:ind w:firstLine="0"/>
    </w:pPr>
  </w:style>
  <w:style w:type="paragraph" w:customStyle="1" w:styleId="ListNote">
    <w:name w:val="List Note"/>
    <w:basedOn w:val="List"/>
    <w:rsid w:val="00897384"/>
    <w:pPr>
      <w:pBdr>
        <w:top w:val="single" w:sz="6" w:space="2" w:color="918585"/>
        <w:bottom w:val="single" w:sz="6" w:space="2" w:color="918585"/>
      </w:pBdr>
      <w:tabs>
        <w:tab w:val="left" w:pos="1021"/>
      </w:tabs>
      <w:ind w:firstLine="0"/>
    </w:pPr>
  </w:style>
  <w:style w:type="paragraph" w:customStyle="1" w:styleId="Warning">
    <w:name w:val="Warning"/>
    <w:basedOn w:val="BodyText"/>
    <w:rsid w:val="00897384"/>
    <w:pPr>
      <w:shd w:val="clear" w:color="auto" w:fill="D9D9D9"/>
      <w:tabs>
        <w:tab w:val="left" w:pos="992"/>
      </w:tabs>
      <w:ind w:left="119" w:right="119"/>
    </w:pPr>
    <w:rPr>
      <w:sz w:val="20"/>
    </w:rPr>
  </w:style>
  <w:style w:type="paragraph" w:customStyle="1" w:styleId="MarginIcons">
    <w:name w:val="Margin Icons"/>
    <w:basedOn w:val="BodyText"/>
    <w:rsid w:val="008973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7384"/>
    <w:rPr>
      <w:rFonts w:ascii="Courier New" w:hAnsi="Courier New"/>
    </w:rPr>
  </w:style>
  <w:style w:type="paragraph" w:customStyle="1" w:styleId="NoteBullet">
    <w:name w:val="Note Bullet"/>
    <w:basedOn w:val="Note"/>
    <w:rsid w:val="00897384"/>
    <w:pPr>
      <w:tabs>
        <w:tab w:val="clear" w:pos="680"/>
      </w:tabs>
      <w:spacing w:before="60" w:after="60"/>
    </w:pPr>
  </w:style>
  <w:style w:type="paragraph" w:customStyle="1" w:styleId="SubHeading2">
    <w:name w:val="SubHeading2"/>
    <w:basedOn w:val="HeadingBase"/>
    <w:rsid w:val="00897384"/>
    <w:pPr>
      <w:spacing w:before="240" w:after="60"/>
    </w:pPr>
    <w:rPr>
      <w:sz w:val="20"/>
    </w:rPr>
  </w:style>
  <w:style w:type="paragraph" w:customStyle="1" w:styleId="SubHeading1">
    <w:name w:val="SubHeading1"/>
    <w:basedOn w:val="HeadingBase"/>
    <w:rsid w:val="00897384"/>
    <w:pPr>
      <w:spacing w:before="240" w:after="60"/>
    </w:pPr>
    <w:rPr>
      <w:color w:val="918585"/>
      <w:sz w:val="22"/>
    </w:rPr>
  </w:style>
  <w:style w:type="paragraph" w:customStyle="1" w:styleId="SideHeading">
    <w:name w:val="Side Heading"/>
    <w:basedOn w:val="HeadingBase"/>
    <w:rsid w:val="008973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384"/>
    <w:pPr>
      <w:tabs>
        <w:tab w:val="num" w:pos="360"/>
      </w:tabs>
    </w:pPr>
  </w:style>
  <w:style w:type="paragraph" w:styleId="PlainText">
    <w:name w:val="Plain Text"/>
    <w:basedOn w:val="Normal"/>
    <w:link w:val="PlainTextChar"/>
    <w:rsid w:val="00897384"/>
    <w:rPr>
      <w:sz w:val="20"/>
    </w:rPr>
  </w:style>
  <w:style w:type="character" w:customStyle="1" w:styleId="PlainTextChar">
    <w:name w:val="Plain Text Char"/>
    <w:basedOn w:val="DefaultParagraphFont"/>
    <w:link w:val="PlainText"/>
    <w:rsid w:val="00897384"/>
    <w:rPr>
      <w:rFonts w:ascii="Courier New" w:eastAsia="Times New Roman" w:hAnsi="Courier New" w:cs="Times New Roman"/>
      <w:sz w:val="20"/>
      <w:szCs w:val="20"/>
      <w:lang w:eastAsia="en-US"/>
    </w:rPr>
  </w:style>
  <w:style w:type="character" w:customStyle="1" w:styleId="MenuOption">
    <w:name w:val="Menu Option"/>
    <w:basedOn w:val="DefaultParagraphFont"/>
    <w:rsid w:val="00897384"/>
    <w:rPr>
      <w:b/>
      <w:smallCaps/>
    </w:rPr>
  </w:style>
  <w:style w:type="paragraph" w:customStyle="1" w:styleId="TableListNumber">
    <w:name w:val="Table List Number"/>
    <w:basedOn w:val="ListNumber"/>
    <w:rsid w:val="00897384"/>
    <w:pPr>
      <w:numPr>
        <w:numId w:val="0"/>
      </w:numPr>
    </w:pPr>
  </w:style>
  <w:style w:type="paragraph" w:styleId="TOC4">
    <w:name w:val="toc 4"/>
    <w:basedOn w:val="TOCBase"/>
    <w:next w:val="Normal"/>
    <w:semiHidden/>
    <w:rsid w:val="00897384"/>
    <w:pPr>
      <w:tabs>
        <w:tab w:val="right" w:leader="dot" w:pos="9071"/>
      </w:tabs>
      <w:ind w:left="1701"/>
    </w:pPr>
  </w:style>
  <w:style w:type="paragraph" w:customStyle="1" w:styleId="ListAlpha">
    <w:name w:val="List Alpha"/>
    <w:basedOn w:val="List"/>
    <w:rsid w:val="00897384"/>
    <w:pPr>
      <w:numPr>
        <w:numId w:val="8"/>
      </w:numPr>
    </w:pPr>
  </w:style>
  <w:style w:type="paragraph" w:customStyle="1" w:styleId="ListAlpha2">
    <w:name w:val="List Alpha 2"/>
    <w:basedOn w:val="List2"/>
    <w:rsid w:val="00897384"/>
    <w:pPr>
      <w:numPr>
        <w:numId w:val="7"/>
      </w:numPr>
    </w:pPr>
  </w:style>
  <w:style w:type="paragraph" w:styleId="List2">
    <w:name w:val="List 2"/>
    <w:basedOn w:val="BodyText"/>
    <w:rsid w:val="00897384"/>
    <w:pPr>
      <w:tabs>
        <w:tab w:val="left" w:pos="680"/>
      </w:tabs>
      <w:spacing w:before="60" w:after="60"/>
      <w:ind w:left="680" w:hanging="340"/>
    </w:pPr>
  </w:style>
  <w:style w:type="paragraph" w:styleId="List3">
    <w:name w:val="List 3"/>
    <w:basedOn w:val="BodyText"/>
    <w:rsid w:val="00897384"/>
    <w:pPr>
      <w:tabs>
        <w:tab w:val="left" w:pos="1021"/>
      </w:tabs>
      <w:spacing w:before="60" w:after="60"/>
      <w:ind w:left="1020" w:hanging="340"/>
    </w:pPr>
  </w:style>
  <w:style w:type="paragraph" w:styleId="List4">
    <w:name w:val="List 4"/>
    <w:basedOn w:val="BodyText"/>
    <w:rsid w:val="00897384"/>
    <w:pPr>
      <w:tabs>
        <w:tab w:val="left" w:pos="1361"/>
      </w:tabs>
      <w:spacing w:before="60" w:after="60"/>
      <w:ind w:left="1361" w:hanging="340"/>
    </w:pPr>
  </w:style>
  <w:style w:type="paragraph" w:styleId="List5">
    <w:name w:val="List 5"/>
    <w:basedOn w:val="BodyText"/>
    <w:rsid w:val="00897384"/>
    <w:pPr>
      <w:tabs>
        <w:tab w:val="left" w:pos="1701"/>
      </w:tabs>
      <w:spacing w:before="60" w:after="60"/>
      <w:ind w:left="1701" w:hanging="340"/>
    </w:pPr>
  </w:style>
  <w:style w:type="paragraph" w:styleId="ListBullet3">
    <w:name w:val="List Bullet 3"/>
    <w:basedOn w:val="List3"/>
    <w:rsid w:val="00897384"/>
    <w:pPr>
      <w:numPr>
        <w:numId w:val="14"/>
      </w:numPr>
      <w:tabs>
        <w:tab w:val="clear" w:pos="1021"/>
      </w:tabs>
      <w:ind w:left="1037" w:hanging="357"/>
    </w:pPr>
  </w:style>
  <w:style w:type="paragraph" w:styleId="ListBullet4">
    <w:name w:val="List Bullet 4"/>
    <w:basedOn w:val="List4"/>
    <w:rsid w:val="00897384"/>
    <w:pPr>
      <w:numPr>
        <w:numId w:val="2"/>
      </w:numPr>
      <w:tabs>
        <w:tab w:val="clear" w:pos="1361"/>
      </w:tabs>
    </w:pPr>
  </w:style>
  <w:style w:type="paragraph" w:styleId="ListBullet5">
    <w:name w:val="List Bullet 5"/>
    <w:basedOn w:val="List5"/>
    <w:rsid w:val="00897384"/>
    <w:pPr>
      <w:numPr>
        <w:numId w:val="3"/>
      </w:numPr>
    </w:pPr>
  </w:style>
  <w:style w:type="paragraph" w:styleId="ListContinue2">
    <w:name w:val="List Continue 2"/>
    <w:basedOn w:val="List2"/>
    <w:rsid w:val="00897384"/>
    <w:pPr>
      <w:ind w:firstLine="0"/>
    </w:pPr>
  </w:style>
  <w:style w:type="paragraph" w:styleId="ListContinue3">
    <w:name w:val="List Continue 3"/>
    <w:basedOn w:val="List3"/>
    <w:rsid w:val="00897384"/>
    <w:pPr>
      <w:ind w:left="1021" w:firstLine="0"/>
    </w:pPr>
  </w:style>
  <w:style w:type="paragraph" w:styleId="ListContinue4">
    <w:name w:val="List Continue 4"/>
    <w:basedOn w:val="List4"/>
    <w:rsid w:val="00897384"/>
    <w:pPr>
      <w:ind w:firstLine="0"/>
    </w:pPr>
  </w:style>
  <w:style w:type="paragraph" w:styleId="ListContinue5">
    <w:name w:val="List Continue 5"/>
    <w:basedOn w:val="List5"/>
    <w:rsid w:val="00897384"/>
    <w:pPr>
      <w:ind w:firstLine="0"/>
    </w:pPr>
  </w:style>
  <w:style w:type="paragraph" w:styleId="ListNumber3">
    <w:name w:val="List Number 3"/>
    <w:basedOn w:val="List3"/>
    <w:rsid w:val="00897384"/>
    <w:pPr>
      <w:numPr>
        <w:numId w:val="4"/>
      </w:numPr>
    </w:pPr>
  </w:style>
  <w:style w:type="paragraph" w:styleId="ListNumber4">
    <w:name w:val="List Number 4"/>
    <w:basedOn w:val="List4"/>
    <w:rsid w:val="00897384"/>
    <w:pPr>
      <w:numPr>
        <w:numId w:val="5"/>
      </w:numPr>
    </w:pPr>
  </w:style>
  <w:style w:type="paragraph" w:styleId="ListNumber5">
    <w:name w:val="List Number 5"/>
    <w:basedOn w:val="List5"/>
    <w:rsid w:val="00897384"/>
    <w:pPr>
      <w:numPr>
        <w:numId w:val="6"/>
      </w:numPr>
    </w:pPr>
  </w:style>
  <w:style w:type="paragraph" w:styleId="BlockText">
    <w:name w:val="Block Text"/>
    <w:basedOn w:val="Normal"/>
    <w:rsid w:val="00897384"/>
    <w:pPr>
      <w:spacing w:after="120"/>
      <w:ind w:left="1440" w:right="1440"/>
    </w:pPr>
  </w:style>
  <w:style w:type="character" w:customStyle="1" w:styleId="Subscript">
    <w:name w:val="Subscript"/>
    <w:basedOn w:val="DefaultParagraphFont"/>
    <w:rsid w:val="00897384"/>
    <w:rPr>
      <w:sz w:val="16"/>
      <w:vertAlign w:val="subscript"/>
    </w:rPr>
  </w:style>
  <w:style w:type="character" w:customStyle="1" w:styleId="Superscript">
    <w:name w:val="Superscript"/>
    <w:basedOn w:val="DefaultParagraphFont"/>
    <w:rsid w:val="00897384"/>
    <w:rPr>
      <w:sz w:val="16"/>
      <w:vertAlign w:val="superscript"/>
    </w:rPr>
  </w:style>
  <w:style w:type="character" w:customStyle="1" w:styleId="Symbols">
    <w:name w:val="Symbols"/>
    <w:basedOn w:val="DefaultParagraphFont"/>
    <w:rsid w:val="00897384"/>
    <w:rPr>
      <w:rFonts w:ascii="Symbol" w:hAnsi="Symbol"/>
    </w:rPr>
  </w:style>
  <w:style w:type="character" w:customStyle="1" w:styleId="MenuOptions">
    <w:name w:val="Menu Options"/>
    <w:basedOn w:val="DefaultParagraphFont"/>
    <w:rsid w:val="00897384"/>
    <w:rPr>
      <w:rFonts w:ascii="Arial Narrow" w:hAnsi="Arial Narrow"/>
      <w:smallCaps/>
    </w:rPr>
  </w:style>
  <w:style w:type="character" w:customStyle="1" w:styleId="Buttons">
    <w:name w:val="Buttons"/>
    <w:basedOn w:val="DefaultParagraphFont"/>
    <w:rsid w:val="00897384"/>
    <w:rPr>
      <w:b/>
    </w:rPr>
  </w:style>
  <w:style w:type="character" w:customStyle="1" w:styleId="Underlined">
    <w:name w:val="Underlined"/>
    <w:basedOn w:val="DefaultParagraphFont"/>
    <w:rsid w:val="00897384"/>
    <w:rPr>
      <w:u w:val="single"/>
    </w:rPr>
  </w:style>
  <w:style w:type="paragraph" w:customStyle="1" w:styleId="TableBodyTextRight">
    <w:name w:val="Table Body Text Right"/>
    <w:basedOn w:val="TableBodyText"/>
    <w:rsid w:val="00897384"/>
    <w:pPr>
      <w:widowControl w:val="0"/>
      <w:autoSpaceDE w:val="0"/>
      <w:autoSpaceDN w:val="0"/>
      <w:adjustRightInd w:val="0"/>
      <w:jc w:val="right"/>
    </w:pPr>
    <w:rPr>
      <w:rFonts w:cs="Arial"/>
      <w:szCs w:val="18"/>
    </w:rPr>
  </w:style>
  <w:style w:type="paragraph" w:customStyle="1" w:styleId="CopyrightText">
    <w:name w:val="Copyright Text"/>
    <w:basedOn w:val="BodyText"/>
    <w:rsid w:val="00897384"/>
    <w:rPr>
      <w:sz w:val="18"/>
    </w:rPr>
  </w:style>
  <w:style w:type="paragraph" w:customStyle="1" w:styleId="BodySmallRight">
    <w:name w:val="Body Small Right"/>
    <w:basedOn w:val="BodyTextRight"/>
    <w:rsid w:val="00897384"/>
    <w:rPr>
      <w:sz w:val="18"/>
      <w:szCs w:val="18"/>
    </w:rPr>
  </w:style>
  <w:style w:type="paragraph" w:customStyle="1" w:styleId="MarginEdition">
    <w:name w:val="Margin Edition"/>
    <w:basedOn w:val="MarginNote"/>
    <w:rsid w:val="00897384"/>
    <w:pPr>
      <w:spacing w:before="0" w:after="0"/>
    </w:pPr>
    <w:rPr>
      <w:rFonts w:ascii="Times New Roman" w:hAnsi="Times New Roman"/>
      <w:color w:val="999999"/>
    </w:rPr>
  </w:style>
  <w:style w:type="paragraph" w:customStyle="1" w:styleId="Spacer">
    <w:name w:val="Spacer"/>
    <w:basedOn w:val="Normal"/>
    <w:rsid w:val="00897384"/>
    <w:rPr>
      <w:sz w:val="2"/>
      <w:szCs w:val="2"/>
    </w:rPr>
  </w:style>
  <w:style w:type="character" w:customStyle="1" w:styleId="Small">
    <w:name w:val="Small"/>
    <w:basedOn w:val="DefaultParagraphFont"/>
    <w:rsid w:val="00897384"/>
    <w:rPr>
      <w:sz w:val="16"/>
    </w:rPr>
  </w:style>
  <w:style w:type="paragraph" w:customStyle="1" w:styleId="WideTable">
    <w:name w:val="Wide Table"/>
    <w:basedOn w:val="Normal"/>
    <w:rsid w:val="00897384"/>
    <w:pPr>
      <w:ind w:left="-1418"/>
    </w:pPr>
    <w:rPr>
      <w:sz w:val="2"/>
      <w:szCs w:val="2"/>
    </w:rPr>
  </w:style>
  <w:style w:type="character" w:styleId="PageNumber">
    <w:name w:val="page number"/>
    <w:basedOn w:val="DefaultParagraphFont"/>
    <w:rsid w:val="00897384"/>
  </w:style>
  <w:style w:type="paragraph" w:styleId="Quote">
    <w:name w:val="Quote"/>
    <w:basedOn w:val="Heading1"/>
    <w:link w:val="QuoteChar"/>
    <w:qFormat/>
    <w:rsid w:val="00897384"/>
    <w:rPr>
      <w:b w:val="0"/>
      <w:sz w:val="72"/>
      <w:szCs w:val="72"/>
      <w:lang w:val="en-NZ"/>
    </w:rPr>
  </w:style>
  <w:style w:type="character" w:customStyle="1" w:styleId="QuoteChar">
    <w:name w:val="Quote Char"/>
    <w:basedOn w:val="DefaultParagraphFont"/>
    <w:link w:val="Quote"/>
    <w:rsid w:val="008973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384"/>
    <w:pPr>
      <w:pageBreakBefore/>
    </w:pPr>
  </w:style>
  <w:style w:type="paragraph" w:customStyle="1" w:styleId="Border">
    <w:name w:val="Border"/>
    <w:basedOn w:val="Normal"/>
    <w:qFormat/>
    <w:rsid w:val="008973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7384"/>
    <w:rPr>
      <w:b/>
      <w:bCs/>
      <w:i/>
      <w:iCs/>
      <w:color w:val="auto"/>
    </w:rPr>
  </w:style>
  <w:style w:type="paragraph" w:styleId="IntenseQuote">
    <w:name w:val="Intense Quote"/>
    <w:basedOn w:val="Normal"/>
    <w:next w:val="Normal"/>
    <w:link w:val="IntenseQuoteChar"/>
    <w:uiPriority w:val="30"/>
    <w:qFormat/>
    <w:rsid w:val="008973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73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7384"/>
    <w:rPr>
      <w:smallCaps/>
      <w:color w:val="auto"/>
      <w:u w:val="single"/>
    </w:rPr>
  </w:style>
  <w:style w:type="character" w:styleId="IntenseReference">
    <w:name w:val="Intense Reference"/>
    <w:basedOn w:val="DefaultParagraphFont"/>
    <w:uiPriority w:val="32"/>
    <w:qFormat/>
    <w:rsid w:val="00897384"/>
    <w:rPr>
      <w:b/>
      <w:bCs/>
      <w:smallCaps/>
      <w:color w:val="auto"/>
      <w:spacing w:val="5"/>
      <w:u w:val="single"/>
    </w:rPr>
  </w:style>
  <w:style w:type="paragraph" w:customStyle="1" w:styleId="2ColumnHeading">
    <w:name w:val="2Column Heading"/>
    <w:basedOn w:val="BodyText"/>
    <w:qFormat/>
    <w:rsid w:val="00897384"/>
    <w:pPr>
      <w:spacing w:after="60"/>
      <w:ind w:left="-2268"/>
    </w:pPr>
    <w:rPr>
      <w:b/>
    </w:rPr>
  </w:style>
  <w:style w:type="paragraph" w:customStyle="1" w:styleId="Heading1TOC">
    <w:name w:val="Heading1 TOC"/>
    <w:basedOn w:val="Normal"/>
    <w:qFormat/>
    <w:rsid w:val="00897384"/>
    <w:pPr>
      <w:spacing w:before="240" w:after="120"/>
    </w:pPr>
    <w:rPr>
      <w:rFonts w:ascii="Times New Roman" w:hAnsi="Times New Roman"/>
      <w:b/>
      <w:sz w:val="32"/>
    </w:rPr>
  </w:style>
  <w:style w:type="paragraph" w:customStyle="1" w:styleId="Heading2TOC">
    <w:name w:val="Heading2 TOC"/>
    <w:basedOn w:val="Normal"/>
    <w:qFormat/>
    <w:rsid w:val="00897384"/>
    <w:pPr>
      <w:spacing w:before="240" w:after="60"/>
    </w:pPr>
    <w:rPr>
      <w:rFonts w:ascii="Times New Roman" w:hAnsi="Times New Roman"/>
      <w:b/>
      <w:sz w:val="28"/>
    </w:rPr>
  </w:style>
  <w:style w:type="character" w:customStyle="1" w:styleId="Underline">
    <w:name w:val="Underline"/>
    <w:basedOn w:val="DefaultParagraphFont"/>
    <w:qFormat/>
    <w:rsid w:val="00897384"/>
    <w:rPr>
      <w:u w:val="single"/>
    </w:rPr>
  </w:style>
  <w:style w:type="character" w:customStyle="1" w:styleId="BoldandItalics">
    <w:name w:val="Bold and Italics"/>
    <w:qFormat/>
    <w:rsid w:val="00897384"/>
    <w:rPr>
      <w:b/>
      <w:i/>
      <w:u w:val="none"/>
    </w:rPr>
  </w:style>
  <w:style w:type="paragraph" w:styleId="BalloonText">
    <w:name w:val="Balloon Text"/>
    <w:basedOn w:val="Normal"/>
    <w:link w:val="BalloonTextChar"/>
    <w:rsid w:val="00897384"/>
    <w:rPr>
      <w:rFonts w:ascii="Tahoma" w:hAnsi="Tahoma" w:cs="Tahoma"/>
      <w:sz w:val="16"/>
      <w:szCs w:val="16"/>
    </w:rPr>
  </w:style>
  <w:style w:type="character" w:customStyle="1" w:styleId="BalloonTextChar">
    <w:name w:val="Balloon Text Char"/>
    <w:basedOn w:val="DefaultParagraphFont"/>
    <w:link w:val="BalloonText"/>
    <w:rsid w:val="008973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73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73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7384"/>
    <w:rPr>
      <w:b/>
      <w:color w:val="660033"/>
      <w:spacing w:val="0"/>
    </w:rPr>
  </w:style>
  <w:style w:type="paragraph" w:customStyle="1" w:styleId="Nameditemlist">
    <w:name w:val="Named item list"/>
    <w:basedOn w:val="BodyText"/>
    <w:qFormat/>
    <w:rsid w:val="008973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1217</Words>
  <Characters>7370</Characters>
  <Application>Microsoft Office Word</Application>
  <DocSecurity>0</DocSecurity>
  <Lines>247</Lines>
  <Paragraphs>157</Paragraphs>
  <ScaleCrop>false</ScaleCrop>
  <Company>Author-it Software Corporation Ltd.</Company>
  <LinksUpToDate>false</LinksUpToDate>
  <CharactersWithSpaces>8452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PSP50816 Diploma of Translating</dc:title>
  <dc:subject>Approved</dc:subject>
  <dc:creator>Government Skills Australia</dc:creator>
  <cp:keywords>Release: 1</cp:keywords>
  <dc:description>Review Date: 12 April 2008</dc:description>
  <cp:lastModifiedBy>HSD_TPCMSd.prod</cp:lastModifiedBy>
  <cp:revision>3</cp:revision>
  <dcterms:created xsi:type="dcterms:W3CDTF">2016-03-07T02:18:00Z</dcterms:created>
  <dcterms:modified xsi:type="dcterms:W3CDTF">2016-03-07T02:18:00Z</dcterms:modified>
</cp:coreProperties>
</file>