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3053" w:rsidP="008330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PSP50516 Diploma of Trade Measurement</w:t>
      </w:r>
      <w:r>
        <w:fldChar w:fldCharType="end"/>
      </w:r>
    </w:p>
    <w:p w:rsidR="00833053" w:rsidP="00833053">
      <w:pPr>
        <w:pStyle w:val="Version"/>
        <w:sectPr w:rsidSect="006D0F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0FD1" w:rsidP="006D0FD1">
      <w:pPr>
        <w:pStyle w:val="SuperHeading"/>
      </w:pPr>
      <w:r w:rsidRPr="006D0FD1">
        <w:t>PSP50516 Diploma of Trade Measurement</w:t>
      </w:r>
    </w:p>
    <w:p w:rsidR="00000000" w:rsidRPr="006D0FD1" w:rsidP="006D0FD1">
      <w:pPr>
        <w:pStyle w:val="Heading1"/>
      </w:pPr>
      <w:bookmarkStart w:id="1" w:name="O_789499"/>
      <w:bookmarkEnd w:id="1"/>
      <w:r w:rsidRPr="006D0F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8330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D1">
            <w:pPr>
              <w:pStyle w:val="TableHeading"/>
              <w:rPr>
                <w:lang w:val="en-NZ"/>
              </w:rPr>
            </w:pPr>
            <w:r w:rsidRPr="006D0FD1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D1">
            <w:pPr>
              <w:pStyle w:val="TableHeading"/>
              <w:rPr>
                <w:lang w:val="en-NZ"/>
              </w:rPr>
            </w:pPr>
            <w:r w:rsidRPr="006D0FD1">
              <w:t>Comments</w:t>
            </w:r>
          </w:p>
        </w:tc>
      </w:tr>
      <w:tr w:rsidTr="008330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D1">
            <w:pPr>
              <w:pStyle w:val="BodyText"/>
              <w:rPr>
                <w:lang w:val="en-NZ"/>
              </w:rPr>
            </w:pPr>
            <w:r w:rsidRPr="006D0FD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FD1" w:rsidP="006D0FD1">
            <w:pPr>
              <w:pStyle w:val="BodyText"/>
            </w:pPr>
            <w:r w:rsidRPr="006D0FD1">
              <w:t xml:space="preserve">This qualification was released in PSP Public Sector Training Package release 1.0 and meets the Standards for Training Packages. </w:t>
            </w:r>
          </w:p>
          <w:p w:rsidR="00000000" w:rsidRPr="006D0FD1" w:rsidP="006D0FD1">
            <w:pPr>
              <w:pStyle w:val="BodyText"/>
            </w:pPr>
          </w:p>
          <w:p w:rsidR="00000000" w:rsidRPr="006D0FD1" w:rsidP="006D0FD1">
            <w:pPr>
              <w:pStyle w:val="BodyText"/>
            </w:pPr>
            <w:r w:rsidRPr="006D0FD1">
              <w:t>This qualification supersedes and is equivalent to PSP52212 Diploma of Government (T</w:t>
            </w:r>
            <w:r w:rsidRPr="006D0FD1">
              <w:t>rade Measurement).</w:t>
            </w:r>
          </w:p>
          <w:p w:rsidR="00000000" w:rsidRPr="006D0FD1" w:rsidP="006D0FD1">
            <w:pPr>
              <w:pStyle w:val="BodyText"/>
            </w:pPr>
          </w:p>
          <w:p w:rsidR="00000000" w:rsidRPr="006D0FD1" w:rsidP="006D0FD1">
            <w:pPr>
              <w:pStyle w:val="ListBullet"/>
            </w:pPr>
            <w:r w:rsidRPr="006D0FD1">
              <w:t>PSP unit codes updated</w:t>
            </w:r>
          </w:p>
          <w:p w:rsidR="00000000" w:rsidRPr="006D0FD1" w:rsidP="006D0FD1">
            <w:pPr>
              <w:pStyle w:val="ListBullet"/>
            </w:pPr>
            <w:r w:rsidRPr="006D0FD1">
              <w:t>Imported units updated</w:t>
            </w:r>
          </w:p>
        </w:tc>
      </w:tr>
    </w:tbl>
    <w:p w:rsidR="00833053" w:rsidP="006D0FD1">
      <w:pPr>
        <w:pStyle w:val="BodyText"/>
      </w:pPr>
    </w:p>
    <w:p w:rsidR="00833053" w:rsidP="006D0FD1">
      <w:pPr>
        <w:pStyle w:val="BodyText"/>
      </w:pPr>
    </w:p>
    <w:p w:rsidR="00000000" w:rsidRPr="006D0FD1" w:rsidP="006D0FD1">
      <w:pPr>
        <w:pStyle w:val="Heading1"/>
      </w:pPr>
      <w:bookmarkStart w:id="2" w:name="O_789500"/>
      <w:bookmarkEnd w:id="2"/>
      <w:r w:rsidRPr="006D0FD1">
        <w:t>Qualification Description</w:t>
      </w:r>
    </w:p>
    <w:p w:rsidR="00000000" w:rsidRPr="006D0FD1" w:rsidP="006D0FD1">
      <w:pPr>
        <w:pStyle w:val="BodyText"/>
      </w:pPr>
      <w:r w:rsidRPr="006D0FD1">
        <w:t xml:space="preserve">This qualification allows for the attainment of competencies required by senior </w:t>
      </w:r>
      <w:r w:rsidRPr="006D0FD1">
        <w:t xml:space="preserve">staff in a trade measurement environment. These staff may provide information and advice of a complex nature, supervise and support front line staff and conduct investigation into potential trade measurement breaches. </w:t>
      </w:r>
    </w:p>
    <w:p w:rsidR="00000000" w:rsidRPr="006D0FD1" w:rsidP="006D0FD1">
      <w:pPr>
        <w:pStyle w:val="BodyText"/>
      </w:pPr>
    </w:p>
    <w:p w:rsidR="00833053" w:rsidP="006D0FD1">
      <w:pPr>
        <w:pStyle w:val="BodyText"/>
      </w:pPr>
      <w:r w:rsidRPr="006D0FD1">
        <w:t>No licensing, legislative or certifi</w:t>
      </w:r>
      <w:r w:rsidRPr="006D0FD1">
        <w:t>cation requirements apply to this qualification at the time of publication.</w:t>
      </w:r>
    </w:p>
    <w:p w:rsidR="00833053" w:rsidP="006D0FD1">
      <w:pPr>
        <w:pStyle w:val="BodyText"/>
      </w:pPr>
    </w:p>
    <w:p w:rsidR="00000000" w:rsidRPr="006D0FD1" w:rsidP="006D0FD1">
      <w:pPr>
        <w:pStyle w:val="Heading1"/>
      </w:pPr>
      <w:bookmarkStart w:id="3" w:name="O_789502"/>
      <w:bookmarkEnd w:id="3"/>
      <w:r w:rsidRPr="006D0FD1">
        <w:t>Packaging Rules</w:t>
      </w:r>
    </w:p>
    <w:p w:rsidR="00000000" w:rsidRPr="006D0FD1" w:rsidP="006D0FD1">
      <w:pPr>
        <w:pStyle w:val="BodyText"/>
      </w:pPr>
      <w:r w:rsidRPr="006D0FD1">
        <w:t>11 units of competency are required for this qualification:</w:t>
      </w:r>
    </w:p>
    <w:p w:rsidR="00000000" w:rsidRPr="006D0FD1" w:rsidP="006D0FD1">
      <w:pPr>
        <w:pStyle w:val="ListBullet"/>
      </w:pPr>
      <w:r w:rsidRPr="006D0FD1">
        <w:t>7 core units</w:t>
      </w:r>
    </w:p>
    <w:p w:rsidR="00000000" w:rsidRPr="006D0FD1" w:rsidP="006D0FD1">
      <w:pPr>
        <w:pStyle w:val="ListBullet"/>
      </w:pPr>
      <w:r w:rsidRPr="006D0FD1">
        <w:t>4 elective units</w:t>
      </w:r>
    </w:p>
    <w:p w:rsidR="00000000" w:rsidRPr="006D0FD1" w:rsidP="006D0FD1">
      <w:pPr>
        <w:pStyle w:val="BodyText"/>
      </w:pPr>
    </w:p>
    <w:p w:rsidR="00000000" w:rsidRPr="006D0FD1" w:rsidP="006D0FD1">
      <w:pPr>
        <w:pStyle w:val="BodyText"/>
      </w:pPr>
      <w:r w:rsidRPr="006D0FD1">
        <w:t xml:space="preserve">Choose a minimum of 2 electives from the list below. </w:t>
      </w:r>
    </w:p>
    <w:p w:rsidR="00000000" w:rsidRPr="006D0FD1" w:rsidP="006D0FD1">
      <w:pPr>
        <w:pStyle w:val="BodyText"/>
      </w:pPr>
    </w:p>
    <w:p w:rsidR="00000000" w:rsidRPr="006D0FD1" w:rsidP="006D0FD1">
      <w:pPr>
        <w:pStyle w:val="BodyText"/>
      </w:pPr>
      <w:r w:rsidRPr="006D0FD1">
        <w:t xml:space="preserve">Choose the remaining electives from the list below or from elsewhere within this training package, or from another endorsed training package, or from an accredited course. </w:t>
      </w:r>
    </w:p>
    <w:p w:rsidR="00000000" w:rsidRPr="006D0FD1" w:rsidP="006D0FD1">
      <w:pPr>
        <w:pStyle w:val="BodyText"/>
      </w:pPr>
    </w:p>
    <w:p w:rsidR="00000000" w:rsidRPr="006D0FD1" w:rsidP="006D0FD1">
      <w:pPr>
        <w:pStyle w:val="BodyText"/>
      </w:pPr>
      <w:r w:rsidRPr="006D0FD1">
        <w:t>All elective units selected from outside this qualification must reflect the occu</w:t>
      </w:r>
      <w:r w:rsidRPr="006D0FD1">
        <w:t>pational learning outcomes of this AQF qualification level. Seek further advice on selecting imported units of competency in the PSP Implementation Guide.</w:t>
      </w:r>
    </w:p>
    <w:p w:rsidR="00000000" w:rsidRPr="006D0FD1" w:rsidP="006D0FD1">
      <w:pPr>
        <w:pStyle w:val="BodyText"/>
      </w:pPr>
    </w:p>
    <w:p w:rsidR="00000000" w:rsidRPr="006D0FD1" w:rsidP="006D0FD1">
      <w:pPr>
        <w:pStyle w:val="BodyText"/>
      </w:pPr>
      <w:r w:rsidRPr="006D0FD1">
        <w:rPr>
          <w:rStyle w:val="SpecialBold"/>
        </w:rPr>
        <w:t>Elective units selected must not duplicate content already covered by other units in this qualificat</w:t>
      </w:r>
      <w:r w:rsidRPr="006D0FD1">
        <w:rPr>
          <w:rStyle w:val="SpecialBold"/>
        </w:rPr>
        <w:t>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73"/>
      </w:tblGrid>
      <w:tr w:rsidTr="008330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D1">
            <w:pPr>
              <w:pStyle w:val="BodyText"/>
              <w:rPr>
                <w:lang w:val="en-NZ"/>
              </w:rPr>
            </w:pPr>
            <w:r w:rsidRPr="006D0FD1">
              <w:rPr>
                <w:rStyle w:val="SpecialBold"/>
              </w:rPr>
              <w:t>Core units</w:t>
            </w:r>
          </w:p>
        </w:tc>
      </w:tr>
      <w:tr w:rsidTr="008330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D1">
            <w:pPr>
              <w:pStyle w:val="BodyText"/>
              <w:rPr>
                <w:lang w:val="en-NZ"/>
              </w:rPr>
            </w:pPr>
            <w:r w:rsidRPr="006D0FD1">
              <w:t>PSPETH003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D1">
            <w:pPr>
              <w:pStyle w:val="BodyText"/>
              <w:rPr>
                <w:lang w:val="en-NZ"/>
              </w:rPr>
            </w:pPr>
            <w:r w:rsidRPr="006D0FD1">
              <w:t>Promote the values and ethos of public service</w:t>
            </w:r>
          </w:p>
        </w:tc>
      </w:tr>
      <w:tr w:rsidTr="008330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D1">
            <w:pPr>
              <w:pStyle w:val="BodyText"/>
              <w:rPr>
                <w:lang w:val="en-NZ"/>
              </w:rPr>
            </w:pPr>
            <w:r w:rsidRPr="006D0FD1">
              <w:t>PSPGEN045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D1">
            <w:pPr>
              <w:pStyle w:val="BodyText"/>
              <w:rPr>
                <w:lang w:val="en-NZ"/>
              </w:rPr>
            </w:pPr>
            <w:r w:rsidRPr="006D0FD1">
              <w:t>Coordinate resource allocation and usage</w:t>
            </w:r>
          </w:p>
        </w:tc>
      </w:tr>
      <w:tr w:rsidTr="008330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D1">
            <w:pPr>
              <w:pStyle w:val="BodyText"/>
              <w:rPr>
                <w:lang w:val="en-NZ"/>
              </w:rPr>
            </w:pPr>
            <w:r w:rsidRPr="006D0FD1">
              <w:t>PSPGEN053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D1">
            <w:pPr>
              <w:pStyle w:val="BodyText"/>
              <w:rPr>
                <w:lang w:val="en-NZ"/>
              </w:rPr>
            </w:pPr>
            <w:r w:rsidRPr="006D0FD1">
              <w:t>Provide leadership</w:t>
            </w:r>
          </w:p>
        </w:tc>
      </w:tr>
      <w:tr w:rsidTr="008330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D1">
            <w:pPr>
              <w:pStyle w:val="BodyText"/>
              <w:rPr>
                <w:lang w:val="en-NZ"/>
              </w:rPr>
            </w:pPr>
            <w:r w:rsidRPr="006D0FD1">
              <w:t>PSPGEN054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D1">
            <w:pPr>
              <w:pStyle w:val="BodyText"/>
              <w:rPr>
                <w:lang w:val="en-NZ"/>
              </w:rPr>
            </w:pPr>
            <w:r w:rsidRPr="006D0FD1">
              <w:t xml:space="preserve">Use complex workplace communication strategies </w:t>
            </w:r>
          </w:p>
        </w:tc>
      </w:tr>
      <w:tr w:rsidTr="008330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D1">
            <w:pPr>
              <w:pStyle w:val="BodyText"/>
              <w:rPr>
                <w:lang w:val="en-NZ"/>
              </w:rPr>
            </w:pPr>
            <w:r w:rsidRPr="006D0FD1">
              <w:t>PSPREG022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D1">
            <w:pPr>
              <w:pStyle w:val="BodyText"/>
              <w:rPr>
                <w:lang w:val="en-NZ"/>
              </w:rPr>
            </w:pPr>
            <w:r w:rsidRPr="006D0FD1">
              <w:t>Supervise and carry out complex inspections and monitoring</w:t>
            </w:r>
          </w:p>
        </w:tc>
      </w:tr>
      <w:tr w:rsidTr="008330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D1">
            <w:pPr>
              <w:pStyle w:val="BodyText"/>
              <w:rPr>
                <w:lang w:val="en-NZ"/>
              </w:rPr>
            </w:pPr>
            <w:r w:rsidRPr="006D0FD1">
              <w:t>PSPREG024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D1">
            <w:pPr>
              <w:pStyle w:val="BodyText"/>
              <w:rPr>
                <w:lang w:val="en-NZ"/>
              </w:rPr>
            </w:pPr>
            <w:r w:rsidRPr="006D0FD1">
              <w:t>Conduct measurement licensee audit</w:t>
            </w:r>
          </w:p>
        </w:tc>
      </w:tr>
      <w:tr w:rsidTr="008330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D1">
            <w:pPr>
              <w:pStyle w:val="BodyText"/>
              <w:rPr>
                <w:lang w:val="en-NZ"/>
              </w:rPr>
            </w:pPr>
            <w:r w:rsidRPr="006D0FD1">
              <w:t>MSATMINS501A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D1">
            <w:pPr>
              <w:pStyle w:val="BodyText"/>
              <w:rPr>
                <w:lang w:val="en-NZ"/>
              </w:rPr>
            </w:pPr>
            <w:r w:rsidRPr="006D0FD1">
              <w:t>Inspect a range of complex measuring instruments</w:t>
            </w:r>
          </w:p>
        </w:tc>
      </w:tr>
      <w:tr w:rsidTr="008330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D1">
            <w:pPr>
              <w:pStyle w:val="BodyText"/>
              <w:rPr>
                <w:lang w:val="en-NZ"/>
              </w:rPr>
            </w:pPr>
            <w:r w:rsidRPr="006D0FD1">
              <w:rPr>
                <w:rStyle w:val="SpecialBold"/>
              </w:rPr>
              <w:t>Elective units</w:t>
            </w:r>
          </w:p>
        </w:tc>
      </w:tr>
      <w:tr w:rsidTr="008330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D1">
            <w:pPr>
              <w:pStyle w:val="BodyText"/>
              <w:rPr>
                <w:lang w:val="en-NZ"/>
              </w:rPr>
            </w:pPr>
            <w:r w:rsidRPr="006D0FD1">
              <w:t>PSPGEN044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D1">
            <w:pPr>
              <w:pStyle w:val="BodyText"/>
              <w:rPr>
                <w:lang w:val="en-NZ"/>
              </w:rPr>
            </w:pPr>
            <w:r w:rsidRPr="006D0FD1">
              <w:t>Develop client services</w:t>
            </w:r>
          </w:p>
        </w:tc>
      </w:tr>
      <w:tr w:rsidTr="008330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D1">
            <w:pPr>
              <w:pStyle w:val="BodyText"/>
              <w:rPr>
                <w:lang w:val="en-NZ"/>
              </w:rPr>
            </w:pPr>
            <w:r w:rsidRPr="006D0FD1">
              <w:t>PSPGEN046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D1">
            <w:pPr>
              <w:pStyle w:val="BodyText"/>
              <w:rPr>
                <w:lang w:val="en-NZ"/>
              </w:rPr>
            </w:pPr>
            <w:r w:rsidRPr="006D0FD1">
              <w:t>Undertake research and analysis</w:t>
            </w:r>
          </w:p>
        </w:tc>
      </w:tr>
      <w:tr w:rsidTr="008330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D1">
            <w:pPr>
              <w:pStyle w:val="BodyText"/>
              <w:rPr>
                <w:lang w:val="en-NZ"/>
              </w:rPr>
            </w:pPr>
            <w:r w:rsidRPr="006D0FD1">
              <w:t>PSPGEN047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D1">
            <w:pPr>
              <w:pStyle w:val="BodyText"/>
              <w:rPr>
                <w:lang w:val="en-NZ"/>
              </w:rPr>
            </w:pPr>
            <w:r w:rsidRPr="006D0FD1">
              <w:t>Promote diversity</w:t>
            </w:r>
          </w:p>
        </w:tc>
      </w:tr>
      <w:tr w:rsidTr="008330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D1">
            <w:pPr>
              <w:pStyle w:val="BodyText"/>
              <w:rPr>
                <w:lang w:val="en-NZ"/>
              </w:rPr>
            </w:pPr>
            <w:r w:rsidRPr="006D0FD1">
              <w:t>PSPGEN050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D1">
            <w:pPr>
              <w:pStyle w:val="BodyText"/>
              <w:rPr>
                <w:lang w:val="en-NZ"/>
              </w:rPr>
            </w:pPr>
            <w:r w:rsidRPr="006D0FD1">
              <w:t>Manage conflict</w:t>
            </w:r>
          </w:p>
        </w:tc>
      </w:tr>
      <w:tr w:rsidTr="008330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D1">
            <w:pPr>
              <w:pStyle w:val="BodyText"/>
              <w:rPr>
                <w:lang w:val="en-NZ"/>
              </w:rPr>
            </w:pPr>
            <w:r w:rsidRPr="006D0FD1">
              <w:t>PSPGEN055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D1">
            <w:pPr>
              <w:pStyle w:val="BodyText"/>
              <w:rPr>
                <w:lang w:val="en-NZ"/>
              </w:rPr>
            </w:pPr>
            <w:r w:rsidRPr="006D0FD1">
              <w:t>Refine complex workplace documents</w:t>
            </w:r>
          </w:p>
        </w:tc>
      </w:tr>
      <w:tr w:rsidTr="008330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D1">
            <w:pPr>
              <w:pStyle w:val="BodyText"/>
              <w:rPr>
                <w:lang w:val="en-NZ"/>
              </w:rPr>
            </w:pPr>
            <w:r w:rsidRPr="006D0FD1">
              <w:t>PSPGEN070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D1">
            <w:pPr>
              <w:pStyle w:val="BodyText"/>
              <w:rPr>
                <w:lang w:val="en-NZ"/>
              </w:rPr>
            </w:pPr>
            <w:r w:rsidRPr="006D0FD1">
              <w:t>Persuade and influence opinion</w:t>
            </w:r>
          </w:p>
        </w:tc>
      </w:tr>
      <w:tr w:rsidTr="008330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D1">
            <w:pPr>
              <w:pStyle w:val="BodyText"/>
              <w:rPr>
                <w:lang w:val="en-NZ"/>
              </w:rPr>
            </w:pPr>
            <w:r w:rsidRPr="006D0FD1">
              <w:t>PSPGSD010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D1">
            <w:pPr>
              <w:pStyle w:val="BodyText"/>
              <w:rPr>
                <w:lang w:val="en-NZ"/>
              </w:rPr>
            </w:pPr>
            <w:r w:rsidRPr="006D0FD1">
              <w:t>Develop and implement procedures for government service delivery</w:t>
            </w:r>
          </w:p>
        </w:tc>
      </w:tr>
      <w:tr w:rsidTr="008330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D1">
            <w:pPr>
              <w:pStyle w:val="BodyText"/>
              <w:rPr>
                <w:lang w:val="en-NZ"/>
              </w:rPr>
            </w:pPr>
            <w:r w:rsidRPr="006D0FD1">
              <w:t>PSP</w:t>
            </w:r>
            <w:r w:rsidRPr="006D0FD1">
              <w:t>LEG003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D1">
            <w:pPr>
              <w:pStyle w:val="BodyText"/>
              <w:rPr>
                <w:lang w:val="en-NZ"/>
              </w:rPr>
            </w:pPr>
            <w:r w:rsidRPr="006D0FD1">
              <w:t xml:space="preserve">Promote compliance with legislation in the public sector </w:t>
            </w:r>
          </w:p>
        </w:tc>
      </w:tr>
      <w:tr w:rsidTr="008330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D1">
            <w:pPr>
              <w:pStyle w:val="BodyText"/>
              <w:rPr>
                <w:lang w:val="en-NZ"/>
              </w:rPr>
            </w:pPr>
            <w:r w:rsidRPr="006D0FD1">
              <w:t>PSPREG020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D1">
            <w:pPr>
              <w:pStyle w:val="BodyText"/>
              <w:rPr>
                <w:lang w:val="en-NZ"/>
              </w:rPr>
            </w:pPr>
            <w:r w:rsidRPr="006D0FD1">
              <w:t>Conduct prosecutions</w:t>
            </w:r>
          </w:p>
        </w:tc>
      </w:tr>
      <w:tr w:rsidTr="008330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D1">
            <w:pPr>
              <w:pStyle w:val="BodyText"/>
              <w:rPr>
                <w:lang w:val="en-NZ"/>
              </w:rPr>
            </w:pPr>
            <w:r w:rsidRPr="006D0FD1">
              <w:t>BSBLDR501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FD1" w:rsidP="006D0FD1">
            <w:pPr>
              <w:pStyle w:val="BodyText"/>
            </w:pPr>
            <w:r w:rsidRPr="006D0FD1">
              <w:t>Develop and use emotional intelligence</w:t>
            </w:r>
          </w:p>
        </w:tc>
      </w:tr>
    </w:tbl>
    <w:p w:rsidR="00000000" w:rsidRPr="006D0FD1" w:rsidP="006D0FD1">
      <w:pPr>
        <w:pStyle w:val="BodyText"/>
      </w:pPr>
    </w:p>
    <w:p w:rsidR="00000000" w:rsidRPr="006D0FD1" w:rsidP="006D0FD1">
      <w:pPr>
        <w:pStyle w:val="AllowPageBreak"/>
      </w:pPr>
    </w:p>
    <w:p w:rsidR="00000000" w:rsidRPr="006D0FD1" w:rsidP="006D0FD1">
      <w:pPr>
        <w:pStyle w:val="Heading1"/>
      </w:pPr>
      <w:bookmarkStart w:id="4" w:name="O_789503"/>
      <w:bookmarkEnd w:id="4"/>
      <w:r w:rsidRPr="006D0FD1">
        <w:t>Qualification Mapping Information</w:t>
      </w:r>
    </w:p>
    <w:p w:rsidR="00000000" w:rsidRPr="006D0FD1" w:rsidP="006D0FD1">
      <w:pPr>
        <w:pStyle w:val="BodyText"/>
      </w:pPr>
      <w:r w:rsidRPr="006D0FD1">
        <w:t>This qualification supersedes and is equivalent to PSP52212 Diploma of Government (Trade Measurement).</w:t>
      </w:r>
    </w:p>
    <w:p w:rsidR="00000000" w:rsidRPr="006D0FD1" w:rsidP="006D0FD1">
      <w:pPr>
        <w:pStyle w:val="AllowPageBreak"/>
      </w:pPr>
    </w:p>
    <w:p w:rsidR="00000000" w:rsidRPr="006D0FD1" w:rsidP="006D0FD1">
      <w:pPr>
        <w:pStyle w:val="Heading1"/>
      </w:pPr>
      <w:bookmarkStart w:id="5" w:name="O_789505"/>
      <w:bookmarkEnd w:id="5"/>
      <w:r w:rsidRPr="006D0FD1">
        <w:t>Links</w:t>
      </w:r>
    </w:p>
    <w:p w:rsidR="00000000" w:rsidRPr="006D0FD1" w:rsidP="006D0FD1">
      <w:pPr>
        <w:pStyle w:val="BodyText"/>
      </w:pPr>
      <w:r w:rsidRPr="006D0FD1">
        <w:t>GSA website - http://www.governmentskills.com.au</w:t>
      </w:r>
    </w:p>
    <w:p w:rsidR="00000000" w:rsidRPr="006D0FD1" w:rsidP="006D0FD1">
      <w:pPr>
        <w:pStyle w:val="BodyText"/>
      </w:pPr>
      <w:r w:rsidRPr="006D0FD1">
        <w:t>PSP Implementation Guide - http://www.governmentskills.com.au/guides/public-secto</w:t>
      </w:r>
      <w:r w:rsidRPr="006D0FD1">
        <w:t>r/implementation-guide</w:t>
      </w:r>
    </w:p>
    <w:p w:rsidR="00000000" w:rsidRPr="006D0FD1" w:rsidP="006D0FD1">
      <w:pPr>
        <w:pStyle w:val="BodyText"/>
      </w:pPr>
      <w:r w:rsidRPr="006D0FD1">
        <w:t>PSP Foundation Skills Guide - http://www.governmentskills.com.au/guides/public-sector/foundation-skills-guide</w:t>
      </w:r>
    </w:p>
    <w:p w:rsidR="00000000" w:rsidRPr="006D0FD1" w:rsidP="006D0FD1">
      <w:pPr>
        <w:pStyle w:val="BodyText"/>
      </w:pPr>
      <w:r w:rsidRPr="006D0FD1">
        <w:t>PSP Knowledge Guide - http://governmentskills.com.au/guides/public-sector/knowledge-guide</w:t>
      </w:r>
    </w:p>
    <w:p w:rsidR="00000000" w:rsidRPr="006D0FD1" w:rsidP="006D0FD1"/>
    <w:sectPr w:rsidSect="006D0FD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F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FD1" w:rsidRPr="00833053" w:rsidP="008330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F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053" w:rsidP="006D0F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3053" w:rsidP="006D0F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33053" w:rsidP="006D0F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F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FD1" w:rsidRPr="00833053" w:rsidP="0083305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F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053" w:rsidRPr="002D2AF8" w:rsidP="006D0F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PSP50516 Diploma of Trade Measurement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March 2016</w:t>
    </w:r>
    <w:r>
      <w:fldChar w:fldCharType="end"/>
    </w:r>
  </w:p>
  <w:p w:rsidR="00833053" w:rsidP="006D0F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C47E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F8D7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F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0F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0F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0F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0F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0F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0F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0F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0F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0F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0F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0FD1"/>
  </w:style>
  <w:style w:type="character" w:customStyle="1" w:styleId="Heading1Char">
    <w:name w:val="Heading 1 Char"/>
    <w:basedOn w:val="DefaultParagraphFont"/>
    <w:link w:val="Heading1"/>
    <w:rsid w:val="006D0F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0FD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0F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0FD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0FD1"/>
    <w:rPr>
      <w:b/>
      <w:spacing w:val="0"/>
    </w:rPr>
  </w:style>
  <w:style w:type="paragraph" w:customStyle="1" w:styleId="SuperHeading">
    <w:name w:val="SuperHeading"/>
    <w:basedOn w:val="Normal"/>
    <w:rsid w:val="006D0F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D0FD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D0F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0F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0F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0F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0F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0F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0F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0F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0F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0F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0F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0F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0F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0F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0F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0F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0F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0F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0F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0F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0F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0F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0F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0F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0FD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0F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0F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0F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0F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0F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0F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0F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0F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0F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0FD1"/>
    <w:rPr>
      <w:i/>
    </w:rPr>
  </w:style>
  <w:style w:type="paragraph" w:styleId="Caption">
    <w:name w:val="caption"/>
    <w:basedOn w:val="BodyText"/>
    <w:next w:val="Normal"/>
    <w:qFormat/>
    <w:rsid w:val="006D0F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0F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0F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0FD1"/>
  </w:style>
  <w:style w:type="paragraph" w:styleId="TableofFigures">
    <w:name w:val="table of figures"/>
    <w:basedOn w:val="Normal"/>
    <w:next w:val="Normal"/>
    <w:semiHidden/>
    <w:rsid w:val="006D0F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0FD1"/>
    <w:pPr>
      <w:numPr>
        <w:numId w:val="10"/>
      </w:numPr>
    </w:pPr>
  </w:style>
  <w:style w:type="character" w:customStyle="1" w:styleId="WingdingSymbols">
    <w:name w:val="Wingding Symbols"/>
    <w:rsid w:val="006D0FD1"/>
    <w:rPr>
      <w:rFonts w:ascii="Wingdings" w:hAnsi="Wingdings"/>
    </w:rPr>
  </w:style>
  <w:style w:type="character" w:customStyle="1" w:styleId="HotSpot">
    <w:name w:val="HotSpot"/>
    <w:rsid w:val="006D0FD1"/>
    <w:rPr>
      <w:color w:val="0033CC"/>
      <w:u w:val="none"/>
    </w:rPr>
  </w:style>
  <w:style w:type="paragraph" w:customStyle="1" w:styleId="BodyTextRight">
    <w:name w:val="Body Text Right"/>
    <w:basedOn w:val="BodyText"/>
    <w:rsid w:val="006D0F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0F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0F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0F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0F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0F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0FD1"/>
    <w:rPr>
      <w:sz w:val="32"/>
    </w:rPr>
  </w:style>
  <w:style w:type="paragraph" w:customStyle="1" w:styleId="HeadingProcedure">
    <w:name w:val="Heading Procedure"/>
    <w:basedOn w:val="HeadingBase"/>
    <w:next w:val="Normal"/>
    <w:rsid w:val="006D0F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0FD1"/>
    <w:pPr>
      <w:spacing w:before="60" w:after="60"/>
    </w:pPr>
  </w:style>
  <w:style w:type="paragraph" w:styleId="ListContinue">
    <w:name w:val="List Continue"/>
    <w:basedOn w:val="List"/>
    <w:rsid w:val="006D0FD1"/>
    <w:pPr>
      <w:ind w:firstLine="0"/>
    </w:pPr>
  </w:style>
  <w:style w:type="paragraph" w:customStyle="1" w:styleId="ListNote">
    <w:name w:val="List Note"/>
    <w:basedOn w:val="List"/>
    <w:rsid w:val="006D0F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0F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0F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0FD1"/>
    <w:rPr>
      <w:rFonts w:ascii="Courier New" w:hAnsi="Courier New"/>
    </w:rPr>
  </w:style>
  <w:style w:type="paragraph" w:customStyle="1" w:styleId="NoteBullet">
    <w:name w:val="Note Bullet"/>
    <w:basedOn w:val="Note"/>
    <w:rsid w:val="006D0F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0F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0F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0F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0F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0F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0F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0FD1"/>
    <w:rPr>
      <w:b/>
      <w:smallCaps/>
    </w:rPr>
  </w:style>
  <w:style w:type="paragraph" w:customStyle="1" w:styleId="TableListNumber">
    <w:name w:val="Table List Number"/>
    <w:basedOn w:val="ListNumber"/>
    <w:rsid w:val="006D0F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0F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0FD1"/>
    <w:pPr>
      <w:numPr>
        <w:numId w:val="8"/>
      </w:numPr>
    </w:pPr>
  </w:style>
  <w:style w:type="paragraph" w:customStyle="1" w:styleId="ListAlpha2">
    <w:name w:val="List Alpha 2"/>
    <w:basedOn w:val="List2"/>
    <w:rsid w:val="006D0FD1"/>
    <w:pPr>
      <w:numPr>
        <w:numId w:val="7"/>
      </w:numPr>
    </w:pPr>
  </w:style>
  <w:style w:type="paragraph" w:styleId="List2">
    <w:name w:val="List 2"/>
    <w:basedOn w:val="BodyText"/>
    <w:rsid w:val="006D0F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0F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0F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0F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0F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0F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0FD1"/>
    <w:pPr>
      <w:numPr>
        <w:numId w:val="3"/>
      </w:numPr>
    </w:pPr>
  </w:style>
  <w:style w:type="paragraph" w:styleId="ListContinue2">
    <w:name w:val="List Continue 2"/>
    <w:basedOn w:val="List2"/>
    <w:rsid w:val="006D0FD1"/>
    <w:pPr>
      <w:ind w:firstLine="0"/>
    </w:pPr>
  </w:style>
  <w:style w:type="paragraph" w:styleId="ListContinue3">
    <w:name w:val="List Continue 3"/>
    <w:basedOn w:val="List3"/>
    <w:rsid w:val="006D0FD1"/>
    <w:pPr>
      <w:ind w:left="1021" w:firstLine="0"/>
    </w:pPr>
  </w:style>
  <w:style w:type="paragraph" w:styleId="ListContinue4">
    <w:name w:val="List Continue 4"/>
    <w:basedOn w:val="List4"/>
    <w:rsid w:val="006D0FD1"/>
    <w:pPr>
      <w:ind w:firstLine="0"/>
    </w:pPr>
  </w:style>
  <w:style w:type="paragraph" w:styleId="ListContinue5">
    <w:name w:val="List Continue 5"/>
    <w:basedOn w:val="List5"/>
    <w:rsid w:val="006D0FD1"/>
    <w:pPr>
      <w:ind w:firstLine="0"/>
    </w:pPr>
  </w:style>
  <w:style w:type="paragraph" w:styleId="ListNumber3">
    <w:name w:val="List Number 3"/>
    <w:basedOn w:val="List3"/>
    <w:rsid w:val="006D0FD1"/>
    <w:pPr>
      <w:numPr>
        <w:numId w:val="4"/>
      </w:numPr>
    </w:pPr>
  </w:style>
  <w:style w:type="paragraph" w:styleId="ListNumber4">
    <w:name w:val="List Number 4"/>
    <w:basedOn w:val="List4"/>
    <w:rsid w:val="006D0FD1"/>
    <w:pPr>
      <w:numPr>
        <w:numId w:val="5"/>
      </w:numPr>
    </w:pPr>
  </w:style>
  <w:style w:type="paragraph" w:styleId="ListNumber5">
    <w:name w:val="List Number 5"/>
    <w:basedOn w:val="List5"/>
    <w:rsid w:val="006D0FD1"/>
    <w:pPr>
      <w:numPr>
        <w:numId w:val="6"/>
      </w:numPr>
    </w:pPr>
  </w:style>
  <w:style w:type="paragraph" w:styleId="BlockText">
    <w:name w:val="Block Text"/>
    <w:basedOn w:val="Normal"/>
    <w:rsid w:val="006D0F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0F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0FD1"/>
    <w:rPr>
      <w:sz w:val="16"/>
      <w:vertAlign w:val="superscript"/>
    </w:rPr>
  </w:style>
  <w:style w:type="character" w:customStyle="1" w:styleId="Symbols">
    <w:name w:val="Symbols"/>
    <w:basedOn w:val="DefaultParagraphFont"/>
    <w:rsid w:val="006D0FD1"/>
    <w:rPr>
      <w:rFonts w:ascii="Symbol" w:hAnsi="Symbol"/>
    </w:rPr>
  </w:style>
  <w:style w:type="character" w:customStyle="1" w:styleId="MenuOptions">
    <w:name w:val="Menu Options"/>
    <w:basedOn w:val="DefaultParagraphFont"/>
    <w:rsid w:val="006D0F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0FD1"/>
    <w:rPr>
      <w:b/>
    </w:rPr>
  </w:style>
  <w:style w:type="character" w:customStyle="1" w:styleId="Underlined">
    <w:name w:val="Underlined"/>
    <w:basedOn w:val="DefaultParagraphFont"/>
    <w:rsid w:val="006D0FD1"/>
    <w:rPr>
      <w:u w:val="single"/>
    </w:rPr>
  </w:style>
  <w:style w:type="paragraph" w:customStyle="1" w:styleId="TableBodyTextRight">
    <w:name w:val="Table Body Text Right"/>
    <w:basedOn w:val="TableBodyText"/>
    <w:rsid w:val="006D0F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0FD1"/>
    <w:rPr>
      <w:sz w:val="18"/>
    </w:rPr>
  </w:style>
  <w:style w:type="paragraph" w:customStyle="1" w:styleId="BodySmallRight">
    <w:name w:val="Body Small Right"/>
    <w:basedOn w:val="BodyTextRight"/>
    <w:rsid w:val="006D0FD1"/>
    <w:rPr>
      <w:sz w:val="18"/>
      <w:szCs w:val="18"/>
    </w:rPr>
  </w:style>
  <w:style w:type="paragraph" w:customStyle="1" w:styleId="MarginEdition">
    <w:name w:val="Margin Edition"/>
    <w:basedOn w:val="MarginNote"/>
    <w:rsid w:val="006D0F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0FD1"/>
    <w:rPr>
      <w:sz w:val="2"/>
      <w:szCs w:val="2"/>
    </w:rPr>
  </w:style>
  <w:style w:type="character" w:customStyle="1" w:styleId="Small">
    <w:name w:val="Small"/>
    <w:basedOn w:val="DefaultParagraphFont"/>
    <w:rsid w:val="006D0FD1"/>
    <w:rPr>
      <w:sz w:val="16"/>
    </w:rPr>
  </w:style>
  <w:style w:type="paragraph" w:customStyle="1" w:styleId="WideTable">
    <w:name w:val="Wide Table"/>
    <w:basedOn w:val="Normal"/>
    <w:rsid w:val="006D0F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0FD1"/>
  </w:style>
  <w:style w:type="paragraph" w:styleId="Quote">
    <w:name w:val="Quote"/>
    <w:basedOn w:val="Heading1"/>
    <w:link w:val="QuoteChar"/>
    <w:qFormat/>
    <w:rsid w:val="006D0F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0F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0FD1"/>
    <w:pPr>
      <w:pageBreakBefore/>
    </w:pPr>
  </w:style>
  <w:style w:type="paragraph" w:customStyle="1" w:styleId="Border">
    <w:name w:val="Border"/>
    <w:basedOn w:val="Normal"/>
    <w:qFormat/>
    <w:rsid w:val="006D0F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0F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0F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0F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0F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0F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0F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0F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0F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0FD1"/>
    <w:rPr>
      <w:u w:val="single"/>
    </w:rPr>
  </w:style>
  <w:style w:type="character" w:customStyle="1" w:styleId="BoldandItalics">
    <w:name w:val="Bold and Italics"/>
    <w:qFormat/>
    <w:rsid w:val="006D0FD1"/>
    <w:rPr>
      <w:b/>
      <w:i/>
      <w:u w:val="none"/>
    </w:rPr>
  </w:style>
  <w:style w:type="paragraph" w:styleId="BalloonText">
    <w:name w:val="Balloon Text"/>
    <w:basedOn w:val="Normal"/>
    <w:link w:val="BalloonTextChar"/>
    <w:rsid w:val="006D0F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0F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0FD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0F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0F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0FD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355</Words>
  <Characters>2492</Characters>
  <Application>Microsoft Office Word</Application>
  <DocSecurity>0</DocSecurity>
  <Lines>93</Lines>
  <Paragraphs>65</Paragraphs>
  <ScaleCrop>false</ScaleCrop>
  <Company>Author-it Software Corporation Ltd.</Company>
  <LinksUpToDate>false</LinksUpToDate>
  <CharactersWithSpaces>2791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PSP50516 Diploma of Trade Measurement</dc:title>
  <dc:subject>Approved</dc:subject>
  <dc:creator>Government Skills Australia</dc:creator>
  <cp:keywords>Release: 1</cp:keywords>
  <dc:description>Review Date: 12 April 2008</dc:description>
  <cp:lastModifiedBy>HSD_TPCMSd.prod</cp:lastModifiedBy>
  <cp:revision>3</cp:revision>
  <dcterms:created xsi:type="dcterms:W3CDTF">2016-03-07T02:21:00Z</dcterms:created>
  <dcterms:modified xsi:type="dcterms:W3CDTF">2016-03-07T02:21:00Z</dcterms:modified>
</cp:coreProperties>
</file>