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76BA" w:rsidP="00CE76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PSP50216 Diploma of Court Operations</w:t>
      </w:r>
      <w:r>
        <w:fldChar w:fldCharType="end"/>
      </w:r>
    </w:p>
    <w:p w:rsidR="00CE76BA" w:rsidP="00CE76BA">
      <w:pPr>
        <w:pStyle w:val="Version"/>
        <w:sectPr w:rsidSect="005F55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5531" w:rsidP="005F5531">
      <w:pPr>
        <w:pStyle w:val="SuperHeading"/>
      </w:pPr>
      <w:r w:rsidRPr="005F5531">
        <w:t>PSP50216 Diploma of Court Operations</w:t>
      </w:r>
    </w:p>
    <w:p w:rsidR="00000000" w:rsidRPr="005F5531" w:rsidP="005F5531">
      <w:pPr>
        <w:pStyle w:val="Heading1"/>
      </w:pPr>
      <w:bookmarkStart w:id="1" w:name="O_789475"/>
      <w:bookmarkEnd w:id="1"/>
      <w:r w:rsidRPr="005F55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E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TableHeading"/>
              <w:rPr>
                <w:lang w:val="en-NZ"/>
              </w:rPr>
            </w:pPr>
            <w:r w:rsidRPr="005F553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TableHeading"/>
              <w:rPr>
                <w:lang w:val="en-NZ"/>
              </w:rPr>
            </w:pPr>
            <w:r w:rsidRPr="005F5531">
              <w:t>Comments</w:t>
            </w:r>
          </w:p>
        </w:tc>
      </w:tr>
      <w:tr w:rsidTr="00CE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531" w:rsidP="005F5531">
            <w:pPr>
              <w:pStyle w:val="BodyText"/>
            </w:pPr>
            <w:r w:rsidRPr="005F5531">
              <w:t xml:space="preserve">This qualification was released in PSP Public Sector Training Package release 1.0 and meets the Standards for Training Packages. </w:t>
            </w:r>
          </w:p>
          <w:p w:rsidR="00000000" w:rsidRPr="005F5531" w:rsidP="005F5531">
            <w:pPr>
              <w:pStyle w:val="BodyText"/>
            </w:pPr>
          </w:p>
          <w:p w:rsidR="00000000" w:rsidRPr="005F5531" w:rsidP="005F5531">
            <w:pPr>
              <w:pStyle w:val="BodyText"/>
            </w:pPr>
            <w:r w:rsidRPr="005F5531">
              <w:t>This qualification supersedes and is equivalent to PSP50312 Diploma of Government (C</w:t>
            </w:r>
            <w:r w:rsidRPr="005F5531">
              <w:t>ourt Services).</w:t>
            </w:r>
          </w:p>
          <w:p w:rsidR="00000000" w:rsidRPr="005F5531" w:rsidP="005F5531">
            <w:pPr>
              <w:pStyle w:val="BodyText"/>
            </w:pPr>
          </w:p>
          <w:p w:rsidR="00000000" w:rsidRPr="005F5531" w:rsidP="005F5531">
            <w:pPr>
              <w:pStyle w:val="ListBullet"/>
            </w:pPr>
            <w:r w:rsidRPr="005F5531">
              <w:t>PSP unit codes updated</w:t>
            </w:r>
          </w:p>
          <w:p w:rsidR="00000000" w:rsidRPr="005F5531" w:rsidP="005F5531">
            <w:pPr>
              <w:pStyle w:val="ListBullet"/>
            </w:pPr>
            <w:r w:rsidRPr="005F5531">
              <w:t>Imported units updated</w:t>
            </w:r>
          </w:p>
        </w:tc>
      </w:tr>
    </w:tbl>
    <w:p w:rsidR="00000000" w:rsidRPr="005F5531" w:rsidP="005F5531">
      <w:pPr>
        <w:pStyle w:val="BodyText"/>
      </w:pPr>
    </w:p>
    <w:p w:rsidR="00000000" w:rsidRPr="005F5531" w:rsidP="005F5531">
      <w:pPr>
        <w:pStyle w:val="AllowPageBreak"/>
      </w:pPr>
    </w:p>
    <w:p w:rsidR="00000000" w:rsidRPr="005F5531" w:rsidP="005F5531">
      <w:pPr>
        <w:pStyle w:val="Heading1"/>
      </w:pPr>
      <w:bookmarkStart w:id="2" w:name="O_789476"/>
      <w:bookmarkEnd w:id="2"/>
      <w:r w:rsidRPr="005F5531">
        <w:t>Qualification Description</w:t>
      </w:r>
    </w:p>
    <w:p w:rsidR="00000000" w:rsidRPr="005F5531" w:rsidP="005F5531">
      <w:pPr>
        <w:pStyle w:val="BodyText"/>
      </w:pPr>
      <w:r w:rsidRPr="005F5531">
        <w:t xml:space="preserve">This qualification allows for the attainment of competencies required by those who have supervisory responsibilities for a team that carry out the </w:t>
      </w:r>
      <w:r w:rsidRPr="005F5531">
        <w:t xml:space="preserve">directions of the court, ensure a secure environment in which the court can function, and provide a service to the court, its clients and stakeholders. It is suitable for individuals who apply integrated technical and theoretical concepts in a broad range </w:t>
      </w:r>
      <w:r w:rsidRPr="005F5531">
        <w:t>of contexts to undertake advanced skilled duties in a court environment.</w:t>
      </w:r>
    </w:p>
    <w:p w:rsidR="00000000" w:rsidRPr="005F5531" w:rsidP="005F5531">
      <w:pPr>
        <w:pStyle w:val="BodyText"/>
      </w:pPr>
    </w:p>
    <w:p w:rsidR="00CE76BA" w:rsidP="005F5531">
      <w:pPr>
        <w:pStyle w:val="BodyText"/>
      </w:pPr>
      <w:r w:rsidRPr="005F5531">
        <w:t>No licensing, legislative or certification requirements apply to this qualification at the time of publication.</w:t>
      </w:r>
    </w:p>
    <w:p w:rsidR="00CE76BA" w:rsidP="005F5531">
      <w:pPr>
        <w:pStyle w:val="BodyText"/>
      </w:pPr>
    </w:p>
    <w:p w:rsidR="00000000" w:rsidRPr="005F5531" w:rsidP="005F5531">
      <w:pPr>
        <w:pStyle w:val="Heading1"/>
      </w:pPr>
      <w:bookmarkStart w:id="3" w:name="O_789478"/>
      <w:bookmarkEnd w:id="3"/>
      <w:r w:rsidRPr="005F5531">
        <w:t>Packaging Rules</w:t>
      </w:r>
    </w:p>
    <w:p w:rsidR="00000000" w:rsidRPr="005F5531" w:rsidP="005F5531">
      <w:pPr>
        <w:pStyle w:val="BodyText"/>
      </w:pPr>
      <w:r w:rsidRPr="005F5531">
        <w:t xml:space="preserve">11 units of competency are required </w:t>
      </w:r>
      <w:r w:rsidRPr="005F5531">
        <w:t>for this qualification:</w:t>
      </w:r>
    </w:p>
    <w:p w:rsidR="00000000" w:rsidRPr="005F5531" w:rsidP="005F5531">
      <w:pPr>
        <w:pStyle w:val="ListBullet"/>
      </w:pPr>
      <w:r w:rsidRPr="005F5531">
        <w:t>4 core units</w:t>
      </w:r>
    </w:p>
    <w:p w:rsidR="00000000" w:rsidRPr="005F5531" w:rsidP="005F5531">
      <w:pPr>
        <w:pStyle w:val="ListBullet"/>
      </w:pPr>
      <w:r w:rsidRPr="005F5531">
        <w:t>7 elective units</w:t>
      </w:r>
    </w:p>
    <w:p w:rsidR="00000000" w:rsidRPr="005F5531" w:rsidP="005F5531">
      <w:pPr>
        <w:pStyle w:val="BodyText"/>
      </w:pPr>
    </w:p>
    <w:p w:rsidR="00000000" w:rsidRPr="005F5531" w:rsidP="005F5531">
      <w:pPr>
        <w:pStyle w:val="BodyText"/>
      </w:pPr>
      <w:r w:rsidRPr="005F5531">
        <w:t xml:space="preserve">Choose 1 elective from Group A Work health safety. </w:t>
      </w:r>
    </w:p>
    <w:p w:rsidR="00000000" w:rsidRPr="005F5531" w:rsidP="005F5531">
      <w:pPr>
        <w:pStyle w:val="BodyText"/>
      </w:pPr>
    </w:p>
    <w:p w:rsidR="00000000" w:rsidRPr="005F5531" w:rsidP="005F5531">
      <w:pPr>
        <w:pStyle w:val="BodyText"/>
      </w:pPr>
      <w:r w:rsidRPr="005F5531">
        <w:t>Choose a minimum of 4 electives from Group B General elective units.</w:t>
      </w:r>
    </w:p>
    <w:p w:rsidR="00000000" w:rsidRPr="005F5531" w:rsidP="005F5531">
      <w:pPr>
        <w:pStyle w:val="BodyText"/>
      </w:pPr>
    </w:p>
    <w:p w:rsidR="00000000" w:rsidRPr="005F5531" w:rsidP="005F5531">
      <w:pPr>
        <w:pStyle w:val="BodyText"/>
      </w:pPr>
      <w:r w:rsidRPr="005F5531">
        <w:t>Choose the remaining electives from the list below o</w:t>
      </w:r>
      <w:r w:rsidRPr="005F5531">
        <w:t xml:space="preserve">r from elsewhere within this training package, or from another endorsed training package, or from an accredited course. </w:t>
      </w:r>
    </w:p>
    <w:p w:rsidR="00000000" w:rsidRPr="005F5531" w:rsidP="005F5531">
      <w:pPr>
        <w:pStyle w:val="BodyText"/>
      </w:pPr>
    </w:p>
    <w:p w:rsidR="00000000" w:rsidRPr="005F5531" w:rsidP="005F5531">
      <w:pPr>
        <w:pStyle w:val="BodyText"/>
      </w:pPr>
      <w:r w:rsidRPr="005F5531">
        <w:t xml:space="preserve">All elective units selected from outside this qualification must reflect the occupational learning outcomes of this AQF qualification </w:t>
      </w:r>
      <w:r w:rsidRPr="005F5531">
        <w:t>level. Seek further advice on selecting imported units of competency in the PSP Implementation Guide.</w:t>
      </w:r>
    </w:p>
    <w:p w:rsidR="00000000" w:rsidRPr="005F5531" w:rsidP="005F5531">
      <w:pPr>
        <w:pStyle w:val="BodyText"/>
      </w:pPr>
    </w:p>
    <w:p w:rsidR="00000000" w:rsidRPr="005F5531" w:rsidP="005F5531">
      <w:pPr>
        <w:pStyle w:val="BodyText"/>
      </w:pPr>
      <w:r w:rsidRPr="005F5531">
        <w:rPr>
          <w:rStyle w:val="SpecialBold"/>
        </w:rPr>
        <w:t>Elective units selected must not duplicate content already covered by other units in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CE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rPr>
                <w:rStyle w:val="SpecialBold"/>
              </w:rPr>
              <w:t>Core units</w:t>
            </w:r>
          </w:p>
        </w:tc>
      </w:tr>
      <w:tr w:rsidTr="00CE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PSPETH003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Promote the values and et</w:t>
            </w:r>
            <w:r w:rsidRPr="005F5531">
              <w:t>hos of public service</w:t>
            </w:r>
          </w:p>
        </w:tc>
      </w:tr>
      <w:tr w:rsidTr="00CE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PSPGEN044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Develop client services</w:t>
            </w:r>
          </w:p>
        </w:tc>
      </w:tr>
      <w:tr w:rsidTr="00CE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PSPGEN047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Promote diversity</w:t>
            </w:r>
          </w:p>
        </w:tc>
      </w:tr>
      <w:tr w:rsidTr="00CE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PSPLEG003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Promote compliance with legislation in the public sector</w:t>
            </w:r>
          </w:p>
        </w:tc>
      </w:tr>
      <w:tr w:rsidTr="00CE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rPr>
                <w:rStyle w:val="SpecialBold"/>
              </w:rPr>
              <w:t>Elective units</w:t>
            </w:r>
          </w:p>
        </w:tc>
      </w:tr>
      <w:tr w:rsidTr="00CE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rPr>
                <w:rStyle w:val="SpecialBold"/>
              </w:rPr>
              <w:t>Group A: Work health safety</w:t>
            </w:r>
          </w:p>
        </w:tc>
      </w:tr>
      <w:tr w:rsidTr="00CE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BSBWHS301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Maintain workplace safety</w:t>
            </w:r>
          </w:p>
        </w:tc>
      </w:tr>
      <w:tr w:rsidTr="00CE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BSBWHS401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Implement and monitor WHS policies, procedures and programs to meet legislative requirements</w:t>
            </w:r>
          </w:p>
        </w:tc>
      </w:tr>
      <w:tr w:rsidTr="00CE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rPr>
                <w:rStyle w:val="SpecialBold"/>
              </w:rPr>
              <w:t>Group B: General elective units</w:t>
            </w:r>
          </w:p>
        </w:tc>
      </w:tr>
      <w:tr w:rsidTr="00CE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PSPCRT018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Perform court duties</w:t>
            </w:r>
          </w:p>
        </w:tc>
      </w:tr>
      <w:tr w:rsidTr="00CE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PSPCRT019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Manage jurors</w:t>
            </w:r>
          </w:p>
        </w:tc>
      </w:tr>
      <w:tr w:rsidTr="00CE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PSPCRT020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Execute process</w:t>
            </w:r>
          </w:p>
        </w:tc>
      </w:tr>
      <w:tr w:rsidTr="00CE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PSPCRT021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Carry out possessions and evictions</w:t>
            </w:r>
          </w:p>
        </w:tc>
      </w:tr>
      <w:tr w:rsidTr="00CE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PSPCRT022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Undertake senior court listing activities</w:t>
            </w:r>
          </w:p>
        </w:tc>
      </w:tr>
      <w:tr w:rsidTr="00CE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PSPCRT023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Perform quasi-judicial functions</w:t>
            </w:r>
          </w:p>
        </w:tc>
      </w:tr>
      <w:tr w:rsidTr="00CE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PSPCRT024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Record complex court proceedings</w:t>
            </w:r>
          </w:p>
        </w:tc>
      </w:tr>
      <w:tr w:rsidTr="00CE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PSPCRT025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Manage court practice and process</w:t>
            </w:r>
          </w:p>
        </w:tc>
      </w:tr>
      <w:tr w:rsidTr="00CE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PSPGEN046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Undertake research and analysis</w:t>
            </w:r>
          </w:p>
        </w:tc>
      </w:tr>
      <w:tr w:rsidTr="00CE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PSPGEN049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Undertake negotiations</w:t>
            </w:r>
          </w:p>
        </w:tc>
      </w:tr>
      <w:tr w:rsidTr="00CE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PSPGEN050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Manage conflict</w:t>
            </w:r>
          </w:p>
        </w:tc>
      </w:tr>
      <w:tr w:rsidTr="00CE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PSPGEN075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Build and maintain community relationships</w:t>
            </w:r>
          </w:p>
        </w:tc>
      </w:tr>
      <w:tr w:rsidTr="00CE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CPPSEC4005A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Facilitate workplace briefing and debriefing processes</w:t>
            </w:r>
          </w:p>
        </w:tc>
      </w:tr>
      <w:tr w:rsidTr="00CE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CSCSAS013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 xml:space="preserve">Manage conflict through negotiation </w:t>
            </w:r>
          </w:p>
        </w:tc>
      </w:tr>
      <w:tr w:rsidTr="00CE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531">
            <w:pPr>
              <w:pStyle w:val="BodyText"/>
              <w:rPr>
                <w:lang w:val="en-NZ"/>
              </w:rPr>
            </w:pPr>
            <w:r w:rsidRPr="005F5531">
              <w:t>CSCSAS019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531" w:rsidP="005F5531">
            <w:pPr>
              <w:pStyle w:val="BodyText"/>
            </w:pPr>
            <w:r w:rsidRPr="005F5531">
              <w:t>Determine response to security risks</w:t>
            </w:r>
          </w:p>
        </w:tc>
      </w:tr>
    </w:tbl>
    <w:p w:rsidR="00000000" w:rsidRPr="005F5531" w:rsidP="005F5531">
      <w:pPr>
        <w:pStyle w:val="BodyText"/>
      </w:pPr>
    </w:p>
    <w:p w:rsidR="00000000" w:rsidRPr="005F5531" w:rsidP="005F5531">
      <w:pPr>
        <w:pStyle w:val="AllowPageBreak"/>
      </w:pPr>
    </w:p>
    <w:p w:rsidR="00000000" w:rsidRPr="005F5531" w:rsidP="005F5531">
      <w:pPr>
        <w:pStyle w:val="Heading1"/>
      </w:pPr>
      <w:bookmarkStart w:id="4" w:name="O_789479"/>
      <w:bookmarkEnd w:id="4"/>
      <w:r w:rsidRPr="005F5531">
        <w:t>Qualification Mapping Information</w:t>
      </w:r>
    </w:p>
    <w:p w:rsidR="00000000" w:rsidRPr="005F5531" w:rsidP="005F5531">
      <w:pPr>
        <w:pStyle w:val="BodyText"/>
      </w:pPr>
      <w:r w:rsidRPr="005F5531">
        <w:t>This qualification supersedes and is equivalent to PSP50312 Diploma of Government (Court Services).</w:t>
      </w:r>
    </w:p>
    <w:p w:rsidR="00000000" w:rsidRPr="005F5531" w:rsidP="005F5531">
      <w:pPr>
        <w:pStyle w:val="AllowPageBreak"/>
      </w:pPr>
    </w:p>
    <w:p w:rsidR="00000000" w:rsidRPr="005F5531" w:rsidP="005F5531">
      <w:pPr>
        <w:pStyle w:val="Heading1"/>
      </w:pPr>
      <w:bookmarkStart w:id="5" w:name="O_789481"/>
      <w:bookmarkEnd w:id="5"/>
      <w:r w:rsidRPr="005F5531">
        <w:t>L</w:t>
      </w:r>
      <w:r w:rsidRPr="005F5531">
        <w:t>inks</w:t>
      </w:r>
    </w:p>
    <w:p w:rsidR="00000000" w:rsidRPr="005F5531" w:rsidP="005F5531">
      <w:pPr>
        <w:pStyle w:val="BodyText"/>
      </w:pPr>
      <w:r w:rsidRPr="005F5531">
        <w:t>GSA website - http://www.governmentskills.com.au</w:t>
      </w:r>
    </w:p>
    <w:p w:rsidR="00000000" w:rsidRPr="005F5531" w:rsidP="005F5531">
      <w:pPr>
        <w:pStyle w:val="BodyText"/>
      </w:pPr>
      <w:r w:rsidRPr="005F5531">
        <w:t>PSP Implementation Guide - http://www.governmentskills.com.au/guides/public-sector/implementation-guide</w:t>
      </w:r>
    </w:p>
    <w:p w:rsidR="00000000" w:rsidRPr="005F5531" w:rsidP="005F5531">
      <w:pPr>
        <w:pStyle w:val="BodyText"/>
      </w:pPr>
      <w:r w:rsidRPr="005F5531">
        <w:t>PSP Foundation Skills Gu</w:t>
      </w:r>
      <w:r w:rsidRPr="005F5531">
        <w:t>ide - http://www.governmentskills.com.au/guides/public-sector/foundation-skills-guide</w:t>
      </w:r>
    </w:p>
    <w:p w:rsidR="00000000" w:rsidRPr="005F5531" w:rsidP="005F5531">
      <w:pPr>
        <w:pStyle w:val="BodyText"/>
      </w:pPr>
      <w:r w:rsidRPr="005F5531">
        <w:t>PSP Knowledge Guide - http://governmentskills.com.au/guides/public-sector/knowledge-guide</w:t>
      </w:r>
    </w:p>
    <w:p w:rsidR="00000000" w:rsidRPr="005F5531" w:rsidP="005F5531"/>
    <w:sectPr w:rsidSect="005F55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5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531" w:rsidRPr="00CE76BA" w:rsidP="00CE76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5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6BA" w:rsidP="005F55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76BA" w:rsidP="005F55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E76BA" w:rsidP="005F55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5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531" w:rsidRPr="00CE76BA" w:rsidP="00CE76B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5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6BA" w:rsidRPr="002D2AF8" w:rsidP="005F55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PSP50216 Diploma of Court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March 2016</w:t>
    </w:r>
    <w:r>
      <w:fldChar w:fldCharType="end"/>
    </w:r>
  </w:p>
  <w:p w:rsidR="00CE76BA" w:rsidP="005F55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CE04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8694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5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55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55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55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55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55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55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55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55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55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55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5531"/>
  </w:style>
  <w:style w:type="character" w:customStyle="1" w:styleId="Heading1Char">
    <w:name w:val="Heading 1 Char"/>
    <w:basedOn w:val="DefaultParagraphFont"/>
    <w:link w:val="Heading1"/>
    <w:rsid w:val="005F55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553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55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55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5531"/>
    <w:rPr>
      <w:b/>
      <w:spacing w:val="0"/>
    </w:rPr>
  </w:style>
  <w:style w:type="paragraph" w:customStyle="1" w:styleId="SuperHeading">
    <w:name w:val="SuperHeading"/>
    <w:basedOn w:val="Normal"/>
    <w:rsid w:val="005F55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F553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F55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55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55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55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5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5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5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5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55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55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55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55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55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55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55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55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55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55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55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55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55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55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55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55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553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55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55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55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55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55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55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55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55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55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5531"/>
    <w:rPr>
      <w:i/>
    </w:rPr>
  </w:style>
  <w:style w:type="paragraph" w:styleId="Caption">
    <w:name w:val="caption"/>
    <w:basedOn w:val="BodyText"/>
    <w:next w:val="Normal"/>
    <w:qFormat/>
    <w:rsid w:val="005F55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55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55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5531"/>
  </w:style>
  <w:style w:type="paragraph" w:styleId="TableofFigures">
    <w:name w:val="table of figures"/>
    <w:basedOn w:val="Normal"/>
    <w:next w:val="Normal"/>
    <w:semiHidden/>
    <w:rsid w:val="005F55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5531"/>
    <w:pPr>
      <w:numPr>
        <w:numId w:val="10"/>
      </w:numPr>
    </w:pPr>
  </w:style>
  <w:style w:type="character" w:customStyle="1" w:styleId="WingdingSymbols">
    <w:name w:val="Wingding Symbols"/>
    <w:rsid w:val="005F5531"/>
    <w:rPr>
      <w:rFonts w:ascii="Wingdings" w:hAnsi="Wingdings"/>
    </w:rPr>
  </w:style>
  <w:style w:type="character" w:customStyle="1" w:styleId="HotSpot">
    <w:name w:val="HotSpot"/>
    <w:rsid w:val="005F5531"/>
    <w:rPr>
      <w:color w:val="0033CC"/>
      <w:u w:val="none"/>
    </w:rPr>
  </w:style>
  <w:style w:type="paragraph" w:customStyle="1" w:styleId="BodyTextRight">
    <w:name w:val="Body Text Right"/>
    <w:basedOn w:val="BodyText"/>
    <w:rsid w:val="005F55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55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55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55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55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55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5531"/>
    <w:rPr>
      <w:sz w:val="32"/>
    </w:rPr>
  </w:style>
  <w:style w:type="paragraph" w:customStyle="1" w:styleId="HeadingProcedure">
    <w:name w:val="Heading Procedure"/>
    <w:basedOn w:val="HeadingBase"/>
    <w:next w:val="Normal"/>
    <w:rsid w:val="005F55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5531"/>
    <w:pPr>
      <w:spacing w:before="60" w:after="60"/>
    </w:pPr>
  </w:style>
  <w:style w:type="paragraph" w:styleId="ListContinue">
    <w:name w:val="List Continue"/>
    <w:basedOn w:val="List"/>
    <w:rsid w:val="005F5531"/>
    <w:pPr>
      <w:ind w:firstLine="0"/>
    </w:pPr>
  </w:style>
  <w:style w:type="paragraph" w:customStyle="1" w:styleId="ListNote">
    <w:name w:val="List Note"/>
    <w:basedOn w:val="List"/>
    <w:rsid w:val="005F55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55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55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5531"/>
    <w:rPr>
      <w:rFonts w:ascii="Courier New" w:hAnsi="Courier New"/>
    </w:rPr>
  </w:style>
  <w:style w:type="paragraph" w:customStyle="1" w:styleId="NoteBullet">
    <w:name w:val="Note Bullet"/>
    <w:basedOn w:val="Note"/>
    <w:rsid w:val="005F55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55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55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55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55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55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55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5531"/>
    <w:rPr>
      <w:b/>
      <w:smallCaps/>
    </w:rPr>
  </w:style>
  <w:style w:type="paragraph" w:customStyle="1" w:styleId="TableListNumber">
    <w:name w:val="Table List Number"/>
    <w:basedOn w:val="ListNumber"/>
    <w:rsid w:val="005F55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55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5531"/>
    <w:pPr>
      <w:numPr>
        <w:numId w:val="8"/>
      </w:numPr>
    </w:pPr>
  </w:style>
  <w:style w:type="paragraph" w:customStyle="1" w:styleId="ListAlpha2">
    <w:name w:val="List Alpha 2"/>
    <w:basedOn w:val="List2"/>
    <w:rsid w:val="005F5531"/>
    <w:pPr>
      <w:numPr>
        <w:numId w:val="7"/>
      </w:numPr>
    </w:pPr>
  </w:style>
  <w:style w:type="paragraph" w:styleId="List2">
    <w:name w:val="List 2"/>
    <w:basedOn w:val="BodyText"/>
    <w:rsid w:val="005F55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55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55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55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55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55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5531"/>
    <w:pPr>
      <w:numPr>
        <w:numId w:val="3"/>
      </w:numPr>
    </w:pPr>
  </w:style>
  <w:style w:type="paragraph" w:styleId="ListContinue2">
    <w:name w:val="List Continue 2"/>
    <w:basedOn w:val="List2"/>
    <w:rsid w:val="005F5531"/>
    <w:pPr>
      <w:ind w:firstLine="0"/>
    </w:pPr>
  </w:style>
  <w:style w:type="paragraph" w:styleId="ListContinue3">
    <w:name w:val="List Continue 3"/>
    <w:basedOn w:val="List3"/>
    <w:rsid w:val="005F5531"/>
    <w:pPr>
      <w:ind w:left="1021" w:firstLine="0"/>
    </w:pPr>
  </w:style>
  <w:style w:type="paragraph" w:styleId="ListContinue4">
    <w:name w:val="List Continue 4"/>
    <w:basedOn w:val="List4"/>
    <w:rsid w:val="005F5531"/>
    <w:pPr>
      <w:ind w:firstLine="0"/>
    </w:pPr>
  </w:style>
  <w:style w:type="paragraph" w:styleId="ListContinue5">
    <w:name w:val="List Continue 5"/>
    <w:basedOn w:val="List5"/>
    <w:rsid w:val="005F5531"/>
    <w:pPr>
      <w:ind w:firstLine="0"/>
    </w:pPr>
  </w:style>
  <w:style w:type="paragraph" w:styleId="ListNumber3">
    <w:name w:val="List Number 3"/>
    <w:basedOn w:val="List3"/>
    <w:rsid w:val="005F5531"/>
    <w:pPr>
      <w:numPr>
        <w:numId w:val="4"/>
      </w:numPr>
    </w:pPr>
  </w:style>
  <w:style w:type="paragraph" w:styleId="ListNumber4">
    <w:name w:val="List Number 4"/>
    <w:basedOn w:val="List4"/>
    <w:rsid w:val="005F5531"/>
    <w:pPr>
      <w:numPr>
        <w:numId w:val="5"/>
      </w:numPr>
    </w:pPr>
  </w:style>
  <w:style w:type="paragraph" w:styleId="ListNumber5">
    <w:name w:val="List Number 5"/>
    <w:basedOn w:val="List5"/>
    <w:rsid w:val="005F5531"/>
    <w:pPr>
      <w:numPr>
        <w:numId w:val="6"/>
      </w:numPr>
    </w:pPr>
  </w:style>
  <w:style w:type="paragraph" w:styleId="BlockText">
    <w:name w:val="Block Text"/>
    <w:basedOn w:val="Normal"/>
    <w:rsid w:val="005F55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55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5531"/>
    <w:rPr>
      <w:sz w:val="16"/>
      <w:vertAlign w:val="superscript"/>
    </w:rPr>
  </w:style>
  <w:style w:type="character" w:customStyle="1" w:styleId="Symbols">
    <w:name w:val="Symbols"/>
    <w:basedOn w:val="DefaultParagraphFont"/>
    <w:rsid w:val="005F5531"/>
    <w:rPr>
      <w:rFonts w:ascii="Symbol" w:hAnsi="Symbol"/>
    </w:rPr>
  </w:style>
  <w:style w:type="character" w:customStyle="1" w:styleId="MenuOptions">
    <w:name w:val="Menu Options"/>
    <w:basedOn w:val="DefaultParagraphFont"/>
    <w:rsid w:val="005F55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5531"/>
    <w:rPr>
      <w:b/>
    </w:rPr>
  </w:style>
  <w:style w:type="character" w:customStyle="1" w:styleId="Underlined">
    <w:name w:val="Underlined"/>
    <w:basedOn w:val="DefaultParagraphFont"/>
    <w:rsid w:val="005F5531"/>
    <w:rPr>
      <w:u w:val="single"/>
    </w:rPr>
  </w:style>
  <w:style w:type="paragraph" w:customStyle="1" w:styleId="TableBodyTextRight">
    <w:name w:val="Table Body Text Right"/>
    <w:basedOn w:val="TableBodyText"/>
    <w:rsid w:val="005F55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5531"/>
    <w:rPr>
      <w:sz w:val="18"/>
    </w:rPr>
  </w:style>
  <w:style w:type="paragraph" w:customStyle="1" w:styleId="BodySmallRight">
    <w:name w:val="Body Small Right"/>
    <w:basedOn w:val="BodyTextRight"/>
    <w:rsid w:val="005F5531"/>
    <w:rPr>
      <w:sz w:val="18"/>
      <w:szCs w:val="18"/>
    </w:rPr>
  </w:style>
  <w:style w:type="paragraph" w:customStyle="1" w:styleId="MarginEdition">
    <w:name w:val="Margin Edition"/>
    <w:basedOn w:val="MarginNote"/>
    <w:rsid w:val="005F55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5531"/>
    <w:rPr>
      <w:sz w:val="2"/>
      <w:szCs w:val="2"/>
    </w:rPr>
  </w:style>
  <w:style w:type="character" w:customStyle="1" w:styleId="Small">
    <w:name w:val="Small"/>
    <w:basedOn w:val="DefaultParagraphFont"/>
    <w:rsid w:val="005F5531"/>
    <w:rPr>
      <w:sz w:val="16"/>
    </w:rPr>
  </w:style>
  <w:style w:type="paragraph" w:customStyle="1" w:styleId="WideTable">
    <w:name w:val="Wide Table"/>
    <w:basedOn w:val="Normal"/>
    <w:rsid w:val="005F55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5531"/>
  </w:style>
  <w:style w:type="paragraph" w:styleId="Quote">
    <w:name w:val="Quote"/>
    <w:basedOn w:val="Heading1"/>
    <w:link w:val="QuoteChar"/>
    <w:qFormat/>
    <w:rsid w:val="005F55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55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5531"/>
    <w:pPr>
      <w:pageBreakBefore/>
    </w:pPr>
  </w:style>
  <w:style w:type="paragraph" w:customStyle="1" w:styleId="Border">
    <w:name w:val="Border"/>
    <w:basedOn w:val="Normal"/>
    <w:qFormat/>
    <w:rsid w:val="005F55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55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5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5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55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55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55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55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55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5531"/>
    <w:rPr>
      <w:u w:val="single"/>
    </w:rPr>
  </w:style>
  <w:style w:type="character" w:customStyle="1" w:styleId="BoldandItalics">
    <w:name w:val="Bold and Italics"/>
    <w:qFormat/>
    <w:rsid w:val="005F5531"/>
    <w:rPr>
      <w:b/>
      <w:i/>
      <w:u w:val="none"/>
    </w:rPr>
  </w:style>
  <w:style w:type="paragraph" w:styleId="BalloonText">
    <w:name w:val="Balloon Text"/>
    <w:basedOn w:val="Normal"/>
    <w:link w:val="BalloonTextChar"/>
    <w:rsid w:val="005F55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5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553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55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55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553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424</Words>
  <Characters>2860</Characters>
  <Application>Microsoft Office Word</Application>
  <DocSecurity>0</DocSecurity>
  <Lines>108</Lines>
  <Paragraphs>76</Paragraphs>
  <ScaleCrop>false</ScaleCrop>
  <Company>Author-it Software Corporation Ltd.</Company>
  <LinksUpToDate>false</LinksUpToDate>
  <CharactersWithSpaces>3215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PSP50216 Diploma of Court Operations</dc:title>
  <dc:subject>Approved</dc:subject>
  <dc:creator>Government Skills Australia</dc:creator>
  <cp:keywords>Release: 1</cp:keywords>
  <dc:description>Review Date: 12 April 2008</dc:description>
  <cp:lastModifiedBy>TPCMS</cp:lastModifiedBy>
  <cp:revision>3</cp:revision>
  <dcterms:created xsi:type="dcterms:W3CDTF">2016-03-07T01:58:00Z</dcterms:created>
  <dcterms:modified xsi:type="dcterms:W3CDTF">2016-03-07T01:58:00Z</dcterms:modified>
</cp:coreProperties>
</file>