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1778" w:rsidP="00091778">
      <w:pPr>
        <w:pStyle w:val="Title"/>
      </w:pPr>
      <w:r>
        <w:fldChar w:fldCharType="begin"/>
      </w:r>
      <w:r>
        <w:instrText xml:space="preserve"> TITLE   \* MERGEFORMAT </w:instrText>
      </w:r>
      <w:r>
        <w:fldChar w:fldCharType="separate"/>
      </w:r>
      <w:r>
        <w:t>PSP40716 Certificate IV in Heavy Vehicle Road Compliance</w:t>
      </w:r>
      <w:r>
        <w:fldChar w:fldCharType="end"/>
      </w:r>
    </w:p>
    <w:p w:rsidR="00091778" w:rsidP="00091778">
      <w:pPr>
        <w:pStyle w:val="Version"/>
        <w:sectPr w:rsidSect="004808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082C" w:rsidP="0048082C">
      <w:pPr>
        <w:pStyle w:val="SuperHeading"/>
      </w:pPr>
      <w:r w:rsidRPr="0048082C">
        <w:t>PSP40716 Certificate IV in Heavy Vehicle Road Compliance</w:t>
      </w:r>
    </w:p>
    <w:p w:rsidR="00000000" w:rsidRPr="0048082C" w:rsidP="0048082C">
      <w:pPr>
        <w:pStyle w:val="Heading1"/>
      </w:pPr>
      <w:bookmarkStart w:id="1" w:name="O_789459"/>
      <w:bookmarkEnd w:id="1"/>
      <w:r w:rsidRPr="0048082C">
        <w:t>Modification History</w:t>
      </w:r>
    </w:p>
    <w:tbl>
      <w:tblPr>
        <w:tblW w:w="0" w:type="auto"/>
        <w:tblLayout w:type="fixed"/>
        <w:tblCellMar>
          <w:left w:w="62" w:type="dxa"/>
          <w:right w:w="62" w:type="dxa"/>
        </w:tblCellMar>
        <w:tblLook w:val="0000"/>
      </w:tblPr>
      <w:tblGrid>
        <w:gridCol w:w="1134"/>
        <w:gridCol w:w="7937"/>
      </w:tblGrid>
      <w:tr w:rsidTr="0009177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82C">
            <w:pPr>
              <w:pStyle w:val="TableHeading"/>
              <w:rPr>
                <w:lang w:val="en-NZ"/>
              </w:rPr>
            </w:pPr>
            <w:r w:rsidRPr="0048082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82C">
            <w:pPr>
              <w:pStyle w:val="TableHeading"/>
              <w:rPr>
                <w:lang w:val="en-NZ"/>
              </w:rPr>
            </w:pPr>
            <w:r w:rsidRPr="0048082C">
              <w:t>Comments</w:t>
            </w:r>
          </w:p>
        </w:tc>
      </w:tr>
      <w:tr w:rsidTr="0009177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082C">
            <w:pPr>
              <w:pStyle w:val="BodyText"/>
              <w:rPr>
                <w:lang w:val="en-NZ"/>
              </w:rPr>
            </w:pPr>
            <w:r w:rsidRPr="0048082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082C" w:rsidP="0048082C">
            <w:pPr>
              <w:pStyle w:val="BodyText"/>
            </w:pPr>
            <w:r w:rsidRPr="0048082C">
              <w:t xml:space="preserve">This qualification was released in PSP Public Sector Training Package release 1.0 and meets the Standards for Training Packages. </w:t>
            </w:r>
          </w:p>
          <w:p w:rsidR="00000000" w:rsidRPr="0048082C" w:rsidP="0048082C">
            <w:pPr>
              <w:pStyle w:val="BodyText"/>
            </w:pPr>
          </w:p>
          <w:p w:rsidR="00000000" w:rsidRPr="0048082C" w:rsidP="0048082C">
            <w:pPr>
              <w:pStyle w:val="BodyText"/>
            </w:pPr>
            <w:r w:rsidRPr="0048082C">
              <w:t>This qualification supersedes and is equivalent to PSP41812 Certific</w:t>
            </w:r>
            <w:r w:rsidRPr="0048082C">
              <w:t>ate IV in Government (Road Transport Compliance).</w:t>
            </w:r>
          </w:p>
          <w:p w:rsidR="00000000" w:rsidRPr="0048082C" w:rsidP="0048082C">
            <w:pPr>
              <w:pStyle w:val="BodyText"/>
            </w:pPr>
          </w:p>
          <w:p w:rsidR="00000000" w:rsidRPr="0048082C" w:rsidP="0048082C">
            <w:pPr>
              <w:pStyle w:val="ListBullet"/>
            </w:pPr>
            <w:r w:rsidRPr="0048082C">
              <w:t>PSP unit codes updated</w:t>
            </w:r>
          </w:p>
          <w:p w:rsidR="00000000" w:rsidRPr="0048082C" w:rsidP="0048082C">
            <w:pPr>
              <w:pStyle w:val="ListBullet"/>
            </w:pPr>
            <w:r w:rsidRPr="0048082C">
              <w:t>Imported units updated</w:t>
            </w:r>
          </w:p>
        </w:tc>
      </w:tr>
    </w:tbl>
    <w:p w:rsidR="00000000" w:rsidRPr="0048082C" w:rsidP="0048082C">
      <w:pPr>
        <w:pStyle w:val="BodyText"/>
      </w:pPr>
    </w:p>
    <w:p w:rsidR="00000000" w:rsidRPr="0048082C" w:rsidP="0048082C">
      <w:pPr>
        <w:pStyle w:val="AllowPageBreak"/>
      </w:pPr>
    </w:p>
    <w:p w:rsidR="00000000" w:rsidRPr="0048082C" w:rsidP="0048082C">
      <w:pPr>
        <w:pStyle w:val="Heading1"/>
      </w:pPr>
      <w:bookmarkStart w:id="2" w:name="O_789460"/>
      <w:bookmarkEnd w:id="2"/>
      <w:r w:rsidRPr="0048082C">
        <w:t>Qualification Description</w:t>
      </w:r>
    </w:p>
    <w:p w:rsidR="00000000" w:rsidRPr="0048082C" w:rsidP="0048082C">
      <w:pPr>
        <w:pStyle w:val="BodyText"/>
      </w:pPr>
      <w:r w:rsidRPr="0048082C">
        <w:t>This qualification allows for the attainment of occu</w:t>
      </w:r>
      <w:r w:rsidRPr="0048082C">
        <w:t>pational specific competencies for those working in operational roles undertaking heavy vehicle road compliance inspections. It is suitable for individuals who need to apply a broad range of specialised knowledge and skills in specific contexts relating to</w:t>
      </w:r>
      <w:r w:rsidRPr="0048082C">
        <w:t xml:space="preserve"> the provision of heavy vehicle road compliance services. </w:t>
      </w:r>
    </w:p>
    <w:p w:rsidR="00000000" w:rsidRPr="0048082C" w:rsidP="0048082C">
      <w:pPr>
        <w:pStyle w:val="BodyText"/>
      </w:pPr>
    </w:p>
    <w:p w:rsidR="00000000" w:rsidRPr="0048082C" w:rsidP="0048082C">
      <w:pPr>
        <w:pStyle w:val="BodyText"/>
      </w:pPr>
      <w:r w:rsidRPr="0048082C">
        <w:t>This qualification covers the broad range skills required to operate without supervision in a government compliance inspection environment.</w:t>
      </w:r>
    </w:p>
    <w:p w:rsidR="00000000" w:rsidRPr="0048082C" w:rsidP="0048082C">
      <w:pPr>
        <w:pStyle w:val="BodyText"/>
      </w:pPr>
    </w:p>
    <w:p w:rsidR="00091778" w:rsidP="0048082C">
      <w:pPr>
        <w:pStyle w:val="BodyText"/>
      </w:pPr>
      <w:r w:rsidRPr="0048082C">
        <w:t>No licensing, legislative or certification requirements</w:t>
      </w:r>
      <w:r w:rsidRPr="0048082C">
        <w:t xml:space="preserve"> apply to this qualification at the time of publication.</w:t>
      </w:r>
    </w:p>
    <w:p w:rsidR="00091778" w:rsidP="0048082C">
      <w:pPr>
        <w:pStyle w:val="BodyText"/>
      </w:pPr>
    </w:p>
    <w:p w:rsidR="00000000" w:rsidRPr="0048082C" w:rsidP="0048082C">
      <w:pPr>
        <w:pStyle w:val="Heading1"/>
      </w:pPr>
      <w:bookmarkStart w:id="3" w:name="O_789462"/>
      <w:bookmarkEnd w:id="3"/>
      <w:r w:rsidRPr="0048082C">
        <w:t>Packaging Rules</w:t>
      </w:r>
    </w:p>
    <w:p w:rsidR="00000000" w:rsidRPr="0048082C" w:rsidP="0048082C">
      <w:pPr>
        <w:pStyle w:val="BodyText"/>
      </w:pPr>
      <w:r w:rsidRPr="0048082C">
        <w:t>15 units of competency are required for this qualification:</w:t>
      </w:r>
    </w:p>
    <w:p w:rsidR="00000000" w:rsidRPr="0048082C" w:rsidP="0048082C">
      <w:pPr>
        <w:pStyle w:val="ListBullet"/>
      </w:pPr>
      <w:r w:rsidRPr="0048082C">
        <w:t>5 core units</w:t>
      </w:r>
    </w:p>
    <w:p w:rsidR="00000000" w:rsidRPr="0048082C" w:rsidP="0048082C">
      <w:pPr>
        <w:pStyle w:val="ListBullet"/>
      </w:pPr>
      <w:r w:rsidRPr="0048082C">
        <w:t>10 elective units</w:t>
      </w:r>
    </w:p>
    <w:p w:rsidR="00000000" w:rsidRPr="0048082C" w:rsidP="0048082C">
      <w:pPr>
        <w:pStyle w:val="BodyText"/>
      </w:pPr>
    </w:p>
    <w:p w:rsidR="00000000" w:rsidRPr="0048082C" w:rsidP="0048082C">
      <w:pPr>
        <w:pStyle w:val="BodyText"/>
      </w:pPr>
      <w:r w:rsidRPr="0048082C">
        <w:t>Choose 1 elective from Group A Work health safety.</w:t>
      </w:r>
    </w:p>
    <w:p w:rsidR="00000000" w:rsidRPr="0048082C" w:rsidP="0048082C">
      <w:pPr>
        <w:pStyle w:val="BodyText"/>
      </w:pPr>
    </w:p>
    <w:p w:rsidR="00000000" w:rsidRPr="0048082C" w:rsidP="0048082C">
      <w:pPr>
        <w:pStyle w:val="BodyText"/>
      </w:pPr>
      <w:r w:rsidRPr="0048082C">
        <w:t>Choose a minimum of 6 electives from Group B Heavy vehicle road compliance.</w:t>
      </w:r>
    </w:p>
    <w:p w:rsidR="00000000" w:rsidRPr="0048082C" w:rsidP="0048082C">
      <w:pPr>
        <w:pStyle w:val="BodyText"/>
      </w:pPr>
    </w:p>
    <w:p w:rsidR="00000000" w:rsidRPr="0048082C" w:rsidP="0048082C">
      <w:pPr>
        <w:pStyle w:val="BodyText"/>
      </w:pPr>
      <w:r w:rsidRPr="0048082C">
        <w:t>Choose the remaining electives from the list below or from elsewhere within this training package, or from another endorsed training package, or from an accredited course.</w:t>
      </w:r>
    </w:p>
    <w:p w:rsidR="00000000" w:rsidRPr="0048082C" w:rsidP="0048082C">
      <w:pPr>
        <w:pStyle w:val="BodyText"/>
      </w:pPr>
    </w:p>
    <w:p w:rsidR="00000000" w:rsidRPr="0048082C" w:rsidP="0048082C">
      <w:pPr>
        <w:pStyle w:val="BodyText"/>
      </w:pPr>
      <w:r w:rsidRPr="0048082C">
        <w:t>All el</w:t>
      </w:r>
      <w:r w:rsidRPr="0048082C">
        <w:t>ective units selected from outside this qualification must reflect the occupational learning outcomes of this AQF qualification level. Seek further advice on selecting imported units of competency in the PSP Implementation Guide.</w:t>
      </w:r>
    </w:p>
    <w:p w:rsidR="00000000" w:rsidRPr="0048082C" w:rsidP="0048082C">
      <w:pPr>
        <w:pStyle w:val="BodyText"/>
      </w:pPr>
    </w:p>
    <w:p w:rsidR="00000000" w:rsidRPr="0048082C" w:rsidP="0048082C">
      <w:pPr>
        <w:pStyle w:val="BodyText"/>
      </w:pPr>
      <w:r w:rsidRPr="0048082C">
        <w:rPr>
          <w:rStyle w:val="SpecialBold"/>
        </w:rPr>
        <w:t>Elective units selected m</w:t>
      </w:r>
      <w:r w:rsidRPr="0048082C">
        <w:rPr>
          <w:rStyle w:val="SpecialBold"/>
        </w:rPr>
        <w:t>ust not duplicate content already covered by other units in this qualification.</w:t>
      </w:r>
    </w:p>
    <w:tbl>
      <w:tblPr>
        <w:tblW w:w="0" w:type="auto"/>
        <w:tblLayout w:type="fixed"/>
        <w:tblCellMar>
          <w:left w:w="62" w:type="dxa"/>
          <w:right w:w="62" w:type="dxa"/>
        </w:tblCellMar>
        <w:tblLook w:val="0000"/>
      </w:tblPr>
      <w:tblGrid>
        <w:gridCol w:w="2249"/>
        <w:gridCol w:w="6885"/>
      </w:tblGrid>
      <w:tr w:rsidTr="0048082C">
        <w:tblPrEx>
          <w:tblW w:w="0" w:type="auto"/>
          <w:tblLayout w:type="fixed"/>
          <w:tblCellMar>
            <w:left w:w="62" w:type="dxa"/>
            <w:right w:w="62" w:type="dxa"/>
          </w:tblCellMar>
          <w:tblLook w:val="0000"/>
        </w:tblPrEx>
        <w:tc>
          <w:tcPr>
            <w:tcW w:w="913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82C">
            <w:pPr>
              <w:pStyle w:val="BodyText"/>
              <w:rPr>
                <w:lang w:val="en-NZ"/>
              </w:rPr>
            </w:pPr>
            <w:r w:rsidRPr="0048082C">
              <w:rPr>
                <w:rStyle w:val="SpecialBold"/>
              </w:rPr>
              <w:t>Core units</w:t>
            </w:r>
          </w:p>
        </w:tc>
      </w:tr>
      <w:tr w:rsidTr="0048082C">
        <w:tblPrEx>
          <w:tblW w:w="0" w:type="auto"/>
          <w:tblLayout w:type="fixed"/>
          <w:tblCellMar>
            <w:left w:w="62" w:type="dxa"/>
            <w:right w:w="62" w:type="dxa"/>
          </w:tblCellMar>
          <w:tblLook w:val="0000"/>
        </w:tblPrEx>
        <w:tc>
          <w:tcPr>
            <w:tcW w:w="2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82C">
            <w:pPr>
              <w:pStyle w:val="BodyText"/>
              <w:rPr>
                <w:lang w:val="en-NZ"/>
              </w:rPr>
            </w:pPr>
            <w:r w:rsidRPr="0048082C">
              <w:t>PSPETH002</w:t>
            </w:r>
          </w:p>
        </w:tc>
        <w:tc>
          <w:tcPr>
            <w:tcW w:w="68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82C">
            <w:pPr>
              <w:pStyle w:val="BodyText"/>
              <w:rPr>
                <w:lang w:val="en-NZ"/>
              </w:rPr>
            </w:pPr>
            <w:r w:rsidRPr="0048082C">
              <w:t>Uphold and support the values and principles of public service</w:t>
            </w:r>
          </w:p>
        </w:tc>
      </w:tr>
      <w:tr w:rsidTr="0048082C">
        <w:tblPrEx>
          <w:tblW w:w="0" w:type="auto"/>
          <w:tblLayout w:type="fixed"/>
          <w:tblCellMar>
            <w:left w:w="62" w:type="dxa"/>
            <w:right w:w="62" w:type="dxa"/>
          </w:tblCellMar>
          <w:tblLook w:val="0000"/>
        </w:tblPrEx>
        <w:tc>
          <w:tcPr>
            <w:tcW w:w="2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82C">
            <w:pPr>
              <w:pStyle w:val="BodyText"/>
              <w:rPr>
                <w:lang w:val="en-NZ"/>
              </w:rPr>
            </w:pPr>
            <w:r w:rsidRPr="0048082C">
              <w:t>PSPGEN033</w:t>
            </w:r>
          </w:p>
        </w:tc>
        <w:tc>
          <w:tcPr>
            <w:tcW w:w="68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82C">
            <w:pPr>
              <w:pStyle w:val="BodyText"/>
              <w:rPr>
                <w:lang w:val="en-NZ"/>
              </w:rPr>
            </w:pPr>
            <w:r w:rsidRPr="0048082C">
              <w:t>Use advanced workplace communication strategies</w:t>
            </w:r>
          </w:p>
        </w:tc>
      </w:tr>
      <w:tr w:rsidTr="0048082C">
        <w:tblPrEx>
          <w:tblW w:w="0" w:type="auto"/>
          <w:tblLayout w:type="fixed"/>
          <w:tblCellMar>
            <w:left w:w="62" w:type="dxa"/>
            <w:right w:w="62" w:type="dxa"/>
          </w:tblCellMar>
          <w:tblLook w:val="0000"/>
        </w:tblPrEx>
        <w:tc>
          <w:tcPr>
            <w:tcW w:w="2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82C">
            <w:pPr>
              <w:pStyle w:val="BodyText"/>
              <w:rPr>
                <w:lang w:val="en-NZ"/>
              </w:rPr>
            </w:pPr>
            <w:r w:rsidRPr="0048082C">
              <w:t>PSPLEG002</w:t>
            </w:r>
          </w:p>
        </w:tc>
        <w:tc>
          <w:tcPr>
            <w:tcW w:w="68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82C">
            <w:pPr>
              <w:pStyle w:val="BodyText"/>
              <w:rPr>
                <w:lang w:val="en-NZ"/>
              </w:rPr>
            </w:pPr>
            <w:r w:rsidRPr="0048082C">
              <w:t xml:space="preserve">Encourage </w:t>
            </w:r>
            <w:r w:rsidRPr="0048082C">
              <w:t>compliance with legislation in the public sector</w:t>
            </w:r>
          </w:p>
        </w:tc>
      </w:tr>
      <w:tr w:rsidTr="0048082C">
        <w:tblPrEx>
          <w:tblW w:w="0" w:type="auto"/>
          <w:tblLayout w:type="fixed"/>
          <w:tblCellMar>
            <w:left w:w="62" w:type="dxa"/>
            <w:right w:w="62" w:type="dxa"/>
          </w:tblCellMar>
          <w:tblLook w:val="0000"/>
        </w:tblPrEx>
        <w:tc>
          <w:tcPr>
            <w:tcW w:w="2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82C">
            <w:pPr>
              <w:pStyle w:val="BodyText"/>
              <w:rPr>
                <w:lang w:val="en-NZ"/>
              </w:rPr>
            </w:pPr>
            <w:r w:rsidRPr="0048082C">
              <w:t>PSPREG003</w:t>
            </w:r>
          </w:p>
        </w:tc>
        <w:tc>
          <w:tcPr>
            <w:tcW w:w="68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82C">
            <w:pPr>
              <w:pStyle w:val="BodyText"/>
              <w:rPr>
                <w:lang w:val="en-NZ"/>
              </w:rPr>
            </w:pPr>
            <w:r w:rsidRPr="0048082C">
              <w:t>Apply regulatory powers</w:t>
            </w:r>
          </w:p>
        </w:tc>
      </w:tr>
      <w:tr w:rsidTr="0048082C">
        <w:tblPrEx>
          <w:tblW w:w="0" w:type="auto"/>
          <w:tblLayout w:type="fixed"/>
          <w:tblCellMar>
            <w:left w:w="62" w:type="dxa"/>
            <w:right w:w="62" w:type="dxa"/>
          </w:tblCellMar>
          <w:tblLook w:val="0000"/>
        </w:tblPrEx>
        <w:tc>
          <w:tcPr>
            <w:tcW w:w="2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82C">
            <w:pPr>
              <w:pStyle w:val="BodyText"/>
              <w:rPr>
                <w:lang w:val="en-NZ"/>
              </w:rPr>
            </w:pPr>
            <w:r w:rsidRPr="0048082C">
              <w:t>PSPTRP008</w:t>
            </w:r>
          </w:p>
        </w:tc>
        <w:tc>
          <w:tcPr>
            <w:tcW w:w="68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82C">
            <w:pPr>
              <w:pStyle w:val="BodyText"/>
              <w:rPr>
                <w:lang w:val="en-NZ"/>
              </w:rPr>
            </w:pPr>
            <w:r w:rsidRPr="0048082C">
              <w:t>Operate within the regulatory framework for road transport compliance</w:t>
            </w:r>
          </w:p>
        </w:tc>
      </w:tr>
      <w:tr w:rsidTr="0048082C">
        <w:tblPrEx>
          <w:tblW w:w="0" w:type="auto"/>
          <w:tblLayout w:type="fixed"/>
          <w:tblCellMar>
            <w:left w:w="62" w:type="dxa"/>
            <w:right w:w="62" w:type="dxa"/>
          </w:tblCellMar>
          <w:tblLook w:val="0000"/>
        </w:tblPrEx>
        <w:tc>
          <w:tcPr>
            <w:tcW w:w="913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82C">
            <w:pPr>
              <w:pStyle w:val="BodyText"/>
              <w:rPr>
                <w:lang w:val="en-NZ"/>
              </w:rPr>
            </w:pPr>
            <w:r w:rsidRPr="0048082C">
              <w:rPr>
                <w:rStyle w:val="SpecialBold"/>
              </w:rPr>
              <w:t>Elective units</w:t>
            </w:r>
          </w:p>
        </w:tc>
      </w:tr>
      <w:tr w:rsidTr="0048082C">
        <w:tblPrEx>
          <w:tblW w:w="0" w:type="auto"/>
          <w:tblLayout w:type="fixed"/>
          <w:tblCellMar>
            <w:left w:w="62" w:type="dxa"/>
            <w:right w:w="62" w:type="dxa"/>
          </w:tblCellMar>
          <w:tblLook w:val="0000"/>
        </w:tblPrEx>
        <w:tc>
          <w:tcPr>
            <w:tcW w:w="913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82C">
            <w:pPr>
              <w:pStyle w:val="BodyText"/>
              <w:rPr>
                <w:lang w:val="en-NZ"/>
              </w:rPr>
            </w:pPr>
            <w:r w:rsidRPr="0048082C">
              <w:rPr>
                <w:rStyle w:val="SpecialBold"/>
              </w:rPr>
              <w:t>Group A: Work health safety</w:t>
            </w:r>
          </w:p>
        </w:tc>
      </w:tr>
      <w:tr w:rsidTr="0048082C">
        <w:tblPrEx>
          <w:tblW w:w="0" w:type="auto"/>
          <w:tblLayout w:type="fixed"/>
          <w:tblCellMar>
            <w:left w:w="62" w:type="dxa"/>
            <w:right w:w="62" w:type="dxa"/>
          </w:tblCellMar>
          <w:tblLook w:val="0000"/>
        </w:tblPrEx>
        <w:tc>
          <w:tcPr>
            <w:tcW w:w="2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82C">
            <w:pPr>
              <w:pStyle w:val="BodyText"/>
              <w:rPr>
                <w:lang w:val="en-NZ"/>
              </w:rPr>
            </w:pPr>
            <w:r w:rsidRPr="0048082C">
              <w:t>BSBWHS201</w:t>
            </w:r>
          </w:p>
        </w:tc>
        <w:tc>
          <w:tcPr>
            <w:tcW w:w="68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82C">
            <w:pPr>
              <w:pStyle w:val="BodyText"/>
              <w:rPr>
                <w:lang w:val="en-NZ"/>
              </w:rPr>
            </w:pPr>
            <w:r w:rsidRPr="0048082C">
              <w:t>Contribute to health and safety of self and others</w:t>
            </w:r>
          </w:p>
        </w:tc>
      </w:tr>
      <w:tr w:rsidTr="0048082C">
        <w:tblPrEx>
          <w:tblW w:w="0" w:type="auto"/>
          <w:tblLayout w:type="fixed"/>
          <w:tblCellMar>
            <w:left w:w="62" w:type="dxa"/>
            <w:right w:w="62" w:type="dxa"/>
          </w:tblCellMar>
          <w:tblLook w:val="0000"/>
        </w:tblPrEx>
        <w:tc>
          <w:tcPr>
            <w:tcW w:w="2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82C">
            <w:pPr>
              <w:pStyle w:val="BodyText"/>
              <w:rPr>
                <w:lang w:val="en-NZ"/>
              </w:rPr>
            </w:pPr>
            <w:r w:rsidRPr="0048082C">
              <w:t>BSBWHS301</w:t>
            </w:r>
          </w:p>
        </w:tc>
        <w:tc>
          <w:tcPr>
            <w:tcW w:w="68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82C">
            <w:pPr>
              <w:pStyle w:val="BodyText"/>
              <w:rPr>
                <w:lang w:val="en-NZ"/>
              </w:rPr>
            </w:pPr>
            <w:r w:rsidRPr="0048082C">
              <w:t>Maintain workplace safety</w:t>
            </w:r>
          </w:p>
        </w:tc>
      </w:tr>
      <w:tr w:rsidTr="0048082C">
        <w:tblPrEx>
          <w:tblW w:w="0" w:type="auto"/>
          <w:tblLayout w:type="fixed"/>
          <w:tblCellMar>
            <w:left w:w="62" w:type="dxa"/>
            <w:right w:w="62" w:type="dxa"/>
          </w:tblCellMar>
          <w:tblLook w:val="0000"/>
        </w:tblPrEx>
        <w:tc>
          <w:tcPr>
            <w:tcW w:w="2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82C">
            <w:pPr>
              <w:pStyle w:val="BodyText"/>
              <w:rPr>
                <w:lang w:val="en-NZ"/>
              </w:rPr>
            </w:pPr>
            <w:r w:rsidRPr="0048082C">
              <w:t>BSBWHS401</w:t>
            </w:r>
          </w:p>
        </w:tc>
        <w:tc>
          <w:tcPr>
            <w:tcW w:w="68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82C">
            <w:pPr>
              <w:pStyle w:val="BodyText"/>
              <w:rPr>
                <w:lang w:val="en-NZ"/>
              </w:rPr>
            </w:pPr>
            <w:r w:rsidRPr="0048082C">
              <w:t>Implement and monitor WHS policies, procedures, and programs to meet legislative requirements</w:t>
            </w:r>
          </w:p>
        </w:tc>
      </w:tr>
      <w:tr w:rsidTr="0048082C">
        <w:tblPrEx>
          <w:tblW w:w="0" w:type="auto"/>
          <w:tblLayout w:type="fixed"/>
          <w:tblCellMar>
            <w:left w:w="62" w:type="dxa"/>
            <w:right w:w="62" w:type="dxa"/>
          </w:tblCellMar>
          <w:tblLook w:val="0000"/>
        </w:tblPrEx>
        <w:tc>
          <w:tcPr>
            <w:tcW w:w="913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82C">
            <w:pPr>
              <w:pStyle w:val="BodyText"/>
              <w:rPr>
                <w:lang w:val="en-NZ"/>
              </w:rPr>
            </w:pPr>
            <w:r w:rsidRPr="0048082C">
              <w:rPr>
                <w:rStyle w:val="SpecialBold"/>
              </w:rPr>
              <w:t>Group B: Heavy vehicle road compliance</w:t>
            </w:r>
          </w:p>
        </w:tc>
      </w:tr>
      <w:tr w:rsidTr="0048082C">
        <w:tblPrEx>
          <w:tblW w:w="0" w:type="auto"/>
          <w:tblLayout w:type="fixed"/>
          <w:tblCellMar>
            <w:left w:w="62" w:type="dxa"/>
            <w:right w:w="62" w:type="dxa"/>
          </w:tblCellMar>
          <w:tblLook w:val="0000"/>
        </w:tblPrEx>
        <w:tc>
          <w:tcPr>
            <w:tcW w:w="2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82C">
            <w:pPr>
              <w:pStyle w:val="BodyText"/>
              <w:rPr>
                <w:lang w:val="en-NZ"/>
              </w:rPr>
            </w:pPr>
            <w:r w:rsidRPr="0048082C">
              <w:t>PSPTRP001</w:t>
            </w:r>
          </w:p>
        </w:tc>
        <w:tc>
          <w:tcPr>
            <w:tcW w:w="68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82C">
            <w:pPr>
              <w:pStyle w:val="BodyText"/>
              <w:rPr>
                <w:lang w:val="en-NZ"/>
              </w:rPr>
            </w:pPr>
            <w:r w:rsidRPr="0048082C">
              <w:t>Intercept v</w:t>
            </w:r>
            <w:r w:rsidRPr="0048082C">
              <w:t>ehicles and assess vehicle compliance</w:t>
            </w:r>
          </w:p>
        </w:tc>
      </w:tr>
      <w:tr w:rsidTr="0048082C">
        <w:tblPrEx>
          <w:tblW w:w="0" w:type="auto"/>
          <w:tblLayout w:type="fixed"/>
          <w:tblCellMar>
            <w:left w:w="62" w:type="dxa"/>
            <w:right w:w="62" w:type="dxa"/>
          </w:tblCellMar>
          <w:tblLook w:val="0000"/>
        </w:tblPrEx>
        <w:tc>
          <w:tcPr>
            <w:tcW w:w="2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82C">
            <w:pPr>
              <w:pStyle w:val="BodyText"/>
              <w:rPr>
                <w:lang w:val="en-NZ"/>
              </w:rPr>
            </w:pPr>
            <w:r w:rsidRPr="0048082C">
              <w:t>PSPTRP002</w:t>
            </w:r>
          </w:p>
        </w:tc>
        <w:tc>
          <w:tcPr>
            <w:tcW w:w="68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82C">
            <w:pPr>
              <w:pStyle w:val="BodyText"/>
              <w:rPr>
                <w:lang w:val="en-NZ"/>
              </w:rPr>
            </w:pPr>
            <w:r w:rsidRPr="0048082C">
              <w:t>Operate weighbridges</w:t>
            </w:r>
          </w:p>
        </w:tc>
      </w:tr>
      <w:tr w:rsidTr="0048082C">
        <w:tblPrEx>
          <w:tblW w:w="0" w:type="auto"/>
          <w:tblLayout w:type="fixed"/>
          <w:tblCellMar>
            <w:left w:w="62" w:type="dxa"/>
            <w:right w:w="62" w:type="dxa"/>
          </w:tblCellMar>
          <w:tblLook w:val="0000"/>
        </w:tblPrEx>
        <w:tc>
          <w:tcPr>
            <w:tcW w:w="2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82C">
            <w:pPr>
              <w:pStyle w:val="BodyText"/>
              <w:rPr>
                <w:lang w:val="en-NZ"/>
              </w:rPr>
            </w:pPr>
            <w:r w:rsidRPr="0048082C">
              <w:t>PSPTRP003</w:t>
            </w:r>
          </w:p>
        </w:tc>
        <w:tc>
          <w:tcPr>
            <w:tcW w:w="68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82C">
            <w:pPr>
              <w:pStyle w:val="BodyText"/>
              <w:rPr>
                <w:lang w:val="en-NZ"/>
              </w:rPr>
            </w:pPr>
            <w:r w:rsidRPr="0048082C">
              <w:t>Intercept vehicles and assess driver compliance</w:t>
            </w:r>
          </w:p>
        </w:tc>
      </w:tr>
      <w:tr w:rsidTr="0048082C">
        <w:tblPrEx>
          <w:tblW w:w="0" w:type="auto"/>
          <w:tblLayout w:type="fixed"/>
          <w:tblCellMar>
            <w:left w:w="62" w:type="dxa"/>
            <w:right w:w="62" w:type="dxa"/>
          </w:tblCellMar>
          <w:tblLook w:val="0000"/>
        </w:tblPrEx>
        <w:tc>
          <w:tcPr>
            <w:tcW w:w="2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82C">
            <w:pPr>
              <w:pStyle w:val="BodyText"/>
              <w:rPr>
                <w:lang w:val="en-NZ"/>
              </w:rPr>
            </w:pPr>
            <w:r w:rsidRPr="0048082C">
              <w:t>PSPTRP004</w:t>
            </w:r>
          </w:p>
        </w:tc>
        <w:tc>
          <w:tcPr>
            <w:tcW w:w="68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82C">
            <w:pPr>
              <w:pStyle w:val="BodyText"/>
              <w:rPr>
                <w:lang w:val="en-NZ"/>
              </w:rPr>
            </w:pPr>
            <w:r w:rsidRPr="0048082C">
              <w:t>Conduct detailed vehicle inspections</w:t>
            </w:r>
          </w:p>
        </w:tc>
      </w:tr>
      <w:tr w:rsidTr="0048082C">
        <w:tblPrEx>
          <w:tblW w:w="0" w:type="auto"/>
          <w:tblLayout w:type="fixed"/>
          <w:tblCellMar>
            <w:left w:w="62" w:type="dxa"/>
            <w:right w:w="62" w:type="dxa"/>
          </w:tblCellMar>
          <w:tblLook w:val="0000"/>
        </w:tblPrEx>
        <w:tc>
          <w:tcPr>
            <w:tcW w:w="2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82C">
            <w:pPr>
              <w:pStyle w:val="BodyText"/>
              <w:rPr>
                <w:lang w:val="en-NZ"/>
              </w:rPr>
            </w:pPr>
            <w:r w:rsidRPr="0048082C">
              <w:t>PSPTRP005</w:t>
            </w:r>
          </w:p>
        </w:tc>
        <w:tc>
          <w:tcPr>
            <w:tcW w:w="68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82C">
            <w:pPr>
              <w:pStyle w:val="BodyText"/>
              <w:rPr>
                <w:lang w:val="en-NZ"/>
              </w:rPr>
            </w:pPr>
            <w:r w:rsidRPr="0048082C">
              <w:t>Pilot and escort oversized and/or over-mass vehicles</w:t>
            </w:r>
          </w:p>
        </w:tc>
      </w:tr>
      <w:tr w:rsidTr="0048082C">
        <w:tblPrEx>
          <w:tblW w:w="0" w:type="auto"/>
          <w:tblLayout w:type="fixed"/>
          <w:tblCellMar>
            <w:left w:w="62" w:type="dxa"/>
            <w:right w:w="62" w:type="dxa"/>
          </w:tblCellMar>
          <w:tblLook w:val="0000"/>
        </w:tblPrEx>
        <w:tc>
          <w:tcPr>
            <w:tcW w:w="2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82C">
            <w:pPr>
              <w:pStyle w:val="BodyText"/>
              <w:rPr>
                <w:lang w:val="en-NZ"/>
              </w:rPr>
            </w:pPr>
            <w:r w:rsidRPr="0048082C">
              <w:t>PSPTRP006</w:t>
            </w:r>
          </w:p>
        </w:tc>
        <w:tc>
          <w:tcPr>
            <w:tcW w:w="68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82C">
            <w:pPr>
              <w:pStyle w:val="BodyText"/>
              <w:rPr>
                <w:lang w:val="en-NZ"/>
              </w:rPr>
            </w:pPr>
            <w:r w:rsidRPr="0048082C">
              <w:t>Undertake access assessments and approvals</w:t>
            </w:r>
          </w:p>
        </w:tc>
      </w:tr>
      <w:tr w:rsidTr="0048082C">
        <w:tblPrEx>
          <w:tblW w:w="0" w:type="auto"/>
          <w:tblLayout w:type="fixed"/>
          <w:tblCellMar>
            <w:left w:w="62" w:type="dxa"/>
            <w:right w:w="62" w:type="dxa"/>
          </w:tblCellMar>
          <w:tblLook w:val="0000"/>
        </w:tblPrEx>
        <w:tc>
          <w:tcPr>
            <w:tcW w:w="2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82C">
            <w:pPr>
              <w:pStyle w:val="BodyText"/>
              <w:rPr>
                <w:lang w:val="en-NZ"/>
              </w:rPr>
            </w:pPr>
            <w:r w:rsidRPr="0048082C">
              <w:t>PSPTRP007</w:t>
            </w:r>
          </w:p>
        </w:tc>
        <w:tc>
          <w:tcPr>
            <w:tcW w:w="68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82C">
            <w:pPr>
              <w:pStyle w:val="BodyText"/>
              <w:rPr>
                <w:lang w:val="en-NZ"/>
              </w:rPr>
            </w:pPr>
            <w:r w:rsidRPr="0048082C">
              <w:t>Provide information on vehicle configuration compliance</w:t>
            </w:r>
          </w:p>
        </w:tc>
      </w:tr>
      <w:tr w:rsidTr="0048082C">
        <w:tblPrEx>
          <w:tblW w:w="0" w:type="auto"/>
          <w:tblLayout w:type="fixed"/>
          <w:tblCellMar>
            <w:left w:w="62" w:type="dxa"/>
            <w:right w:w="62" w:type="dxa"/>
          </w:tblCellMar>
          <w:tblLook w:val="0000"/>
        </w:tblPrEx>
        <w:tc>
          <w:tcPr>
            <w:tcW w:w="2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82C">
            <w:pPr>
              <w:pStyle w:val="BodyText"/>
              <w:rPr>
                <w:lang w:val="en-NZ"/>
              </w:rPr>
            </w:pPr>
            <w:r w:rsidRPr="0048082C">
              <w:t>PSPTRP009</w:t>
            </w:r>
          </w:p>
        </w:tc>
        <w:tc>
          <w:tcPr>
            <w:tcW w:w="68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82C">
            <w:pPr>
              <w:pStyle w:val="BodyText"/>
              <w:rPr>
                <w:lang w:val="en-NZ"/>
              </w:rPr>
            </w:pPr>
            <w:r w:rsidRPr="0048082C">
              <w:t>Provide vehicle technical advice</w:t>
            </w:r>
          </w:p>
        </w:tc>
      </w:tr>
      <w:tr w:rsidTr="0048082C">
        <w:tblPrEx>
          <w:tblW w:w="0" w:type="auto"/>
          <w:tblLayout w:type="fixed"/>
          <w:tblCellMar>
            <w:left w:w="62" w:type="dxa"/>
            <w:right w:w="62" w:type="dxa"/>
          </w:tblCellMar>
          <w:tblLook w:val="0000"/>
        </w:tblPrEx>
        <w:tc>
          <w:tcPr>
            <w:tcW w:w="2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82C">
            <w:pPr>
              <w:pStyle w:val="BodyText"/>
              <w:rPr>
                <w:lang w:val="en-NZ"/>
              </w:rPr>
            </w:pPr>
            <w:r w:rsidRPr="0048082C">
              <w:t>PSPGEN038</w:t>
            </w:r>
          </w:p>
        </w:tc>
        <w:tc>
          <w:tcPr>
            <w:tcW w:w="68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82C">
            <w:pPr>
              <w:pStyle w:val="BodyText"/>
              <w:rPr>
                <w:lang w:val="en-NZ"/>
              </w:rPr>
            </w:pPr>
            <w:r w:rsidRPr="0048082C">
              <w:t>Identify and treat risks</w:t>
            </w:r>
          </w:p>
        </w:tc>
      </w:tr>
      <w:tr w:rsidTr="0048082C">
        <w:tblPrEx>
          <w:tblW w:w="0" w:type="auto"/>
          <w:tblLayout w:type="fixed"/>
          <w:tblCellMar>
            <w:left w:w="62" w:type="dxa"/>
            <w:right w:w="62" w:type="dxa"/>
          </w:tblCellMar>
          <w:tblLook w:val="0000"/>
        </w:tblPrEx>
        <w:tc>
          <w:tcPr>
            <w:tcW w:w="2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82C">
            <w:pPr>
              <w:pStyle w:val="BodyText"/>
              <w:rPr>
                <w:lang w:val="en-NZ"/>
              </w:rPr>
            </w:pPr>
            <w:r w:rsidRPr="0048082C">
              <w:t>PSPREG004</w:t>
            </w:r>
          </w:p>
        </w:tc>
        <w:tc>
          <w:tcPr>
            <w:tcW w:w="68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82C">
            <w:pPr>
              <w:pStyle w:val="BodyText"/>
              <w:rPr>
                <w:lang w:val="en-NZ"/>
              </w:rPr>
            </w:pPr>
            <w:r w:rsidRPr="0048082C">
              <w:t>Promote client compliance</w:t>
            </w:r>
          </w:p>
        </w:tc>
      </w:tr>
      <w:tr w:rsidTr="0048082C">
        <w:tblPrEx>
          <w:tblW w:w="0" w:type="auto"/>
          <w:tblLayout w:type="fixed"/>
          <w:tblCellMar>
            <w:left w:w="62" w:type="dxa"/>
            <w:right w:w="62" w:type="dxa"/>
          </w:tblCellMar>
          <w:tblLook w:val="0000"/>
        </w:tblPrEx>
        <w:tc>
          <w:tcPr>
            <w:tcW w:w="2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82C">
            <w:pPr>
              <w:pStyle w:val="BodyText"/>
              <w:rPr>
                <w:lang w:val="en-NZ"/>
              </w:rPr>
            </w:pPr>
            <w:r w:rsidRPr="0048082C">
              <w:t>PSPREG008</w:t>
            </w:r>
          </w:p>
        </w:tc>
        <w:tc>
          <w:tcPr>
            <w:tcW w:w="68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82C">
            <w:pPr>
              <w:pStyle w:val="BodyText"/>
              <w:rPr>
                <w:lang w:val="en-NZ"/>
              </w:rPr>
            </w:pPr>
            <w:r w:rsidRPr="0048082C">
              <w:t>Act on non</w:t>
            </w:r>
            <w:r w:rsidRPr="0048082C">
              <w:t>-compliance</w:t>
            </w:r>
          </w:p>
        </w:tc>
      </w:tr>
      <w:tr w:rsidTr="0048082C">
        <w:tblPrEx>
          <w:tblW w:w="0" w:type="auto"/>
          <w:tblLayout w:type="fixed"/>
          <w:tblCellMar>
            <w:left w:w="62" w:type="dxa"/>
            <w:right w:w="62" w:type="dxa"/>
          </w:tblCellMar>
          <w:tblLook w:val="0000"/>
        </w:tblPrEx>
        <w:tc>
          <w:tcPr>
            <w:tcW w:w="2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82C">
            <w:pPr>
              <w:pStyle w:val="BodyText"/>
              <w:rPr>
                <w:lang w:val="en-NZ"/>
              </w:rPr>
            </w:pPr>
            <w:r w:rsidRPr="0048082C">
              <w:t>PSPREG010</w:t>
            </w:r>
          </w:p>
        </w:tc>
        <w:tc>
          <w:tcPr>
            <w:tcW w:w="68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82C">
            <w:pPr>
              <w:pStyle w:val="BodyText"/>
              <w:rPr>
                <w:lang w:val="en-NZ"/>
              </w:rPr>
            </w:pPr>
            <w:r w:rsidRPr="0048082C">
              <w:t>Prepare a brief of evidence</w:t>
            </w:r>
          </w:p>
        </w:tc>
      </w:tr>
      <w:tr w:rsidTr="0048082C">
        <w:tblPrEx>
          <w:tblW w:w="0" w:type="auto"/>
          <w:tblLayout w:type="fixed"/>
          <w:tblCellMar>
            <w:left w:w="62" w:type="dxa"/>
            <w:right w:w="62" w:type="dxa"/>
          </w:tblCellMar>
          <w:tblLook w:val="0000"/>
        </w:tblPrEx>
        <w:tc>
          <w:tcPr>
            <w:tcW w:w="2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82C">
            <w:pPr>
              <w:pStyle w:val="BodyText"/>
              <w:rPr>
                <w:lang w:val="en-NZ"/>
              </w:rPr>
            </w:pPr>
            <w:r w:rsidRPr="0048082C">
              <w:t>PSPREG015</w:t>
            </w:r>
          </w:p>
        </w:tc>
        <w:tc>
          <w:tcPr>
            <w:tcW w:w="68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82C">
            <w:pPr>
              <w:pStyle w:val="BodyText"/>
              <w:rPr>
                <w:lang w:val="en-NZ"/>
              </w:rPr>
            </w:pPr>
            <w:r w:rsidRPr="0048082C">
              <w:t>Receive and validate data</w:t>
            </w:r>
          </w:p>
        </w:tc>
      </w:tr>
      <w:tr w:rsidTr="0048082C">
        <w:tblPrEx>
          <w:tblW w:w="0" w:type="auto"/>
          <w:tblLayout w:type="fixed"/>
          <w:tblCellMar>
            <w:left w:w="62" w:type="dxa"/>
            <w:right w:w="62" w:type="dxa"/>
          </w:tblCellMar>
          <w:tblLook w:val="0000"/>
        </w:tblPrEx>
        <w:tc>
          <w:tcPr>
            <w:tcW w:w="2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082C">
            <w:pPr>
              <w:pStyle w:val="BodyText"/>
              <w:rPr>
                <w:lang w:val="en-NZ"/>
              </w:rPr>
            </w:pPr>
            <w:r w:rsidRPr="0048082C">
              <w:t>PSPREG016</w:t>
            </w:r>
          </w:p>
        </w:tc>
        <w:tc>
          <w:tcPr>
            <w:tcW w:w="68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082C" w:rsidP="0048082C">
            <w:pPr>
              <w:pStyle w:val="BodyText"/>
            </w:pPr>
            <w:r w:rsidRPr="0048082C">
              <w:t>Conduct data analysis</w:t>
            </w:r>
          </w:p>
        </w:tc>
      </w:tr>
    </w:tbl>
    <w:p w:rsidR="00000000" w:rsidRPr="0048082C" w:rsidP="0048082C">
      <w:pPr>
        <w:pStyle w:val="BodyText"/>
      </w:pPr>
    </w:p>
    <w:p w:rsidR="00000000" w:rsidRPr="0048082C" w:rsidP="0048082C">
      <w:pPr>
        <w:pStyle w:val="AllowPageBreak"/>
      </w:pPr>
    </w:p>
    <w:p w:rsidR="00000000" w:rsidRPr="0048082C" w:rsidP="0048082C">
      <w:pPr>
        <w:pStyle w:val="Heading1"/>
      </w:pPr>
      <w:bookmarkStart w:id="4" w:name="O_789463"/>
      <w:bookmarkEnd w:id="4"/>
      <w:r w:rsidRPr="0048082C">
        <w:t>Qualification Mapping Information</w:t>
      </w:r>
    </w:p>
    <w:p w:rsidR="00000000" w:rsidRPr="0048082C" w:rsidP="0048082C">
      <w:pPr>
        <w:pStyle w:val="BodyText"/>
      </w:pPr>
      <w:r w:rsidRPr="0048082C">
        <w:t>This qualification supersedes and is equivalent to PSP41812 Certificate IV in Gove</w:t>
      </w:r>
      <w:r w:rsidRPr="0048082C">
        <w:t>rnment (Road Transport Compliance).</w:t>
      </w:r>
    </w:p>
    <w:p w:rsidR="00000000" w:rsidRPr="0048082C" w:rsidP="0048082C">
      <w:pPr>
        <w:pStyle w:val="AllowPageBreak"/>
      </w:pPr>
    </w:p>
    <w:p w:rsidR="00000000" w:rsidRPr="0048082C" w:rsidP="0048082C">
      <w:pPr>
        <w:pStyle w:val="Heading1"/>
      </w:pPr>
      <w:bookmarkStart w:id="5" w:name="O_789465"/>
      <w:bookmarkEnd w:id="5"/>
      <w:r w:rsidRPr="0048082C">
        <w:t>Links</w:t>
      </w:r>
    </w:p>
    <w:p w:rsidR="00000000" w:rsidRPr="0048082C" w:rsidP="0048082C">
      <w:pPr>
        <w:pStyle w:val="BodyText"/>
      </w:pPr>
      <w:r w:rsidRPr="0048082C">
        <w:t>GSA website - http://www.governmentskills.com.au</w:t>
      </w:r>
    </w:p>
    <w:p w:rsidR="00000000" w:rsidRPr="0048082C" w:rsidP="0048082C">
      <w:pPr>
        <w:pStyle w:val="BodyText"/>
      </w:pPr>
      <w:r w:rsidRPr="0048082C">
        <w:t>PSP Implementation Guide - http://www.governmentskills.com.au/guides/public-sector/implementation-guide</w:t>
      </w:r>
    </w:p>
    <w:p w:rsidR="00000000" w:rsidRPr="0048082C" w:rsidP="0048082C">
      <w:pPr>
        <w:pStyle w:val="BodyText"/>
      </w:pPr>
      <w:r w:rsidRPr="0048082C">
        <w:t>PSP Foundation Skills Guide - http://www.governmentskills.com.au/guides/public-sector/foundation-skills-guide</w:t>
      </w:r>
    </w:p>
    <w:p w:rsidR="00000000" w:rsidRPr="0048082C" w:rsidP="0048082C">
      <w:pPr>
        <w:pStyle w:val="BodyText"/>
      </w:pPr>
      <w:r w:rsidRPr="0048082C">
        <w:t>PSP Knowledge Guide - http://governmentskills.com.au/guides/public-sector/knowledge-guide</w:t>
      </w:r>
    </w:p>
    <w:p w:rsidR="00000000" w:rsidRPr="0048082C" w:rsidP="0048082C"/>
    <w:sectPr w:rsidSect="004808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8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82C" w:rsidRPr="00091778" w:rsidP="000917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8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778" w:rsidP="004808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91778" w:rsidP="0048082C">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Government Skills Australia</w:t>
    </w:r>
    <w:r>
      <w:fldChar w:fldCharType="end"/>
    </w:r>
  </w:p>
  <w:p w:rsidR="00091778" w:rsidP="004808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8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82C" w:rsidRPr="00091778" w:rsidP="0009177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8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778" w:rsidRPr="002D2AF8" w:rsidP="0048082C">
    <w:pPr>
      <w:pStyle w:val="Header"/>
      <w:framePr w:wrap="around"/>
    </w:pPr>
    <w:r>
      <w:fldChar w:fldCharType="begin"/>
    </w:r>
    <w:r>
      <w:instrText xml:space="preserve"> TITLE   \* MERGEFORMAT </w:instrText>
    </w:r>
    <w:r>
      <w:fldChar w:fldCharType="separate"/>
    </w:r>
    <w:r>
      <w:t>PSP40716 Certificate IV in Heavy Vehicle Road Compliance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March 2016</w:t>
    </w:r>
    <w:r>
      <w:fldChar w:fldCharType="end"/>
    </w:r>
  </w:p>
  <w:p w:rsidR="00091778" w:rsidP="004808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616C5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D901E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08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082C"/>
    <w:pPr>
      <w:spacing w:before="360" w:after="60"/>
      <w:outlineLvl w:val="0"/>
    </w:pPr>
    <w:rPr>
      <w:sz w:val="32"/>
    </w:rPr>
  </w:style>
  <w:style w:type="paragraph" w:styleId="Heading2">
    <w:name w:val="heading 2"/>
    <w:basedOn w:val="HeadingBase"/>
    <w:next w:val="BodyText"/>
    <w:link w:val="Heading2Char"/>
    <w:qFormat/>
    <w:rsid w:val="0048082C"/>
    <w:pPr>
      <w:keepLines/>
      <w:spacing w:before="240" w:after="120"/>
      <w:outlineLvl w:val="1"/>
    </w:pPr>
    <w:rPr>
      <w:sz w:val="28"/>
      <w:szCs w:val="40"/>
    </w:rPr>
  </w:style>
  <w:style w:type="paragraph" w:styleId="Heading3">
    <w:name w:val="heading 3"/>
    <w:basedOn w:val="HeadingBase"/>
    <w:next w:val="BodyText"/>
    <w:link w:val="Heading3Char"/>
    <w:qFormat/>
    <w:rsid w:val="0048082C"/>
    <w:pPr>
      <w:spacing w:before="180" w:after="120"/>
      <w:outlineLvl w:val="2"/>
    </w:pPr>
    <w:rPr>
      <w:spacing w:val="-10"/>
      <w:kern w:val="32"/>
    </w:rPr>
  </w:style>
  <w:style w:type="paragraph" w:styleId="Heading4">
    <w:name w:val="heading 4"/>
    <w:basedOn w:val="HeadingBase"/>
    <w:next w:val="BodyText"/>
    <w:link w:val="Heading4Char"/>
    <w:qFormat/>
    <w:rsid w:val="0048082C"/>
    <w:pPr>
      <w:spacing w:before="160" w:after="120"/>
      <w:outlineLvl w:val="3"/>
    </w:pPr>
    <w:rPr>
      <w:sz w:val="22"/>
    </w:rPr>
  </w:style>
  <w:style w:type="paragraph" w:styleId="Heading5">
    <w:name w:val="heading 5"/>
    <w:basedOn w:val="HeadingBase"/>
    <w:next w:val="Normal"/>
    <w:link w:val="Heading5Char"/>
    <w:qFormat/>
    <w:rsid w:val="0048082C"/>
    <w:pPr>
      <w:spacing w:before="80"/>
      <w:outlineLvl w:val="4"/>
    </w:pPr>
    <w:rPr>
      <w:color w:val="918585"/>
      <w:sz w:val="20"/>
    </w:rPr>
  </w:style>
  <w:style w:type="paragraph" w:styleId="Heading6">
    <w:name w:val="heading 6"/>
    <w:basedOn w:val="HeadingBase"/>
    <w:next w:val="Normal"/>
    <w:link w:val="Heading6Char"/>
    <w:qFormat/>
    <w:rsid w:val="0048082C"/>
    <w:pPr>
      <w:spacing w:before="60"/>
      <w:outlineLvl w:val="5"/>
    </w:pPr>
    <w:rPr>
      <w:color w:val="918585"/>
      <w:sz w:val="20"/>
    </w:rPr>
  </w:style>
  <w:style w:type="paragraph" w:styleId="Heading7">
    <w:name w:val="heading 7"/>
    <w:basedOn w:val="Normal"/>
    <w:next w:val="Normal"/>
    <w:link w:val="Heading7Char"/>
    <w:qFormat/>
    <w:rsid w:val="0048082C"/>
    <w:pPr>
      <w:ind w:left="720"/>
      <w:outlineLvl w:val="6"/>
    </w:pPr>
    <w:rPr>
      <w:i/>
    </w:rPr>
  </w:style>
  <w:style w:type="paragraph" w:styleId="Heading8">
    <w:name w:val="heading 8"/>
    <w:basedOn w:val="Normal"/>
    <w:next w:val="Normal"/>
    <w:link w:val="Heading8Char"/>
    <w:qFormat/>
    <w:rsid w:val="0048082C"/>
    <w:pPr>
      <w:ind w:left="720"/>
      <w:outlineLvl w:val="7"/>
    </w:pPr>
    <w:rPr>
      <w:i/>
    </w:rPr>
  </w:style>
  <w:style w:type="paragraph" w:styleId="Heading9">
    <w:name w:val="heading 9"/>
    <w:basedOn w:val="Normal"/>
    <w:next w:val="Normal"/>
    <w:link w:val="Heading9Char"/>
    <w:qFormat/>
    <w:rsid w:val="0048082C"/>
    <w:pPr>
      <w:ind w:left="720"/>
      <w:outlineLvl w:val="8"/>
    </w:pPr>
    <w:rPr>
      <w:i/>
    </w:rPr>
  </w:style>
  <w:style w:type="character" w:default="1" w:styleId="DefaultParagraphFont">
    <w:name w:val="Default Paragraph Font"/>
    <w:uiPriority w:val="1"/>
    <w:unhideWhenUsed/>
    <w:rsid w:val="004808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082C"/>
  </w:style>
  <w:style w:type="character" w:customStyle="1" w:styleId="Heading1Char">
    <w:name w:val="Heading 1 Char"/>
    <w:basedOn w:val="DefaultParagraphFont"/>
    <w:link w:val="Heading1"/>
    <w:rsid w:val="0048082C"/>
    <w:rPr>
      <w:rFonts w:ascii="Times New Roman" w:eastAsia="Times New Roman" w:hAnsi="Times New Roman" w:cs="Times New Roman"/>
      <w:b/>
      <w:sz w:val="32"/>
      <w:szCs w:val="20"/>
      <w:lang w:eastAsia="en-US"/>
    </w:rPr>
  </w:style>
  <w:style w:type="paragraph" w:styleId="BodyText">
    <w:name w:val="Body Text"/>
    <w:basedOn w:val="Normal"/>
    <w:link w:val="BodyTextChar"/>
    <w:rsid w:val="0048082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8082C"/>
    <w:rPr>
      <w:rFonts w:ascii="Times New Roman" w:eastAsia="Times New Roman" w:hAnsi="Times New Roman" w:cs="Times New Roman"/>
      <w:sz w:val="24"/>
      <w:lang w:eastAsia="en-US"/>
    </w:rPr>
  </w:style>
  <w:style w:type="paragraph" w:styleId="ListBullet">
    <w:name w:val="List Bullet"/>
    <w:basedOn w:val="List"/>
    <w:rsid w:val="0048082C"/>
    <w:pPr>
      <w:numPr>
        <w:numId w:val="12"/>
      </w:numPr>
      <w:tabs>
        <w:tab w:val="clear" w:pos="340"/>
      </w:tabs>
      <w:spacing w:before="40" w:after="40"/>
    </w:pPr>
  </w:style>
  <w:style w:type="character" w:customStyle="1" w:styleId="SpecialBold">
    <w:name w:val="Special Bold"/>
    <w:basedOn w:val="DefaultParagraphFont"/>
    <w:rsid w:val="0048082C"/>
    <w:rPr>
      <w:b/>
      <w:spacing w:val="0"/>
    </w:rPr>
  </w:style>
  <w:style w:type="paragraph" w:customStyle="1" w:styleId="SuperHeading">
    <w:name w:val="SuperHeading"/>
    <w:basedOn w:val="Normal"/>
    <w:rsid w:val="0048082C"/>
    <w:pPr>
      <w:spacing w:before="240" w:after="120"/>
      <w:outlineLvl w:val="0"/>
    </w:pPr>
    <w:rPr>
      <w:rFonts w:ascii="Times New Roman" w:hAnsi="Times New Roman"/>
      <w:b/>
      <w:sz w:val="32"/>
    </w:rPr>
  </w:style>
  <w:style w:type="paragraph" w:customStyle="1" w:styleId="TableHeading">
    <w:name w:val="Table Heading"/>
    <w:basedOn w:val="HeadingBase"/>
    <w:rsid w:val="0048082C"/>
    <w:pPr>
      <w:keepLines/>
      <w:pBdr>
        <w:bottom w:val="single" w:sz="6" w:space="1" w:color="918585"/>
      </w:pBdr>
      <w:spacing w:before="240"/>
    </w:pPr>
  </w:style>
  <w:style w:type="paragraph" w:customStyle="1" w:styleId="AllowPageBreak">
    <w:name w:val="AllowPageBreak"/>
    <w:rsid w:val="004808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808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08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08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08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08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08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08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082C"/>
    <w:rPr>
      <w:rFonts w:ascii="Courier New" w:eastAsia="Times New Roman" w:hAnsi="Courier New" w:cs="Times New Roman"/>
      <w:i/>
      <w:szCs w:val="20"/>
      <w:lang w:eastAsia="en-US"/>
    </w:rPr>
  </w:style>
  <w:style w:type="paragraph" w:customStyle="1" w:styleId="HeadingBase">
    <w:name w:val="Heading Base"/>
    <w:rsid w:val="004808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082C"/>
    <w:pPr>
      <w:tabs>
        <w:tab w:val="right" w:leader="dot" w:pos="9072"/>
      </w:tabs>
      <w:ind w:left="567"/>
    </w:pPr>
    <w:rPr>
      <w:szCs w:val="22"/>
    </w:rPr>
  </w:style>
  <w:style w:type="paragraph" w:customStyle="1" w:styleId="TOCBase">
    <w:name w:val="TOC Base"/>
    <w:rsid w:val="004808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082C"/>
    <w:pPr>
      <w:tabs>
        <w:tab w:val="right" w:leader="dot" w:pos="9072"/>
      </w:tabs>
      <w:spacing w:before="40" w:after="40"/>
      <w:ind w:left="284"/>
    </w:pPr>
    <w:rPr>
      <w:rFonts w:ascii="Times New Roman" w:hAnsi="Times New Roman"/>
    </w:rPr>
  </w:style>
  <w:style w:type="paragraph" w:styleId="TOC1">
    <w:name w:val="toc 1"/>
    <w:basedOn w:val="TOCBase"/>
    <w:next w:val="Normal"/>
    <w:rsid w:val="004808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08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082C"/>
    <w:rPr>
      <w:rFonts w:ascii="Times New Roman" w:eastAsia="Times New Roman" w:hAnsi="Times New Roman" w:cs="Times New Roman"/>
      <w:sz w:val="16"/>
      <w:lang w:eastAsia="en-US"/>
    </w:rPr>
  </w:style>
  <w:style w:type="paragraph" w:styleId="Title">
    <w:name w:val="Title"/>
    <w:basedOn w:val="HeadingBase"/>
    <w:link w:val="TitleChar"/>
    <w:qFormat/>
    <w:rsid w:val="0048082C"/>
    <w:pPr>
      <w:spacing w:before="5040"/>
      <w:jc w:val="center"/>
    </w:pPr>
    <w:rPr>
      <w:sz w:val="48"/>
      <w:szCs w:val="72"/>
      <w:lang w:val="en-US"/>
    </w:rPr>
  </w:style>
  <w:style w:type="character" w:customStyle="1" w:styleId="TitleChar">
    <w:name w:val="Title Char"/>
    <w:basedOn w:val="DefaultParagraphFont"/>
    <w:link w:val="Title"/>
    <w:rsid w:val="004808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082C"/>
    <w:pPr>
      <w:tabs>
        <w:tab w:val="left" w:pos="3600"/>
        <w:tab w:val="left" w:pos="3958"/>
      </w:tabs>
    </w:pPr>
  </w:style>
  <w:style w:type="paragraph" w:styleId="List">
    <w:name w:val="List"/>
    <w:basedOn w:val="BodyText"/>
    <w:next w:val="BodyText"/>
    <w:rsid w:val="0048082C"/>
    <w:pPr>
      <w:tabs>
        <w:tab w:val="left" w:pos="340"/>
      </w:tabs>
      <w:spacing w:before="60" w:after="60"/>
      <w:ind w:left="340" w:hanging="340"/>
    </w:pPr>
  </w:style>
  <w:style w:type="paragraph" w:customStyle="1" w:styleId="Note">
    <w:name w:val="Note"/>
    <w:basedOn w:val="BodyText"/>
    <w:rsid w:val="004808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082C"/>
    <w:pPr>
      <w:framePr w:wrap="auto" w:hAnchor="text" w:y="6049"/>
    </w:pPr>
    <w:rPr>
      <w:color w:val="000000"/>
      <w:sz w:val="40"/>
    </w:rPr>
  </w:style>
  <w:style w:type="paragraph" w:customStyle="1" w:styleId="TOCTitle">
    <w:name w:val="TOCTitle"/>
    <w:basedOn w:val="Heading1"/>
    <w:rsid w:val="0048082C"/>
    <w:pPr>
      <w:spacing w:after="240"/>
      <w:jc w:val="center"/>
      <w:outlineLvl w:val="9"/>
    </w:pPr>
    <w:rPr>
      <w:caps/>
    </w:rPr>
  </w:style>
  <w:style w:type="paragraph" w:customStyle="1" w:styleId="Version">
    <w:name w:val="Version"/>
    <w:rsid w:val="0048082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8082C"/>
    <w:pPr>
      <w:numPr>
        <w:numId w:val="13"/>
      </w:numPr>
      <w:tabs>
        <w:tab w:val="clear" w:pos="680"/>
      </w:tabs>
    </w:pPr>
  </w:style>
  <w:style w:type="paragraph" w:styleId="Index1">
    <w:name w:val="index 1"/>
    <w:basedOn w:val="Normal"/>
    <w:next w:val="Normal"/>
    <w:semiHidden/>
    <w:rsid w:val="0048082C"/>
    <w:pPr>
      <w:keepNext w:val="0"/>
      <w:tabs>
        <w:tab w:val="right" w:pos="4176"/>
      </w:tabs>
      <w:ind w:left="198" w:hanging="198"/>
    </w:pPr>
    <w:rPr>
      <w:rFonts w:ascii="Garamond" w:hAnsi="Garamond"/>
    </w:rPr>
  </w:style>
  <w:style w:type="paragraph" w:styleId="IndexHeading">
    <w:name w:val="index heading"/>
    <w:basedOn w:val="Normal"/>
    <w:next w:val="Index1"/>
    <w:semiHidden/>
    <w:rsid w:val="0048082C"/>
    <w:pPr>
      <w:spacing w:before="120" w:after="120"/>
    </w:pPr>
    <w:rPr>
      <w:rFonts w:ascii="Arial" w:hAnsi="Arial"/>
      <w:b/>
      <w:color w:val="918585"/>
      <w:sz w:val="24"/>
    </w:rPr>
  </w:style>
  <w:style w:type="paragraph" w:styleId="Header">
    <w:name w:val="header"/>
    <w:basedOn w:val="Normal"/>
    <w:link w:val="HeaderChar"/>
    <w:rsid w:val="004808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082C"/>
    <w:rPr>
      <w:rFonts w:ascii="Times New Roman" w:eastAsia="Times New Roman" w:hAnsi="Times New Roman" w:cs="Times New Roman"/>
      <w:sz w:val="16"/>
      <w:szCs w:val="20"/>
      <w:lang w:val="en-GB" w:eastAsia="en-US"/>
    </w:rPr>
  </w:style>
  <w:style w:type="paragraph" w:customStyle="1" w:styleId="Chapter">
    <w:name w:val="Chapter"/>
    <w:basedOn w:val="Normal"/>
    <w:rsid w:val="0048082C"/>
    <w:pPr>
      <w:spacing w:before="240"/>
    </w:pPr>
    <w:rPr>
      <w:rFonts w:ascii="Times New Roman" w:hAnsi="Times New Roman"/>
      <w:smallCaps/>
      <w:spacing w:val="80"/>
      <w:sz w:val="28"/>
    </w:rPr>
  </w:style>
  <w:style w:type="paragraph" w:customStyle="1" w:styleId="InChapter">
    <w:name w:val="InChapter"/>
    <w:basedOn w:val="Heading3"/>
    <w:rsid w:val="0048082C"/>
    <w:pPr>
      <w:spacing w:after="240"/>
      <w:outlineLvl w:val="9"/>
    </w:pPr>
    <w:rPr>
      <w:noProof/>
    </w:rPr>
  </w:style>
  <w:style w:type="paragraph" w:styleId="Index2">
    <w:name w:val="index 2"/>
    <w:basedOn w:val="Normal"/>
    <w:next w:val="Normal"/>
    <w:semiHidden/>
    <w:rsid w:val="0048082C"/>
    <w:pPr>
      <w:tabs>
        <w:tab w:val="right" w:pos="4176"/>
      </w:tabs>
      <w:ind w:left="568" w:hanging="284"/>
    </w:pPr>
    <w:rPr>
      <w:rFonts w:ascii="Garamond" w:hAnsi="Garamond"/>
    </w:rPr>
  </w:style>
  <w:style w:type="paragraph" w:customStyle="1" w:styleId="Byline">
    <w:name w:val="Byline"/>
    <w:rsid w:val="004808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082C"/>
    <w:pPr>
      <w:tabs>
        <w:tab w:val="clear" w:pos="3600"/>
        <w:tab w:val="clear" w:pos="3958"/>
      </w:tabs>
      <w:jc w:val="right"/>
    </w:pPr>
  </w:style>
  <w:style w:type="character" w:styleId="Emphasis">
    <w:name w:val="Emphasis"/>
    <w:basedOn w:val="DefaultParagraphFont"/>
    <w:qFormat/>
    <w:rsid w:val="0048082C"/>
    <w:rPr>
      <w:i/>
    </w:rPr>
  </w:style>
  <w:style w:type="paragraph" w:styleId="Caption">
    <w:name w:val="caption"/>
    <w:basedOn w:val="BodyText"/>
    <w:next w:val="Normal"/>
    <w:qFormat/>
    <w:rsid w:val="0048082C"/>
    <w:pPr>
      <w:framePr w:w="2268" w:hSpace="181" w:vSpace="181" w:wrap="around" w:vAnchor="text" w:hAnchor="page" w:x="1135" w:y="285" w:anchorLock="1"/>
    </w:pPr>
    <w:rPr>
      <w:i/>
    </w:rPr>
  </w:style>
  <w:style w:type="paragraph" w:customStyle="1" w:styleId="MiniTOCTitle">
    <w:name w:val="MiniTOCTitle"/>
    <w:basedOn w:val="Heading4"/>
    <w:rsid w:val="0048082C"/>
    <w:pPr>
      <w:spacing w:before="240"/>
      <w:outlineLvl w:val="9"/>
    </w:pPr>
    <w:rPr>
      <w:noProof/>
      <w:sz w:val="24"/>
    </w:rPr>
  </w:style>
  <w:style w:type="paragraph" w:customStyle="1" w:styleId="MiniTOCItem">
    <w:name w:val="MiniTOCItem"/>
    <w:basedOn w:val="ListBullet"/>
    <w:rsid w:val="0048082C"/>
    <w:pPr>
      <w:numPr>
        <w:numId w:val="0"/>
      </w:numPr>
      <w:tabs>
        <w:tab w:val="right" w:leader="dot" w:pos="6521"/>
      </w:tabs>
      <w:spacing w:before="0" w:after="0"/>
    </w:pPr>
  </w:style>
  <w:style w:type="paragraph" w:customStyle="1" w:styleId="TOFTitle">
    <w:name w:val="TOFTitle"/>
    <w:basedOn w:val="TOCTitle"/>
    <w:rsid w:val="0048082C"/>
  </w:style>
  <w:style w:type="paragraph" w:styleId="TableofFigures">
    <w:name w:val="table of figures"/>
    <w:basedOn w:val="Normal"/>
    <w:next w:val="Normal"/>
    <w:semiHidden/>
    <w:rsid w:val="0048082C"/>
    <w:pPr>
      <w:tabs>
        <w:tab w:val="right" w:leader="dot" w:pos="9072"/>
      </w:tabs>
      <w:ind w:left="970" w:hanging="403"/>
    </w:pPr>
    <w:rPr>
      <w:rFonts w:ascii="Times New Roman" w:hAnsi="Times New Roman"/>
      <w:b/>
    </w:rPr>
  </w:style>
  <w:style w:type="paragraph" w:styleId="ListNumber">
    <w:name w:val="List Number"/>
    <w:basedOn w:val="List"/>
    <w:rsid w:val="0048082C"/>
    <w:pPr>
      <w:numPr>
        <w:numId w:val="10"/>
      </w:numPr>
    </w:pPr>
  </w:style>
  <w:style w:type="character" w:customStyle="1" w:styleId="WingdingSymbols">
    <w:name w:val="Wingding Symbols"/>
    <w:rsid w:val="0048082C"/>
    <w:rPr>
      <w:rFonts w:ascii="Wingdings" w:hAnsi="Wingdings"/>
    </w:rPr>
  </w:style>
  <w:style w:type="character" w:customStyle="1" w:styleId="HotSpot">
    <w:name w:val="HotSpot"/>
    <w:rsid w:val="0048082C"/>
    <w:rPr>
      <w:color w:val="0033CC"/>
      <w:u w:val="none"/>
    </w:rPr>
  </w:style>
  <w:style w:type="paragraph" w:customStyle="1" w:styleId="BodyTextRight">
    <w:name w:val="Body Text Right"/>
    <w:basedOn w:val="BodyText"/>
    <w:rsid w:val="0048082C"/>
    <w:pPr>
      <w:spacing w:before="0" w:after="0"/>
      <w:jc w:val="right"/>
    </w:pPr>
  </w:style>
  <w:style w:type="paragraph" w:styleId="Index3">
    <w:name w:val="index 3"/>
    <w:basedOn w:val="ListNumber2"/>
    <w:next w:val="Normal"/>
    <w:semiHidden/>
    <w:rsid w:val="0048082C"/>
    <w:pPr>
      <w:numPr>
        <w:numId w:val="0"/>
      </w:numPr>
      <w:tabs>
        <w:tab w:val="right" w:leader="dot" w:pos="4176"/>
      </w:tabs>
    </w:pPr>
  </w:style>
  <w:style w:type="paragraph" w:styleId="ListNumber2">
    <w:name w:val="List Number 2"/>
    <w:basedOn w:val="List2"/>
    <w:rsid w:val="0048082C"/>
    <w:pPr>
      <w:numPr>
        <w:numId w:val="9"/>
      </w:numPr>
      <w:tabs>
        <w:tab w:val="clear" w:pos="1060"/>
      </w:tabs>
    </w:pPr>
  </w:style>
  <w:style w:type="paragraph" w:customStyle="1" w:styleId="MarginNote">
    <w:name w:val="Margin Note"/>
    <w:basedOn w:val="BodyText"/>
    <w:rsid w:val="004808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08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08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082C"/>
    <w:rPr>
      <w:sz w:val="32"/>
    </w:rPr>
  </w:style>
  <w:style w:type="paragraph" w:customStyle="1" w:styleId="HeadingProcedure">
    <w:name w:val="Heading Procedure"/>
    <w:basedOn w:val="HeadingBase"/>
    <w:next w:val="Normal"/>
    <w:rsid w:val="0048082C"/>
    <w:pPr>
      <w:tabs>
        <w:tab w:val="left" w:pos="0"/>
      </w:tabs>
      <w:spacing w:before="120" w:after="60"/>
    </w:pPr>
    <w:rPr>
      <w:i/>
      <w:color w:val="918585"/>
      <w:sz w:val="22"/>
    </w:rPr>
  </w:style>
  <w:style w:type="paragraph" w:customStyle="1" w:styleId="TableBodyText">
    <w:name w:val="Table Body Text"/>
    <w:basedOn w:val="BodyText"/>
    <w:rsid w:val="0048082C"/>
    <w:pPr>
      <w:spacing w:before="60" w:after="60"/>
    </w:pPr>
  </w:style>
  <w:style w:type="paragraph" w:styleId="ListContinue">
    <w:name w:val="List Continue"/>
    <w:basedOn w:val="List"/>
    <w:rsid w:val="0048082C"/>
    <w:pPr>
      <w:ind w:firstLine="0"/>
    </w:pPr>
  </w:style>
  <w:style w:type="paragraph" w:customStyle="1" w:styleId="ListNote">
    <w:name w:val="List Note"/>
    <w:basedOn w:val="List"/>
    <w:rsid w:val="0048082C"/>
    <w:pPr>
      <w:pBdr>
        <w:top w:val="single" w:sz="6" w:space="2" w:color="918585"/>
        <w:bottom w:val="single" w:sz="6" w:space="2" w:color="918585"/>
      </w:pBdr>
      <w:tabs>
        <w:tab w:val="left" w:pos="1021"/>
      </w:tabs>
      <w:ind w:firstLine="0"/>
    </w:pPr>
  </w:style>
  <w:style w:type="paragraph" w:customStyle="1" w:styleId="Warning">
    <w:name w:val="Warning"/>
    <w:basedOn w:val="BodyText"/>
    <w:rsid w:val="0048082C"/>
    <w:pPr>
      <w:shd w:val="clear" w:color="auto" w:fill="D9D9D9"/>
      <w:tabs>
        <w:tab w:val="left" w:pos="992"/>
      </w:tabs>
      <w:ind w:left="119" w:right="119"/>
    </w:pPr>
    <w:rPr>
      <w:sz w:val="20"/>
    </w:rPr>
  </w:style>
  <w:style w:type="paragraph" w:customStyle="1" w:styleId="MarginIcons">
    <w:name w:val="Margin Icons"/>
    <w:basedOn w:val="BodyText"/>
    <w:rsid w:val="004808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082C"/>
    <w:rPr>
      <w:rFonts w:ascii="Courier New" w:hAnsi="Courier New"/>
    </w:rPr>
  </w:style>
  <w:style w:type="paragraph" w:customStyle="1" w:styleId="NoteBullet">
    <w:name w:val="Note Bullet"/>
    <w:basedOn w:val="Note"/>
    <w:rsid w:val="0048082C"/>
    <w:pPr>
      <w:tabs>
        <w:tab w:val="clear" w:pos="680"/>
      </w:tabs>
      <w:spacing w:before="60" w:after="60"/>
    </w:pPr>
  </w:style>
  <w:style w:type="paragraph" w:customStyle="1" w:styleId="SubHeading2">
    <w:name w:val="SubHeading2"/>
    <w:basedOn w:val="HeadingBase"/>
    <w:rsid w:val="0048082C"/>
    <w:pPr>
      <w:spacing w:before="240" w:after="60"/>
    </w:pPr>
    <w:rPr>
      <w:sz w:val="20"/>
    </w:rPr>
  </w:style>
  <w:style w:type="paragraph" w:customStyle="1" w:styleId="SubHeading1">
    <w:name w:val="SubHeading1"/>
    <w:basedOn w:val="HeadingBase"/>
    <w:rsid w:val="0048082C"/>
    <w:pPr>
      <w:spacing w:before="240" w:after="60"/>
    </w:pPr>
    <w:rPr>
      <w:color w:val="918585"/>
      <w:sz w:val="22"/>
    </w:rPr>
  </w:style>
  <w:style w:type="paragraph" w:customStyle="1" w:styleId="SideHeading">
    <w:name w:val="Side Heading"/>
    <w:basedOn w:val="HeadingBase"/>
    <w:rsid w:val="004808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082C"/>
    <w:pPr>
      <w:tabs>
        <w:tab w:val="num" w:pos="360"/>
      </w:tabs>
    </w:pPr>
  </w:style>
  <w:style w:type="paragraph" w:styleId="PlainText">
    <w:name w:val="Plain Text"/>
    <w:basedOn w:val="Normal"/>
    <w:link w:val="PlainTextChar"/>
    <w:rsid w:val="0048082C"/>
    <w:rPr>
      <w:sz w:val="20"/>
    </w:rPr>
  </w:style>
  <w:style w:type="character" w:customStyle="1" w:styleId="PlainTextChar">
    <w:name w:val="Plain Text Char"/>
    <w:basedOn w:val="DefaultParagraphFont"/>
    <w:link w:val="PlainText"/>
    <w:rsid w:val="0048082C"/>
    <w:rPr>
      <w:rFonts w:ascii="Courier New" w:eastAsia="Times New Roman" w:hAnsi="Courier New" w:cs="Times New Roman"/>
      <w:sz w:val="20"/>
      <w:szCs w:val="20"/>
      <w:lang w:eastAsia="en-US"/>
    </w:rPr>
  </w:style>
  <w:style w:type="character" w:customStyle="1" w:styleId="MenuOption">
    <w:name w:val="Menu Option"/>
    <w:basedOn w:val="DefaultParagraphFont"/>
    <w:rsid w:val="0048082C"/>
    <w:rPr>
      <w:b/>
      <w:smallCaps/>
    </w:rPr>
  </w:style>
  <w:style w:type="paragraph" w:customStyle="1" w:styleId="TableListNumber">
    <w:name w:val="Table List Number"/>
    <w:basedOn w:val="ListNumber"/>
    <w:rsid w:val="0048082C"/>
    <w:pPr>
      <w:numPr>
        <w:numId w:val="0"/>
      </w:numPr>
    </w:pPr>
  </w:style>
  <w:style w:type="paragraph" w:styleId="TOC4">
    <w:name w:val="toc 4"/>
    <w:basedOn w:val="TOCBase"/>
    <w:next w:val="Normal"/>
    <w:semiHidden/>
    <w:rsid w:val="0048082C"/>
    <w:pPr>
      <w:tabs>
        <w:tab w:val="right" w:leader="dot" w:pos="9071"/>
      </w:tabs>
      <w:ind w:left="1701"/>
    </w:pPr>
  </w:style>
  <w:style w:type="paragraph" w:customStyle="1" w:styleId="ListAlpha">
    <w:name w:val="List Alpha"/>
    <w:basedOn w:val="List"/>
    <w:rsid w:val="0048082C"/>
    <w:pPr>
      <w:numPr>
        <w:numId w:val="8"/>
      </w:numPr>
    </w:pPr>
  </w:style>
  <w:style w:type="paragraph" w:customStyle="1" w:styleId="ListAlpha2">
    <w:name w:val="List Alpha 2"/>
    <w:basedOn w:val="List2"/>
    <w:rsid w:val="0048082C"/>
    <w:pPr>
      <w:numPr>
        <w:numId w:val="7"/>
      </w:numPr>
    </w:pPr>
  </w:style>
  <w:style w:type="paragraph" w:styleId="List2">
    <w:name w:val="List 2"/>
    <w:basedOn w:val="BodyText"/>
    <w:rsid w:val="0048082C"/>
    <w:pPr>
      <w:tabs>
        <w:tab w:val="left" w:pos="680"/>
      </w:tabs>
      <w:spacing w:before="60" w:after="60"/>
      <w:ind w:left="680" w:hanging="340"/>
    </w:pPr>
  </w:style>
  <w:style w:type="paragraph" w:styleId="List3">
    <w:name w:val="List 3"/>
    <w:basedOn w:val="BodyText"/>
    <w:rsid w:val="0048082C"/>
    <w:pPr>
      <w:tabs>
        <w:tab w:val="left" w:pos="1021"/>
      </w:tabs>
      <w:spacing w:before="60" w:after="60"/>
      <w:ind w:left="1020" w:hanging="340"/>
    </w:pPr>
  </w:style>
  <w:style w:type="paragraph" w:styleId="List4">
    <w:name w:val="List 4"/>
    <w:basedOn w:val="BodyText"/>
    <w:rsid w:val="0048082C"/>
    <w:pPr>
      <w:tabs>
        <w:tab w:val="left" w:pos="1361"/>
      </w:tabs>
      <w:spacing w:before="60" w:after="60"/>
      <w:ind w:left="1361" w:hanging="340"/>
    </w:pPr>
  </w:style>
  <w:style w:type="paragraph" w:styleId="List5">
    <w:name w:val="List 5"/>
    <w:basedOn w:val="BodyText"/>
    <w:rsid w:val="0048082C"/>
    <w:pPr>
      <w:tabs>
        <w:tab w:val="left" w:pos="1701"/>
      </w:tabs>
      <w:spacing w:before="60" w:after="60"/>
      <w:ind w:left="1701" w:hanging="340"/>
    </w:pPr>
  </w:style>
  <w:style w:type="paragraph" w:styleId="ListBullet3">
    <w:name w:val="List Bullet 3"/>
    <w:basedOn w:val="List3"/>
    <w:rsid w:val="0048082C"/>
    <w:pPr>
      <w:numPr>
        <w:numId w:val="14"/>
      </w:numPr>
      <w:tabs>
        <w:tab w:val="clear" w:pos="1021"/>
      </w:tabs>
      <w:ind w:left="1037" w:hanging="357"/>
    </w:pPr>
  </w:style>
  <w:style w:type="paragraph" w:styleId="ListBullet4">
    <w:name w:val="List Bullet 4"/>
    <w:basedOn w:val="List4"/>
    <w:rsid w:val="0048082C"/>
    <w:pPr>
      <w:numPr>
        <w:numId w:val="2"/>
      </w:numPr>
      <w:tabs>
        <w:tab w:val="clear" w:pos="1361"/>
      </w:tabs>
    </w:pPr>
  </w:style>
  <w:style w:type="paragraph" w:styleId="ListBullet5">
    <w:name w:val="List Bullet 5"/>
    <w:basedOn w:val="List5"/>
    <w:rsid w:val="0048082C"/>
    <w:pPr>
      <w:numPr>
        <w:numId w:val="3"/>
      </w:numPr>
    </w:pPr>
  </w:style>
  <w:style w:type="paragraph" w:styleId="ListContinue2">
    <w:name w:val="List Continue 2"/>
    <w:basedOn w:val="List2"/>
    <w:rsid w:val="0048082C"/>
    <w:pPr>
      <w:ind w:firstLine="0"/>
    </w:pPr>
  </w:style>
  <w:style w:type="paragraph" w:styleId="ListContinue3">
    <w:name w:val="List Continue 3"/>
    <w:basedOn w:val="List3"/>
    <w:rsid w:val="0048082C"/>
    <w:pPr>
      <w:ind w:left="1021" w:firstLine="0"/>
    </w:pPr>
  </w:style>
  <w:style w:type="paragraph" w:styleId="ListContinue4">
    <w:name w:val="List Continue 4"/>
    <w:basedOn w:val="List4"/>
    <w:rsid w:val="0048082C"/>
    <w:pPr>
      <w:ind w:firstLine="0"/>
    </w:pPr>
  </w:style>
  <w:style w:type="paragraph" w:styleId="ListContinue5">
    <w:name w:val="List Continue 5"/>
    <w:basedOn w:val="List5"/>
    <w:rsid w:val="0048082C"/>
    <w:pPr>
      <w:ind w:firstLine="0"/>
    </w:pPr>
  </w:style>
  <w:style w:type="paragraph" w:styleId="ListNumber3">
    <w:name w:val="List Number 3"/>
    <w:basedOn w:val="List3"/>
    <w:rsid w:val="0048082C"/>
    <w:pPr>
      <w:numPr>
        <w:numId w:val="4"/>
      </w:numPr>
    </w:pPr>
  </w:style>
  <w:style w:type="paragraph" w:styleId="ListNumber4">
    <w:name w:val="List Number 4"/>
    <w:basedOn w:val="List4"/>
    <w:rsid w:val="0048082C"/>
    <w:pPr>
      <w:numPr>
        <w:numId w:val="5"/>
      </w:numPr>
    </w:pPr>
  </w:style>
  <w:style w:type="paragraph" w:styleId="ListNumber5">
    <w:name w:val="List Number 5"/>
    <w:basedOn w:val="List5"/>
    <w:rsid w:val="0048082C"/>
    <w:pPr>
      <w:numPr>
        <w:numId w:val="6"/>
      </w:numPr>
    </w:pPr>
  </w:style>
  <w:style w:type="paragraph" w:styleId="BlockText">
    <w:name w:val="Block Text"/>
    <w:basedOn w:val="Normal"/>
    <w:rsid w:val="0048082C"/>
    <w:pPr>
      <w:spacing w:after="120"/>
      <w:ind w:left="1440" w:right="1440"/>
    </w:pPr>
  </w:style>
  <w:style w:type="character" w:customStyle="1" w:styleId="Subscript">
    <w:name w:val="Subscript"/>
    <w:basedOn w:val="DefaultParagraphFont"/>
    <w:rsid w:val="0048082C"/>
    <w:rPr>
      <w:sz w:val="16"/>
      <w:vertAlign w:val="subscript"/>
    </w:rPr>
  </w:style>
  <w:style w:type="character" w:customStyle="1" w:styleId="Superscript">
    <w:name w:val="Superscript"/>
    <w:basedOn w:val="DefaultParagraphFont"/>
    <w:rsid w:val="0048082C"/>
    <w:rPr>
      <w:sz w:val="16"/>
      <w:vertAlign w:val="superscript"/>
    </w:rPr>
  </w:style>
  <w:style w:type="character" w:customStyle="1" w:styleId="Symbols">
    <w:name w:val="Symbols"/>
    <w:basedOn w:val="DefaultParagraphFont"/>
    <w:rsid w:val="0048082C"/>
    <w:rPr>
      <w:rFonts w:ascii="Symbol" w:hAnsi="Symbol"/>
    </w:rPr>
  </w:style>
  <w:style w:type="character" w:customStyle="1" w:styleId="MenuOptions">
    <w:name w:val="Menu Options"/>
    <w:basedOn w:val="DefaultParagraphFont"/>
    <w:rsid w:val="0048082C"/>
    <w:rPr>
      <w:rFonts w:ascii="Arial Narrow" w:hAnsi="Arial Narrow"/>
      <w:smallCaps/>
    </w:rPr>
  </w:style>
  <w:style w:type="character" w:customStyle="1" w:styleId="Buttons">
    <w:name w:val="Buttons"/>
    <w:basedOn w:val="DefaultParagraphFont"/>
    <w:rsid w:val="0048082C"/>
    <w:rPr>
      <w:b/>
    </w:rPr>
  </w:style>
  <w:style w:type="character" w:customStyle="1" w:styleId="Underlined">
    <w:name w:val="Underlined"/>
    <w:basedOn w:val="DefaultParagraphFont"/>
    <w:rsid w:val="0048082C"/>
    <w:rPr>
      <w:u w:val="single"/>
    </w:rPr>
  </w:style>
  <w:style w:type="paragraph" w:customStyle="1" w:styleId="TableBodyTextRight">
    <w:name w:val="Table Body Text Right"/>
    <w:basedOn w:val="TableBodyText"/>
    <w:rsid w:val="0048082C"/>
    <w:pPr>
      <w:widowControl w:val="0"/>
      <w:autoSpaceDE w:val="0"/>
      <w:autoSpaceDN w:val="0"/>
      <w:adjustRightInd w:val="0"/>
      <w:jc w:val="right"/>
    </w:pPr>
    <w:rPr>
      <w:rFonts w:cs="Arial"/>
      <w:szCs w:val="18"/>
    </w:rPr>
  </w:style>
  <w:style w:type="paragraph" w:customStyle="1" w:styleId="CopyrightText">
    <w:name w:val="Copyright Text"/>
    <w:basedOn w:val="BodyText"/>
    <w:rsid w:val="0048082C"/>
    <w:rPr>
      <w:sz w:val="18"/>
    </w:rPr>
  </w:style>
  <w:style w:type="paragraph" w:customStyle="1" w:styleId="BodySmallRight">
    <w:name w:val="Body Small Right"/>
    <w:basedOn w:val="BodyTextRight"/>
    <w:rsid w:val="0048082C"/>
    <w:rPr>
      <w:sz w:val="18"/>
      <w:szCs w:val="18"/>
    </w:rPr>
  </w:style>
  <w:style w:type="paragraph" w:customStyle="1" w:styleId="MarginEdition">
    <w:name w:val="Margin Edition"/>
    <w:basedOn w:val="MarginNote"/>
    <w:rsid w:val="0048082C"/>
    <w:pPr>
      <w:spacing w:before="0" w:after="0"/>
    </w:pPr>
    <w:rPr>
      <w:rFonts w:ascii="Times New Roman" w:hAnsi="Times New Roman"/>
      <w:color w:val="999999"/>
    </w:rPr>
  </w:style>
  <w:style w:type="paragraph" w:customStyle="1" w:styleId="Spacer">
    <w:name w:val="Spacer"/>
    <w:basedOn w:val="Normal"/>
    <w:rsid w:val="0048082C"/>
    <w:rPr>
      <w:sz w:val="2"/>
      <w:szCs w:val="2"/>
    </w:rPr>
  </w:style>
  <w:style w:type="character" w:customStyle="1" w:styleId="Small">
    <w:name w:val="Small"/>
    <w:basedOn w:val="DefaultParagraphFont"/>
    <w:rsid w:val="0048082C"/>
    <w:rPr>
      <w:sz w:val="16"/>
    </w:rPr>
  </w:style>
  <w:style w:type="paragraph" w:customStyle="1" w:styleId="WideTable">
    <w:name w:val="Wide Table"/>
    <w:basedOn w:val="Normal"/>
    <w:rsid w:val="0048082C"/>
    <w:pPr>
      <w:ind w:left="-1418"/>
    </w:pPr>
    <w:rPr>
      <w:sz w:val="2"/>
      <w:szCs w:val="2"/>
    </w:rPr>
  </w:style>
  <w:style w:type="character" w:styleId="PageNumber">
    <w:name w:val="page number"/>
    <w:basedOn w:val="DefaultParagraphFont"/>
    <w:rsid w:val="0048082C"/>
  </w:style>
  <w:style w:type="paragraph" w:styleId="Quote">
    <w:name w:val="Quote"/>
    <w:basedOn w:val="Heading1"/>
    <w:link w:val="QuoteChar"/>
    <w:qFormat/>
    <w:rsid w:val="0048082C"/>
    <w:rPr>
      <w:b w:val="0"/>
      <w:sz w:val="72"/>
      <w:szCs w:val="72"/>
      <w:lang w:val="en-NZ"/>
    </w:rPr>
  </w:style>
  <w:style w:type="character" w:customStyle="1" w:styleId="QuoteChar">
    <w:name w:val="Quote Char"/>
    <w:basedOn w:val="DefaultParagraphFont"/>
    <w:link w:val="Quote"/>
    <w:rsid w:val="004808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082C"/>
    <w:pPr>
      <w:pageBreakBefore/>
    </w:pPr>
  </w:style>
  <w:style w:type="paragraph" w:customStyle="1" w:styleId="Border">
    <w:name w:val="Border"/>
    <w:basedOn w:val="Normal"/>
    <w:qFormat/>
    <w:rsid w:val="004808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082C"/>
    <w:rPr>
      <w:b/>
      <w:bCs/>
      <w:i/>
      <w:iCs/>
      <w:color w:val="auto"/>
    </w:rPr>
  </w:style>
  <w:style w:type="paragraph" w:styleId="IntenseQuote">
    <w:name w:val="Intense Quote"/>
    <w:basedOn w:val="Normal"/>
    <w:next w:val="Normal"/>
    <w:link w:val="IntenseQuoteChar"/>
    <w:uiPriority w:val="30"/>
    <w:qFormat/>
    <w:rsid w:val="004808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08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082C"/>
    <w:rPr>
      <w:smallCaps/>
      <w:color w:val="auto"/>
      <w:u w:val="single"/>
    </w:rPr>
  </w:style>
  <w:style w:type="character" w:styleId="IntenseReference">
    <w:name w:val="Intense Reference"/>
    <w:basedOn w:val="DefaultParagraphFont"/>
    <w:uiPriority w:val="32"/>
    <w:qFormat/>
    <w:rsid w:val="0048082C"/>
    <w:rPr>
      <w:b/>
      <w:bCs/>
      <w:smallCaps/>
      <w:color w:val="auto"/>
      <w:spacing w:val="5"/>
      <w:u w:val="single"/>
    </w:rPr>
  </w:style>
  <w:style w:type="paragraph" w:customStyle="1" w:styleId="2ColumnHeading">
    <w:name w:val="2Column Heading"/>
    <w:basedOn w:val="BodyText"/>
    <w:qFormat/>
    <w:rsid w:val="0048082C"/>
    <w:pPr>
      <w:spacing w:after="60"/>
      <w:ind w:left="-2268"/>
    </w:pPr>
    <w:rPr>
      <w:b/>
    </w:rPr>
  </w:style>
  <w:style w:type="paragraph" w:customStyle="1" w:styleId="Heading1TOC">
    <w:name w:val="Heading1 TOC"/>
    <w:basedOn w:val="Normal"/>
    <w:qFormat/>
    <w:rsid w:val="0048082C"/>
    <w:pPr>
      <w:spacing w:before="240" w:after="120"/>
    </w:pPr>
    <w:rPr>
      <w:rFonts w:ascii="Times New Roman" w:hAnsi="Times New Roman"/>
      <w:b/>
      <w:sz w:val="32"/>
    </w:rPr>
  </w:style>
  <w:style w:type="paragraph" w:customStyle="1" w:styleId="Heading2TOC">
    <w:name w:val="Heading2 TOC"/>
    <w:basedOn w:val="Normal"/>
    <w:qFormat/>
    <w:rsid w:val="0048082C"/>
    <w:pPr>
      <w:spacing w:before="240" w:after="60"/>
    </w:pPr>
    <w:rPr>
      <w:rFonts w:ascii="Times New Roman" w:hAnsi="Times New Roman"/>
      <w:b/>
      <w:sz w:val="28"/>
    </w:rPr>
  </w:style>
  <w:style w:type="character" w:customStyle="1" w:styleId="Underline">
    <w:name w:val="Underline"/>
    <w:basedOn w:val="DefaultParagraphFont"/>
    <w:qFormat/>
    <w:rsid w:val="0048082C"/>
    <w:rPr>
      <w:u w:val="single"/>
    </w:rPr>
  </w:style>
  <w:style w:type="character" w:customStyle="1" w:styleId="BoldandItalics">
    <w:name w:val="Bold and Italics"/>
    <w:qFormat/>
    <w:rsid w:val="0048082C"/>
    <w:rPr>
      <w:b/>
      <w:i/>
      <w:u w:val="none"/>
    </w:rPr>
  </w:style>
  <w:style w:type="paragraph" w:styleId="BalloonText">
    <w:name w:val="Balloon Text"/>
    <w:basedOn w:val="Normal"/>
    <w:link w:val="BalloonTextChar"/>
    <w:rsid w:val="0048082C"/>
    <w:rPr>
      <w:rFonts w:ascii="Tahoma" w:hAnsi="Tahoma" w:cs="Tahoma"/>
      <w:sz w:val="16"/>
      <w:szCs w:val="16"/>
    </w:rPr>
  </w:style>
  <w:style w:type="character" w:customStyle="1" w:styleId="BalloonTextChar">
    <w:name w:val="Balloon Text Char"/>
    <w:basedOn w:val="DefaultParagraphFont"/>
    <w:link w:val="BalloonText"/>
    <w:rsid w:val="004808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082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808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082C"/>
    <w:rPr>
      <w:b/>
      <w:color w:val="660033"/>
      <w:spacing w:val="0"/>
    </w:rPr>
  </w:style>
  <w:style w:type="paragraph" w:customStyle="1" w:styleId="Nameditemlist">
    <w:name w:val="Named item list"/>
    <w:basedOn w:val="BodyText"/>
    <w:qFormat/>
    <w:rsid w:val="0048082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461</Words>
  <Characters>3140</Characters>
  <Application>Microsoft Office Word</Application>
  <DocSecurity>0</DocSecurity>
  <Lines>113</Lines>
  <Paragraphs>79</Paragraphs>
  <ScaleCrop>false</ScaleCrop>
  <Company>Author-it Software Corporation Ltd.</Company>
  <LinksUpToDate>false</LinksUpToDate>
  <CharactersWithSpaces>3527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PSP40716 Certificate IV in Heavy Vehicle Road Compliance</dc:title>
  <dc:subject>Approved</dc:subject>
  <dc:creator>Government Skills Australia</dc:creator>
  <cp:keywords>Release: 1</cp:keywords>
  <dc:description>Review Date: 12 April 2008</dc:description>
  <cp:lastModifiedBy>TPCMS</cp:lastModifiedBy>
  <cp:revision>3</cp:revision>
  <dcterms:created xsi:type="dcterms:W3CDTF">2016-03-07T02:12:00Z</dcterms:created>
  <dcterms:modified xsi:type="dcterms:W3CDTF">2016-03-07T02:12:00Z</dcterms:modified>
</cp:coreProperties>
</file>