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791E" w:rsidP="00C979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PSP40522 Certificate IV in Trade Measurement</w:t>
      </w:r>
      <w:r>
        <w:fldChar w:fldCharType="end"/>
      </w:r>
    </w:p>
    <w:p w:rsidR="00C9791E" w:rsidP="00C9791E">
      <w:pPr>
        <w:pStyle w:val="Version"/>
        <w:sectPr w:rsidSect="00F476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476DA" w:rsidP="00F476DA">
      <w:pPr>
        <w:pStyle w:val="SuperHeading"/>
      </w:pPr>
      <w:r w:rsidRPr="00F476DA">
        <w:t>PSP40522 Certificate IV in Trade Measurement</w:t>
      </w:r>
    </w:p>
    <w:p w:rsidR="00000000" w:rsidRPr="00F476DA" w:rsidP="00F476DA">
      <w:pPr>
        <w:pStyle w:val="Heading1"/>
      </w:pPr>
      <w:bookmarkStart w:id="1" w:name="O_1214150"/>
      <w:bookmarkEnd w:id="1"/>
      <w:r w:rsidRPr="00F476DA">
        <w:t>Modification History</w:t>
      </w:r>
    </w:p>
    <w:p w:rsidR="00000000" w:rsidRPr="00F476DA" w:rsidP="00C9791E">
      <w:pPr>
        <w:pStyle w:val="BodyText"/>
      </w:pPr>
      <w:r w:rsidRPr="00F476DA">
        <w:t>Not applicable</w:t>
      </w:r>
    </w:p>
    <w:p w:rsidR="00000000" w:rsidRPr="00F476DA" w:rsidP="00F476DA">
      <w:pPr>
        <w:pStyle w:val="Heading1"/>
      </w:pPr>
      <w:bookmarkStart w:id="2" w:name="O_1214151"/>
      <w:bookmarkEnd w:id="2"/>
      <w:r w:rsidRPr="00F476DA">
        <w:t>Qualification Description</w:t>
      </w:r>
    </w:p>
    <w:p w:rsidR="00000000" w:rsidRPr="00F476DA" w:rsidP="00C9791E">
      <w:pPr>
        <w:pStyle w:val="BodyText"/>
      </w:pPr>
      <w:r w:rsidRPr="00F476DA">
        <w:t>This qualification reflects the role of individuals who work in operational roles undertaking trade measurement inspection. It is suitable for individuals who need to</w:t>
      </w:r>
      <w:r w:rsidRPr="00F476DA">
        <w:t xml:space="preserve"> apply a broad range of specialised knowledge and skills in specific contexts relating to the administration of trade measurement legislation. </w:t>
      </w:r>
    </w:p>
    <w:p w:rsidR="00000000" w:rsidRPr="00F476DA" w:rsidP="00C9791E">
      <w:pPr>
        <w:pStyle w:val="BodyText"/>
      </w:pPr>
      <w:r w:rsidRPr="00F476DA">
        <w:t>This qualification covers the broad range skills required to operate without supervision in a government trade m</w:t>
      </w:r>
      <w:r w:rsidRPr="00F476DA">
        <w:t>easurement environment.</w:t>
      </w:r>
    </w:p>
    <w:p w:rsidR="00000000" w:rsidRPr="00F476DA" w:rsidP="00C9791E">
      <w:pPr>
        <w:pStyle w:val="BodyText"/>
      </w:pPr>
      <w:r w:rsidRPr="00F476DA">
        <w:t>The skills in this qualification must be applied in accordance with Commonwealth and State or Territory legislation, Australian standards and industry codes of practice.</w:t>
      </w:r>
    </w:p>
    <w:p w:rsidR="00000000" w:rsidRPr="00F476DA" w:rsidP="00C9791E">
      <w:pPr>
        <w:pStyle w:val="BodyText"/>
      </w:pPr>
      <w:r w:rsidRPr="00F476DA">
        <w:t>No occupational licensing, certification or specific legislati</w:t>
      </w:r>
      <w:r w:rsidRPr="00F476DA">
        <w:t>ve requirements apply to this qualification at the time of publication. Trade measurement inspectors must be appointed as defined by legislation.</w:t>
      </w:r>
    </w:p>
    <w:p w:rsidR="00000000" w:rsidRPr="00F476DA" w:rsidP="00F476DA">
      <w:pPr>
        <w:pStyle w:val="Heading1"/>
      </w:pPr>
      <w:bookmarkStart w:id="3" w:name="O_1214152"/>
      <w:bookmarkEnd w:id="3"/>
      <w:r w:rsidRPr="00F476DA">
        <w:t>Entry Requirements</w:t>
      </w:r>
    </w:p>
    <w:p w:rsidR="00000000" w:rsidRPr="00F476DA" w:rsidP="00C9791E">
      <w:pPr>
        <w:pStyle w:val="BodyText"/>
      </w:pPr>
      <w:r w:rsidRPr="00F476DA">
        <w:t>There are no entry requirements for this qualification.</w:t>
      </w:r>
    </w:p>
    <w:p w:rsidR="00000000" w:rsidRPr="00F476DA" w:rsidP="00F476DA">
      <w:pPr>
        <w:pStyle w:val="Heading1"/>
      </w:pPr>
      <w:bookmarkStart w:id="4" w:name="O_1214153"/>
      <w:bookmarkEnd w:id="4"/>
      <w:r w:rsidRPr="00F476DA">
        <w:t>Packaging Rules</w:t>
      </w:r>
    </w:p>
    <w:p w:rsidR="00000000" w:rsidRPr="00F476DA" w:rsidP="00C9791E">
      <w:pPr>
        <w:pStyle w:val="BodyText"/>
      </w:pPr>
      <w:r w:rsidRPr="00F476DA">
        <w:t>12 units must be completed:</w:t>
      </w:r>
    </w:p>
    <w:p w:rsidR="00000000" w:rsidRPr="00F476DA" w:rsidP="00F476DA">
      <w:pPr>
        <w:pStyle w:val="ListBullet"/>
      </w:pPr>
      <w:r w:rsidRPr="00F476DA">
        <w:t>8 core units</w:t>
      </w:r>
    </w:p>
    <w:p w:rsidR="00000000" w:rsidRPr="00F476DA" w:rsidP="00F476DA">
      <w:pPr>
        <w:pStyle w:val="ListBullet"/>
      </w:pPr>
      <w:r w:rsidRPr="00F476DA">
        <w:t>4 elective units from the list below.</w:t>
      </w:r>
    </w:p>
    <w:p w:rsidR="00000000" w:rsidRPr="00F476DA" w:rsidP="00F476DA">
      <w:pPr>
        <w:pStyle w:val="BodyTextBold"/>
      </w:pPr>
      <w:r w:rsidRPr="00F476DA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47"/>
        <w:gridCol w:w="6993"/>
      </w:tblGrid>
      <w:tr w:rsidTr="00F476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9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DA">
            <w:pPr>
              <w:pStyle w:val="BodyText"/>
              <w:rPr>
                <w:lang w:val="en-NZ"/>
              </w:rPr>
            </w:pPr>
            <w:r w:rsidRPr="00F476DA">
              <w:t>BSBWHS211</w:t>
            </w:r>
          </w:p>
        </w:tc>
        <w:tc>
          <w:tcPr>
            <w:tcW w:w="6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DA">
            <w:pPr>
              <w:pStyle w:val="BodyText"/>
              <w:rPr>
                <w:lang w:val="en-NZ"/>
              </w:rPr>
            </w:pPr>
            <w:r w:rsidRPr="00F476DA">
              <w:t>Contribute to the health and safety of self and others</w:t>
            </w:r>
          </w:p>
        </w:tc>
      </w:tr>
      <w:tr w:rsidTr="00F476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7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DA">
            <w:pPr>
              <w:pStyle w:val="BodyText"/>
              <w:rPr>
                <w:lang w:val="en-NZ"/>
              </w:rPr>
            </w:pPr>
            <w:r w:rsidRPr="00F476DA">
              <w:t>MSMTMREF301</w:t>
            </w:r>
          </w:p>
        </w:tc>
        <w:tc>
          <w:tcPr>
            <w:tcW w:w="6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DA">
            <w:pPr>
              <w:pStyle w:val="BodyText"/>
              <w:rPr>
                <w:lang w:val="en-NZ"/>
              </w:rPr>
            </w:pPr>
            <w:r w:rsidRPr="00F476DA">
              <w:t>Use and maintain reference standards</w:t>
            </w:r>
          </w:p>
        </w:tc>
      </w:tr>
      <w:tr w:rsidTr="00F476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7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DA">
            <w:pPr>
              <w:pStyle w:val="BodyText"/>
              <w:rPr>
                <w:lang w:val="en-NZ"/>
              </w:rPr>
            </w:pPr>
            <w:r w:rsidRPr="00F476DA">
              <w:t>PSPETH007</w:t>
            </w:r>
          </w:p>
        </w:tc>
        <w:tc>
          <w:tcPr>
            <w:tcW w:w="6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DA">
            <w:pPr>
              <w:pStyle w:val="BodyText"/>
              <w:rPr>
                <w:lang w:val="en-NZ"/>
              </w:rPr>
            </w:pPr>
            <w:r w:rsidRPr="00F476DA">
              <w:t>Uphold and support the values and principles of public service</w:t>
            </w:r>
          </w:p>
        </w:tc>
      </w:tr>
      <w:tr w:rsidTr="00F476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7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DA">
            <w:pPr>
              <w:pStyle w:val="BodyText"/>
              <w:rPr>
                <w:lang w:val="en-NZ"/>
              </w:rPr>
            </w:pPr>
            <w:r w:rsidRPr="00F476DA">
              <w:t>PSPGEN140</w:t>
            </w:r>
          </w:p>
        </w:tc>
        <w:tc>
          <w:tcPr>
            <w:tcW w:w="6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DA">
            <w:pPr>
              <w:pStyle w:val="BodyText"/>
              <w:rPr>
                <w:lang w:val="en-NZ"/>
              </w:rPr>
            </w:pPr>
            <w:r w:rsidRPr="00F476DA">
              <w:t>Use advanced workplace communication strategies</w:t>
            </w:r>
          </w:p>
        </w:tc>
      </w:tr>
      <w:tr w:rsidTr="00F476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7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DA">
            <w:pPr>
              <w:pStyle w:val="BodyText"/>
              <w:rPr>
                <w:lang w:val="en-NZ"/>
              </w:rPr>
            </w:pPr>
            <w:r w:rsidRPr="00F476DA">
              <w:t>PSPREG033</w:t>
            </w:r>
          </w:p>
        </w:tc>
        <w:tc>
          <w:tcPr>
            <w:tcW w:w="6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DA">
            <w:pPr>
              <w:pStyle w:val="BodyText"/>
              <w:rPr>
                <w:lang w:val="en-NZ"/>
              </w:rPr>
            </w:pPr>
            <w:r w:rsidRPr="00F476DA">
              <w:t>Apply regulatory powers</w:t>
            </w:r>
          </w:p>
        </w:tc>
      </w:tr>
      <w:tr w:rsidTr="00F476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7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DA">
            <w:pPr>
              <w:pStyle w:val="BodyText"/>
              <w:rPr>
                <w:lang w:val="en-NZ"/>
              </w:rPr>
            </w:pPr>
            <w:r w:rsidRPr="00F476DA">
              <w:t>PSPREG034</w:t>
            </w:r>
          </w:p>
        </w:tc>
        <w:tc>
          <w:tcPr>
            <w:tcW w:w="6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DA">
            <w:pPr>
              <w:pStyle w:val="BodyText"/>
              <w:rPr>
                <w:lang w:val="en-NZ"/>
              </w:rPr>
            </w:pPr>
            <w:r w:rsidRPr="00F476DA">
              <w:t>Assess compliance</w:t>
            </w:r>
          </w:p>
        </w:tc>
      </w:tr>
      <w:tr w:rsidTr="00F476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7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DA">
            <w:pPr>
              <w:pStyle w:val="BodyText"/>
              <w:rPr>
                <w:lang w:val="en-NZ"/>
              </w:rPr>
            </w:pPr>
            <w:r w:rsidRPr="00F476DA">
              <w:t>PSPREG036</w:t>
            </w:r>
          </w:p>
        </w:tc>
        <w:tc>
          <w:tcPr>
            <w:tcW w:w="6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DA">
            <w:pPr>
              <w:pStyle w:val="BodyText"/>
              <w:rPr>
                <w:lang w:val="en-NZ"/>
              </w:rPr>
            </w:pPr>
            <w:r w:rsidRPr="00F476DA">
              <w:t>Act on non-compliance</w:t>
            </w:r>
          </w:p>
        </w:tc>
      </w:tr>
      <w:tr w:rsidTr="00F476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7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DA">
            <w:pPr>
              <w:pStyle w:val="BodyText"/>
              <w:rPr>
                <w:lang w:val="en-NZ"/>
              </w:rPr>
            </w:pPr>
            <w:r w:rsidRPr="00F476DA">
              <w:t>PSPREG040</w:t>
            </w:r>
          </w:p>
        </w:tc>
        <w:tc>
          <w:tcPr>
            <w:tcW w:w="6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6DA" w:rsidP="00F476DA">
            <w:pPr>
              <w:pStyle w:val="BodyText"/>
            </w:pPr>
            <w:r w:rsidRPr="00F476DA">
              <w:t>Undertake inspections and monitoring</w:t>
            </w:r>
          </w:p>
        </w:tc>
      </w:tr>
    </w:tbl>
    <w:p w:rsidR="00000000" w:rsidRPr="00F476DA" w:rsidP="00F476DA">
      <w:pPr>
        <w:pStyle w:val="BodyText"/>
      </w:pPr>
    </w:p>
    <w:p w:rsidR="00000000" w:rsidRPr="00F476DA" w:rsidP="00F476DA">
      <w:pPr>
        <w:pStyle w:val="BodyTextBold"/>
      </w:pPr>
      <w:r w:rsidRPr="00F476DA">
        <w:t xml:space="preserve">Elective units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47"/>
        <w:gridCol w:w="6993"/>
      </w:tblGrid>
      <w:tr w:rsidTr="00F476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DA">
            <w:pPr>
              <w:pStyle w:val="BodyText"/>
              <w:rPr>
                <w:lang w:val="en-NZ"/>
              </w:rPr>
            </w:pPr>
            <w:r w:rsidRPr="00F476DA">
              <w:t>MSMTMINS401</w:t>
            </w:r>
          </w:p>
        </w:tc>
        <w:tc>
          <w:tcPr>
            <w:tcW w:w="6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DA">
            <w:pPr>
              <w:pStyle w:val="BodyText"/>
              <w:rPr>
                <w:lang w:val="en-NZ"/>
              </w:rPr>
            </w:pPr>
            <w:r w:rsidRPr="00F476DA">
              <w:t>Inspect a range of weighing instruments</w:t>
            </w:r>
          </w:p>
        </w:tc>
      </w:tr>
      <w:tr w:rsidTr="00F476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DA">
            <w:pPr>
              <w:pStyle w:val="BodyText"/>
              <w:rPr>
                <w:lang w:val="en-NZ"/>
              </w:rPr>
            </w:pPr>
            <w:r w:rsidRPr="00F476DA">
              <w:t>MSMTMINS402</w:t>
            </w:r>
          </w:p>
        </w:tc>
        <w:tc>
          <w:tcPr>
            <w:tcW w:w="6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DA">
            <w:pPr>
              <w:pStyle w:val="BodyText"/>
              <w:rPr>
                <w:lang w:val="en-NZ"/>
              </w:rPr>
            </w:pPr>
            <w:r w:rsidRPr="00F476DA">
              <w:t>Inspect liquid measuring instruments using volume measures</w:t>
            </w:r>
          </w:p>
        </w:tc>
      </w:tr>
      <w:tr w:rsidTr="00F476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DA">
            <w:pPr>
              <w:pStyle w:val="BodyText"/>
              <w:rPr>
                <w:lang w:val="en-NZ"/>
              </w:rPr>
            </w:pPr>
            <w:r w:rsidRPr="00F476DA">
              <w:t>MSMTMINS403</w:t>
            </w:r>
          </w:p>
        </w:tc>
        <w:tc>
          <w:tcPr>
            <w:tcW w:w="6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DA">
            <w:pPr>
              <w:pStyle w:val="BodyText"/>
              <w:rPr>
                <w:lang w:val="en-NZ"/>
              </w:rPr>
            </w:pPr>
            <w:r w:rsidRPr="00F476DA">
              <w:t>Inspect a range of trading practices</w:t>
            </w:r>
          </w:p>
        </w:tc>
      </w:tr>
      <w:tr w:rsidTr="00F476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DA">
            <w:pPr>
              <w:pStyle w:val="BodyText"/>
              <w:rPr>
                <w:lang w:val="en-NZ"/>
              </w:rPr>
            </w:pPr>
            <w:r w:rsidRPr="00F476DA">
              <w:t>MSMTMINS404</w:t>
            </w:r>
          </w:p>
        </w:tc>
        <w:tc>
          <w:tcPr>
            <w:tcW w:w="6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DA">
            <w:pPr>
              <w:pStyle w:val="BodyText"/>
              <w:rPr>
                <w:lang w:val="en-NZ"/>
              </w:rPr>
            </w:pPr>
            <w:r w:rsidRPr="00F476DA">
              <w:t>Inspect a ran</w:t>
            </w:r>
            <w:r w:rsidRPr="00F476DA">
              <w:t>ge of pre-packaged products</w:t>
            </w:r>
          </w:p>
        </w:tc>
      </w:tr>
      <w:tr w:rsidTr="00F476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DA">
            <w:pPr>
              <w:pStyle w:val="BodyText"/>
              <w:rPr>
                <w:lang w:val="en-NZ"/>
              </w:rPr>
            </w:pPr>
            <w:r w:rsidRPr="00F476DA">
              <w:t>PSPGEN106</w:t>
            </w:r>
          </w:p>
        </w:tc>
        <w:tc>
          <w:tcPr>
            <w:tcW w:w="6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DA">
            <w:pPr>
              <w:pStyle w:val="BodyText"/>
              <w:rPr>
                <w:lang w:val="en-NZ"/>
              </w:rPr>
            </w:pPr>
            <w:r w:rsidRPr="00F476DA">
              <w:t>Conduct research and analysis</w:t>
            </w:r>
          </w:p>
        </w:tc>
      </w:tr>
      <w:tr w:rsidTr="00F476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DA">
            <w:pPr>
              <w:pStyle w:val="BodyText"/>
              <w:rPr>
                <w:lang w:val="en-NZ"/>
              </w:rPr>
            </w:pPr>
            <w:r w:rsidRPr="00F476DA">
              <w:t>PSPGEN123</w:t>
            </w:r>
          </w:p>
        </w:tc>
        <w:tc>
          <w:tcPr>
            <w:tcW w:w="6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6DA" w:rsidP="00F476DA">
            <w:pPr>
              <w:pStyle w:val="BodyText"/>
            </w:pPr>
            <w:r w:rsidRPr="00F476DA">
              <w:t>Provide workplace mentoring</w:t>
            </w:r>
          </w:p>
        </w:tc>
      </w:tr>
    </w:tbl>
    <w:p w:rsidR="00000000" w:rsidRPr="00F476DA" w:rsidP="00F476DA">
      <w:pPr>
        <w:pStyle w:val="BodyText"/>
      </w:pPr>
    </w:p>
    <w:p w:rsidR="00000000" w:rsidRPr="00F476DA" w:rsidP="00F476DA">
      <w:pPr>
        <w:pStyle w:val="AllowPageBreak"/>
      </w:pPr>
    </w:p>
    <w:p w:rsidR="00000000" w:rsidRPr="00F476DA" w:rsidP="00F476DA">
      <w:pPr>
        <w:pStyle w:val="Heading1"/>
      </w:pPr>
      <w:bookmarkStart w:id="5" w:name="O_1214154"/>
      <w:bookmarkEnd w:id="5"/>
      <w:r w:rsidRPr="00F476DA">
        <w:t>Qualification Mapping Information</w:t>
      </w:r>
    </w:p>
    <w:p w:rsidR="00000000" w:rsidRPr="00F476DA" w:rsidP="00C9791E">
      <w:pPr>
        <w:pStyle w:val="BodyText"/>
      </w:pPr>
      <w:r w:rsidRPr="00F476DA">
        <w:t>Supersedes and is not equivalent to PSP40516 Certificate IV in Trade Measurement.</w:t>
      </w:r>
    </w:p>
    <w:p w:rsidR="00000000" w:rsidRPr="00F476DA" w:rsidP="00F476DA">
      <w:pPr>
        <w:pStyle w:val="Heading1"/>
      </w:pPr>
      <w:bookmarkStart w:id="6" w:name="O_1214156"/>
      <w:bookmarkEnd w:id="6"/>
      <w:r w:rsidRPr="00F476DA">
        <w:t>Links</w:t>
      </w:r>
    </w:p>
    <w:p w:rsidR="00000000" w:rsidRPr="00F476DA" w:rsidP="00C9791E">
      <w:pPr>
        <w:pStyle w:val="BodyText"/>
      </w:pPr>
      <w:r w:rsidRPr="00F476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67D8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476DA" w:rsidP="00F476DA"/>
    <w:sectPr w:rsidSect="00F476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6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6DA" w:rsidRPr="00C9791E" w:rsidP="00C979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6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91E" w:rsidP="00F476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9791E" w:rsidP="00F476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9791E" w:rsidP="00F476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6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9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76DA" w:rsidRPr="00C9791E" w:rsidP="00C979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6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91E" w:rsidRPr="002D2AF8" w:rsidP="00F476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PSP40522 Certificate IV in Trade Measurement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C9791E" w:rsidP="00F476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6008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5EA4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76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76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76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76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76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76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76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76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76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76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76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76DA"/>
  </w:style>
  <w:style w:type="character" w:customStyle="1" w:styleId="Heading1Char">
    <w:name w:val="Heading 1 Char"/>
    <w:basedOn w:val="DefaultParagraphFont"/>
    <w:link w:val="Heading1"/>
    <w:rsid w:val="00F476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76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76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76D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476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76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476DA"/>
    <w:rPr>
      <w:b/>
    </w:rPr>
  </w:style>
  <w:style w:type="character" w:customStyle="1" w:styleId="Heading2Char">
    <w:name w:val="Heading 2 Char"/>
    <w:basedOn w:val="DefaultParagraphFont"/>
    <w:link w:val="Heading2"/>
    <w:rsid w:val="00F476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76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76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76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76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76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76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76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76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76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76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76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76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76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76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76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76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76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76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76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476DA"/>
    <w:rPr>
      <w:b/>
      <w:spacing w:val="0"/>
    </w:rPr>
  </w:style>
  <w:style w:type="paragraph" w:customStyle="1" w:styleId="SuperTitle">
    <w:name w:val="SuperTitle"/>
    <w:basedOn w:val="Title"/>
    <w:rsid w:val="00F476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76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76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76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76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76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76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76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76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76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76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76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76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76DA"/>
    <w:rPr>
      <w:i/>
    </w:rPr>
  </w:style>
  <w:style w:type="paragraph" w:styleId="Caption">
    <w:name w:val="caption"/>
    <w:basedOn w:val="BodyText"/>
    <w:next w:val="Normal"/>
    <w:qFormat/>
    <w:rsid w:val="00F476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76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76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76DA"/>
  </w:style>
  <w:style w:type="paragraph" w:styleId="TableofFigures">
    <w:name w:val="table of figures"/>
    <w:basedOn w:val="Normal"/>
    <w:next w:val="Normal"/>
    <w:semiHidden/>
    <w:rsid w:val="00F476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76D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476DA"/>
    <w:rPr>
      <w:rFonts w:ascii="Wingdings" w:hAnsi="Wingdings"/>
    </w:rPr>
  </w:style>
  <w:style w:type="paragraph" w:customStyle="1" w:styleId="TableHeading">
    <w:name w:val="Table Heading"/>
    <w:basedOn w:val="HeadingBase"/>
    <w:rsid w:val="00F476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76DA"/>
    <w:rPr>
      <w:color w:val="0033CC"/>
      <w:u w:val="none"/>
    </w:rPr>
  </w:style>
  <w:style w:type="paragraph" w:customStyle="1" w:styleId="BodyTextRight">
    <w:name w:val="Body Text Right"/>
    <w:basedOn w:val="BodyText"/>
    <w:rsid w:val="00F476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76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76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76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76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76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76DA"/>
    <w:rPr>
      <w:sz w:val="32"/>
    </w:rPr>
  </w:style>
  <w:style w:type="paragraph" w:customStyle="1" w:styleId="HeadingProcedure">
    <w:name w:val="Heading Procedure"/>
    <w:basedOn w:val="HeadingBase"/>
    <w:next w:val="Normal"/>
    <w:rsid w:val="00F476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76DA"/>
    <w:pPr>
      <w:spacing w:before="60" w:after="60"/>
    </w:pPr>
  </w:style>
  <w:style w:type="paragraph" w:styleId="ListContinue">
    <w:name w:val="List Continue"/>
    <w:basedOn w:val="List"/>
    <w:rsid w:val="00F476DA"/>
    <w:pPr>
      <w:ind w:firstLine="0"/>
    </w:pPr>
  </w:style>
  <w:style w:type="paragraph" w:customStyle="1" w:styleId="ListNote">
    <w:name w:val="List Note"/>
    <w:basedOn w:val="List"/>
    <w:rsid w:val="00F476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76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76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76DA"/>
    <w:rPr>
      <w:rFonts w:ascii="Courier New" w:hAnsi="Courier New"/>
    </w:rPr>
  </w:style>
  <w:style w:type="paragraph" w:customStyle="1" w:styleId="NoteBullet">
    <w:name w:val="Note Bullet"/>
    <w:basedOn w:val="Note"/>
    <w:rsid w:val="00F476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76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76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76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76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476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76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76DA"/>
    <w:rPr>
      <w:b/>
      <w:smallCaps/>
    </w:rPr>
  </w:style>
  <w:style w:type="paragraph" w:customStyle="1" w:styleId="TableListNumber">
    <w:name w:val="Table List Number"/>
    <w:basedOn w:val="ListNumber"/>
    <w:rsid w:val="00F476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76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76DA"/>
    <w:pPr>
      <w:numPr>
        <w:numId w:val="8"/>
      </w:numPr>
    </w:pPr>
  </w:style>
  <w:style w:type="paragraph" w:customStyle="1" w:styleId="ListAlpha2">
    <w:name w:val="List Alpha 2"/>
    <w:basedOn w:val="List2"/>
    <w:rsid w:val="00F476DA"/>
    <w:pPr>
      <w:numPr>
        <w:numId w:val="7"/>
      </w:numPr>
    </w:pPr>
  </w:style>
  <w:style w:type="paragraph" w:styleId="List2">
    <w:name w:val="List 2"/>
    <w:basedOn w:val="BodyText"/>
    <w:rsid w:val="00F476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76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76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76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76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76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476DA"/>
    <w:pPr>
      <w:numPr>
        <w:numId w:val="3"/>
      </w:numPr>
    </w:pPr>
  </w:style>
  <w:style w:type="paragraph" w:styleId="ListContinue2">
    <w:name w:val="List Continue 2"/>
    <w:basedOn w:val="List2"/>
    <w:rsid w:val="00F476DA"/>
    <w:pPr>
      <w:ind w:firstLine="0"/>
    </w:pPr>
  </w:style>
  <w:style w:type="paragraph" w:styleId="ListContinue3">
    <w:name w:val="List Continue 3"/>
    <w:basedOn w:val="List3"/>
    <w:rsid w:val="00F476DA"/>
    <w:pPr>
      <w:ind w:left="1021" w:firstLine="0"/>
    </w:pPr>
  </w:style>
  <w:style w:type="paragraph" w:styleId="ListContinue4">
    <w:name w:val="List Continue 4"/>
    <w:basedOn w:val="List4"/>
    <w:rsid w:val="00F476DA"/>
    <w:pPr>
      <w:ind w:firstLine="0"/>
    </w:pPr>
  </w:style>
  <w:style w:type="paragraph" w:styleId="ListContinue5">
    <w:name w:val="List Continue 5"/>
    <w:basedOn w:val="List5"/>
    <w:rsid w:val="00F476DA"/>
    <w:pPr>
      <w:ind w:firstLine="0"/>
    </w:pPr>
  </w:style>
  <w:style w:type="paragraph" w:styleId="ListNumber3">
    <w:name w:val="List Number 3"/>
    <w:basedOn w:val="List3"/>
    <w:rsid w:val="00F476DA"/>
    <w:pPr>
      <w:numPr>
        <w:numId w:val="4"/>
      </w:numPr>
    </w:pPr>
  </w:style>
  <w:style w:type="paragraph" w:styleId="ListNumber4">
    <w:name w:val="List Number 4"/>
    <w:basedOn w:val="List4"/>
    <w:rsid w:val="00F476DA"/>
    <w:pPr>
      <w:numPr>
        <w:numId w:val="5"/>
      </w:numPr>
    </w:pPr>
  </w:style>
  <w:style w:type="paragraph" w:styleId="ListNumber5">
    <w:name w:val="List Number 5"/>
    <w:basedOn w:val="List5"/>
    <w:rsid w:val="00F476DA"/>
    <w:pPr>
      <w:numPr>
        <w:numId w:val="6"/>
      </w:numPr>
    </w:pPr>
  </w:style>
  <w:style w:type="paragraph" w:styleId="BlockText">
    <w:name w:val="Block Text"/>
    <w:basedOn w:val="Normal"/>
    <w:rsid w:val="00F476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76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76DA"/>
    <w:rPr>
      <w:sz w:val="16"/>
      <w:vertAlign w:val="superscript"/>
    </w:rPr>
  </w:style>
  <w:style w:type="character" w:customStyle="1" w:styleId="Symbols">
    <w:name w:val="Symbols"/>
    <w:basedOn w:val="DefaultParagraphFont"/>
    <w:rsid w:val="00F476DA"/>
    <w:rPr>
      <w:rFonts w:ascii="Symbol" w:hAnsi="Symbol"/>
    </w:rPr>
  </w:style>
  <w:style w:type="character" w:customStyle="1" w:styleId="MenuOptions">
    <w:name w:val="Menu Options"/>
    <w:basedOn w:val="DefaultParagraphFont"/>
    <w:rsid w:val="00F476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76DA"/>
    <w:rPr>
      <w:b/>
    </w:rPr>
  </w:style>
  <w:style w:type="character" w:customStyle="1" w:styleId="Underlined">
    <w:name w:val="Underlined"/>
    <w:basedOn w:val="DefaultParagraphFont"/>
    <w:rsid w:val="00F476DA"/>
    <w:rPr>
      <w:u w:val="single"/>
    </w:rPr>
  </w:style>
  <w:style w:type="paragraph" w:customStyle="1" w:styleId="TableBodyTextRight">
    <w:name w:val="Table Body Text Right"/>
    <w:basedOn w:val="TableBodyText"/>
    <w:rsid w:val="00F476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76DA"/>
    <w:rPr>
      <w:sz w:val="18"/>
    </w:rPr>
  </w:style>
  <w:style w:type="paragraph" w:customStyle="1" w:styleId="BodySmallRight">
    <w:name w:val="Body Small Right"/>
    <w:basedOn w:val="BodyTextRight"/>
    <w:rsid w:val="00F476DA"/>
    <w:rPr>
      <w:sz w:val="18"/>
      <w:szCs w:val="18"/>
    </w:rPr>
  </w:style>
  <w:style w:type="paragraph" w:customStyle="1" w:styleId="MarginEdition">
    <w:name w:val="Margin Edition"/>
    <w:basedOn w:val="MarginNote"/>
    <w:rsid w:val="00F476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76DA"/>
    <w:rPr>
      <w:sz w:val="2"/>
      <w:szCs w:val="2"/>
    </w:rPr>
  </w:style>
  <w:style w:type="character" w:customStyle="1" w:styleId="Small">
    <w:name w:val="Small"/>
    <w:basedOn w:val="DefaultParagraphFont"/>
    <w:rsid w:val="00F476DA"/>
    <w:rPr>
      <w:sz w:val="16"/>
    </w:rPr>
  </w:style>
  <w:style w:type="paragraph" w:customStyle="1" w:styleId="WideTable">
    <w:name w:val="Wide Table"/>
    <w:basedOn w:val="Normal"/>
    <w:rsid w:val="00F476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76DA"/>
  </w:style>
  <w:style w:type="paragraph" w:styleId="Quote">
    <w:name w:val="Quote"/>
    <w:basedOn w:val="Heading1"/>
    <w:link w:val="QuoteChar"/>
    <w:qFormat/>
    <w:rsid w:val="00F476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76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76DA"/>
    <w:pPr>
      <w:pageBreakBefore/>
    </w:pPr>
  </w:style>
  <w:style w:type="paragraph" w:customStyle="1" w:styleId="Border">
    <w:name w:val="Border"/>
    <w:basedOn w:val="Normal"/>
    <w:qFormat/>
    <w:rsid w:val="00F476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76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76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76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76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76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76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76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76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76DA"/>
    <w:rPr>
      <w:u w:val="single"/>
    </w:rPr>
  </w:style>
  <w:style w:type="character" w:customStyle="1" w:styleId="BoldandItalics">
    <w:name w:val="Bold and Italics"/>
    <w:qFormat/>
    <w:rsid w:val="00F476DA"/>
    <w:rPr>
      <w:b/>
      <w:i/>
      <w:u w:val="none"/>
    </w:rPr>
  </w:style>
  <w:style w:type="paragraph" w:styleId="BalloonText">
    <w:name w:val="Balloon Text"/>
    <w:basedOn w:val="Normal"/>
    <w:link w:val="BalloonTextChar"/>
    <w:rsid w:val="00F476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76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76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76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76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76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76D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979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301</Words>
  <Characters>2027</Characters>
  <Application>Microsoft Office Word</Application>
  <DocSecurity>0</DocSecurity>
  <Lines>75</Lines>
  <Paragraphs>61</Paragraphs>
  <ScaleCrop>false</ScaleCrop>
  <Company>Author-it Software Corporation Ltd.</Company>
  <LinksUpToDate>false</LinksUpToDate>
  <CharactersWithSpaces>2267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PSP40522 Certificate IV in Trade Measurement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2022-04-03T23:26:00Z</dcterms:created>
  <dcterms:modified xsi:type="dcterms:W3CDTF">2022-04-02T23:48:00Z</dcterms:modified>
</cp:coreProperties>
</file>