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208D" w:rsidP="007B208D">
      <w:pPr>
        <w:pStyle w:val="Title"/>
      </w:pPr>
      <w:r>
        <w:fldChar w:fldCharType="begin"/>
      </w:r>
      <w:r>
        <w:instrText xml:space="preserve"> TITLE   \* MERGEFORMAT </w:instrText>
      </w:r>
      <w:r>
        <w:fldChar w:fldCharType="separate"/>
      </w:r>
      <w:r>
        <w:t>PSP40116 Certificate IV in Government</w:t>
      </w:r>
      <w:r>
        <w:fldChar w:fldCharType="end"/>
      </w:r>
    </w:p>
    <w:p w:rsidR="007B208D" w:rsidP="007B208D">
      <w:pPr>
        <w:pStyle w:val="Version"/>
        <w:sectPr w:rsidSect="003458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58F4" w:rsidP="003458F4">
      <w:pPr>
        <w:pStyle w:val="SuperHeading"/>
      </w:pPr>
      <w:r w:rsidRPr="003458F4">
        <w:t>PSP40116 Certificate IV in Government</w:t>
      </w:r>
    </w:p>
    <w:p w:rsidR="00000000" w:rsidRPr="003458F4" w:rsidP="003458F4">
      <w:pPr>
        <w:pStyle w:val="Heading1"/>
      </w:pPr>
      <w:bookmarkStart w:id="1" w:name="O_789392"/>
      <w:bookmarkEnd w:id="1"/>
      <w:r w:rsidRPr="003458F4">
        <w:t>Modification History</w:t>
      </w:r>
    </w:p>
    <w:tbl>
      <w:tblPr>
        <w:tblW w:w="0" w:type="auto"/>
        <w:tblLayout w:type="fixed"/>
        <w:tblCellMar>
          <w:left w:w="62" w:type="dxa"/>
          <w:right w:w="62" w:type="dxa"/>
        </w:tblCellMar>
        <w:tblLook w:val="0000"/>
      </w:tblPr>
      <w:tblGrid>
        <w:gridCol w:w="1134"/>
        <w:gridCol w:w="7937"/>
      </w:tblGrid>
      <w:tr w:rsidTr="007B208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58F4" w:rsidP="003458F4">
            <w:pPr>
              <w:pStyle w:val="TableHeading"/>
            </w:pPr>
            <w:r w:rsidRPr="003458F4">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58F4">
            <w:pPr>
              <w:pStyle w:val="TableHeading"/>
              <w:rPr>
                <w:lang w:val="en-NZ"/>
              </w:rPr>
            </w:pPr>
            <w:r w:rsidRPr="003458F4">
              <w:rPr>
                <w:rStyle w:val="SpecialBold"/>
              </w:rPr>
              <w:t>Comments</w:t>
            </w:r>
          </w:p>
        </w:tc>
      </w:tr>
      <w:tr w:rsidTr="007B208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58F4">
            <w:pPr>
              <w:pStyle w:val="BodyText"/>
              <w:rPr>
                <w:lang w:val="en-NZ"/>
              </w:rPr>
            </w:pPr>
            <w:r w:rsidRPr="003458F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58F4" w:rsidP="003458F4">
            <w:pPr>
              <w:pStyle w:val="BodyText"/>
            </w:pPr>
            <w:r w:rsidRPr="003458F4">
              <w:t xml:space="preserve">This qualification was released in PSP Public Sector Training Package release 1.0 and meets the Standards for Training Packages. </w:t>
            </w:r>
          </w:p>
          <w:p w:rsidR="00000000" w:rsidRPr="003458F4" w:rsidP="003458F4">
            <w:pPr>
              <w:pStyle w:val="BodyText"/>
            </w:pPr>
          </w:p>
          <w:p w:rsidR="00000000" w:rsidRPr="003458F4" w:rsidP="003458F4">
            <w:pPr>
              <w:pStyle w:val="BodyText"/>
            </w:pPr>
            <w:r w:rsidRPr="003458F4">
              <w:t>This qualification supersedes and is equivalent to PSP40112 Certificate IV in Govern</w:t>
            </w:r>
            <w:r w:rsidRPr="003458F4">
              <w:t>ment.</w:t>
            </w:r>
          </w:p>
          <w:p w:rsidR="00000000" w:rsidRPr="003458F4" w:rsidP="003458F4">
            <w:pPr>
              <w:pStyle w:val="BodyText"/>
            </w:pPr>
          </w:p>
          <w:p w:rsidR="00000000" w:rsidRPr="003458F4" w:rsidP="003458F4">
            <w:pPr>
              <w:pStyle w:val="ListBullet"/>
            </w:pPr>
            <w:r w:rsidRPr="003458F4">
              <w:t>PSP unit codes updated</w:t>
            </w:r>
          </w:p>
          <w:p w:rsidR="00000000" w:rsidRPr="003458F4" w:rsidP="003458F4">
            <w:pPr>
              <w:pStyle w:val="ListBullet"/>
            </w:pPr>
            <w:r w:rsidRPr="003458F4">
              <w:t>Imported units updated</w:t>
            </w:r>
          </w:p>
        </w:tc>
      </w:tr>
    </w:tbl>
    <w:p w:rsidR="007B208D" w:rsidP="003458F4">
      <w:pPr>
        <w:pStyle w:val="BodyText"/>
      </w:pPr>
    </w:p>
    <w:p w:rsidR="007B208D" w:rsidP="003458F4">
      <w:pPr>
        <w:pStyle w:val="BodyText"/>
      </w:pPr>
    </w:p>
    <w:p w:rsidR="00000000" w:rsidRPr="003458F4" w:rsidP="003458F4">
      <w:pPr>
        <w:pStyle w:val="Heading1"/>
      </w:pPr>
      <w:bookmarkStart w:id="2" w:name="O_789393"/>
      <w:bookmarkEnd w:id="2"/>
      <w:r w:rsidRPr="003458F4">
        <w:t>Qualification Description</w:t>
      </w:r>
    </w:p>
    <w:p w:rsidR="00000000" w:rsidRPr="003458F4" w:rsidP="003458F4">
      <w:pPr>
        <w:pStyle w:val="BodyText"/>
      </w:pPr>
      <w:r w:rsidRPr="003458F4">
        <w:t xml:space="preserve">This qualification allows for the attainment of occupational specific competencies for those working in operational roles without supervision </w:t>
      </w:r>
      <w:r w:rsidRPr="003458F4">
        <w:t>in the public sector. Graduates at this level will apply knowledge and skills to demonstrate autonomy, judgement, and limited responsibility with established parameters.</w:t>
      </w:r>
    </w:p>
    <w:p w:rsidR="00000000" w:rsidRPr="003458F4" w:rsidP="003458F4">
      <w:pPr>
        <w:pStyle w:val="BodyText"/>
      </w:pPr>
    </w:p>
    <w:p w:rsidR="00000000" w:rsidRPr="003458F4" w:rsidP="003458F4">
      <w:pPr>
        <w:pStyle w:val="BodyText"/>
      </w:pPr>
      <w:r w:rsidRPr="003458F4">
        <w:t>The generalist qualification is particularly suited to those working in an environmen</w:t>
      </w:r>
      <w:r w:rsidRPr="003458F4">
        <w:t>t requiring multi-skilled personnel and/or small or regionally based organisations.</w:t>
      </w:r>
    </w:p>
    <w:p w:rsidR="00000000" w:rsidRPr="003458F4" w:rsidP="003458F4">
      <w:pPr>
        <w:pStyle w:val="BodyText"/>
      </w:pPr>
    </w:p>
    <w:p w:rsidR="00000000" w:rsidRPr="003458F4" w:rsidP="003458F4">
      <w:pPr>
        <w:pStyle w:val="BodyText"/>
      </w:pPr>
      <w:r w:rsidRPr="003458F4">
        <w:t>The human resources management specialisation covers the skills required for working within a human resources field in the public sector.</w:t>
      </w:r>
    </w:p>
    <w:p w:rsidR="00000000" w:rsidRPr="003458F4" w:rsidP="003458F4">
      <w:pPr>
        <w:pStyle w:val="BodyText"/>
      </w:pPr>
    </w:p>
    <w:p w:rsidR="00000000" w:rsidRPr="003458F4" w:rsidP="003458F4">
      <w:pPr>
        <w:pStyle w:val="BodyText"/>
      </w:pPr>
      <w:r w:rsidRPr="003458F4">
        <w:t>The service delivery specialisat</w:t>
      </w:r>
      <w:r w:rsidRPr="003458F4">
        <w:t>ion covers the skills required for those delivering government services in a public sector environment.</w:t>
      </w:r>
    </w:p>
    <w:p w:rsidR="00000000" w:rsidRPr="003458F4" w:rsidP="003458F4">
      <w:pPr>
        <w:pStyle w:val="BodyText"/>
      </w:pPr>
    </w:p>
    <w:p w:rsidR="00000000" w:rsidRPr="003458F4" w:rsidP="003458F4">
      <w:pPr>
        <w:pStyle w:val="BodyText"/>
      </w:pPr>
      <w:r w:rsidRPr="003458F4">
        <w:t>The land administration specialisation covers the skills required by those working as public land administration officers.</w:t>
      </w:r>
    </w:p>
    <w:p w:rsidR="00000000" w:rsidRPr="003458F4" w:rsidP="003458F4">
      <w:pPr>
        <w:pStyle w:val="BodyText"/>
      </w:pPr>
    </w:p>
    <w:p w:rsidR="00000000" w:rsidRPr="003458F4" w:rsidP="003458F4">
      <w:pPr>
        <w:pStyle w:val="BodyText"/>
      </w:pPr>
      <w:r w:rsidRPr="003458F4">
        <w:t>The injury claims administr</w:t>
      </w:r>
      <w:r w:rsidRPr="003458F4">
        <w:t>ation specialisation covers the skills required for those working within an injury claims administration field in the public sector.</w:t>
      </w:r>
    </w:p>
    <w:p w:rsidR="00000000" w:rsidRPr="003458F4" w:rsidP="003458F4">
      <w:pPr>
        <w:pStyle w:val="BodyText"/>
      </w:pPr>
    </w:p>
    <w:p w:rsidR="00000000" w:rsidRPr="003458F4" w:rsidP="003458F4">
      <w:pPr>
        <w:pStyle w:val="BodyText"/>
      </w:pPr>
      <w:r w:rsidRPr="003458F4">
        <w:t>The injury rehabilitation management specialisation covers the skills required for those working as rehabilitation practit</w:t>
      </w:r>
      <w:r w:rsidRPr="003458F4">
        <w:t>ioners within an injury management field in the public sector.</w:t>
      </w:r>
    </w:p>
    <w:p w:rsidR="00000000" w:rsidRPr="003458F4" w:rsidP="003458F4">
      <w:pPr>
        <w:pStyle w:val="BodyText"/>
      </w:pPr>
    </w:p>
    <w:p w:rsidR="00000000" w:rsidRPr="003458F4" w:rsidP="003458F4">
      <w:pPr>
        <w:pStyle w:val="BodyText"/>
      </w:pPr>
      <w:r w:rsidRPr="003458F4">
        <w:t>The border protection specialisation covers the skills required by operational staff working within a border protection field.</w:t>
      </w:r>
    </w:p>
    <w:p w:rsidR="00000000" w:rsidRPr="003458F4" w:rsidP="003458F4">
      <w:pPr>
        <w:pStyle w:val="BodyText"/>
      </w:pPr>
    </w:p>
    <w:p w:rsidR="00000000" w:rsidRPr="003458F4" w:rsidP="003458F4">
      <w:pPr>
        <w:pStyle w:val="BodyText"/>
      </w:pPr>
      <w:r w:rsidRPr="003458F4">
        <w:t>The revenue administration specialisation covers the skills requ</w:t>
      </w:r>
      <w:r w:rsidRPr="003458F4">
        <w:t>ired for those working in a revenue administration field in the public sector.</w:t>
      </w:r>
    </w:p>
    <w:p w:rsidR="00000000" w:rsidRPr="003458F4" w:rsidP="003458F4">
      <w:pPr>
        <w:pStyle w:val="BodyText"/>
      </w:pPr>
    </w:p>
    <w:p w:rsidR="00000000" w:rsidRPr="003458F4" w:rsidP="003458F4">
      <w:pPr>
        <w:pStyle w:val="BodyText"/>
      </w:pPr>
      <w:r w:rsidRPr="003458F4">
        <w:t>No licensing, legislative or certification requirements apply to this qualification at the time of publication.</w:t>
      </w:r>
    </w:p>
    <w:p w:rsidR="00000000" w:rsidRPr="003458F4" w:rsidP="003458F4">
      <w:pPr>
        <w:pStyle w:val="BodyText"/>
      </w:pPr>
    </w:p>
    <w:p w:rsidR="00000000" w:rsidRPr="003458F4" w:rsidP="003458F4">
      <w:pPr>
        <w:pStyle w:val="BodyText"/>
      </w:pPr>
      <w:r w:rsidRPr="003458F4">
        <w:rPr>
          <w:rStyle w:val="SpecialBold"/>
        </w:rPr>
        <w:t>Additional qualification advice</w:t>
      </w:r>
    </w:p>
    <w:p w:rsidR="00000000" w:rsidRPr="003458F4" w:rsidP="003458F4">
      <w:pPr>
        <w:pStyle w:val="BodyText"/>
      </w:pPr>
      <w:r w:rsidRPr="003458F4">
        <w:t>Where a defined specialisation is completed as listed below, the resultant testamur can be titled: Certificate IV in Government (field of study) e.g. Certificate IV in Government (Injury claims administration).</w:t>
      </w:r>
    </w:p>
    <w:p w:rsidR="00000000" w:rsidRPr="003458F4" w:rsidP="003458F4">
      <w:pPr>
        <w:pStyle w:val="AllowPageBreak"/>
      </w:pPr>
    </w:p>
    <w:p w:rsidR="00000000" w:rsidRPr="003458F4" w:rsidP="003458F4">
      <w:pPr>
        <w:pStyle w:val="Heading1"/>
      </w:pPr>
      <w:bookmarkStart w:id="3" w:name="O_789395"/>
      <w:bookmarkEnd w:id="3"/>
      <w:r w:rsidRPr="003458F4">
        <w:t>Packaging Rules</w:t>
      </w:r>
    </w:p>
    <w:p w:rsidR="00000000" w:rsidRPr="003458F4" w:rsidP="003458F4">
      <w:pPr>
        <w:pStyle w:val="BodyText"/>
      </w:pPr>
      <w:r w:rsidRPr="003458F4">
        <w:t xml:space="preserve">15 units of </w:t>
      </w:r>
      <w:r w:rsidRPr="003458F4">
        <w:t>competency are required for this qualification:</w:t>
      </w:r>
    </w:p>
    <w:p w:rsidR="00000000" w:rsidRPr="003458F4" w:rsidP="003458F4">
      <w:pPr>
        <w:pStyle w:val="ListBullet"/>
      </w:pPr>
      <w:r w:rsidRPr="003458F4">
        <w:t>6 core units</w:t>
      </w:r>
    </w:p>
    <w:p w:rsidR="00000000" w:rsidRPr="003458F4" w:rsidP="003458F4">
      <w:pPr>
        <w:pStyle w:val="ListBullet"/>
      </w:pPr>
      <w:r w:rsidRPr="003458F4">
        <w:t>9 elective units</w:t>
      </w:r>
    </w:p>
    <w:p w:rsidR="00000000" w:rsidRPr="003458F4" w:rsidP="003458F4">
      <w:pPr>
        <w:pStyle w:val="BodyText"/>
      </w:pPr>
    </w:p>
    <w:p w:rsidR="00000000" w:rsidRPr="003458F4" w:rsidP="003458F4">
      <w:pPr>
        <w:pStyle w:val="BodyText"/>
      </w:pPr>
      <w:r w:rsidRPr="003458F4">
        <w:t>Choose 1 elective from Group A Work health safety.</w:t>
      </w:r>
    </w:p>
    <w:p w:rsidR="00000000" w:rsidRPr="003458F4" w:rsidP="003458F4">
      <w:pPr>
        <w:pStyle w:val="BodyText"/>
      </w:pPr>
    </w:p>
    <w:p w:rsidR="00000000" w:rsidRPr="003458F4" w:rsidP="003458F4">
      <w:pPr>
        <w:pStyle w:val="BodyText"/>
      </w:pPr>
      <w:r w:rsidRPr="003458F4">
        <w:t>Generalist:</w:t>
      </w:r>
    </w:p>
    <w:p w:rsidR="00000000" w:rsidRPr="003458F4" w:rsidP="003458F4">
      <w:pPr>
        <w:pStyle w:val="ListBullet"/>
      </w:pPr>
      <w:r w:rsidRPr="003458F4">
        <w:t>minimum of 4 units from Groups B-I or from elsewhere within this training package</w:t>
      </w:r>
    </w:p>
    <w:p w:rsidR="00000000" w:rsidRPr="003458F4" w:rsidP="003458F4">
      <w:pPr>
        <w:pStyle w:val="BodyText"/>
      </w:pPr>
    </w:p>
    <w:p w:rsidR="00000000" w:rsidRPr="003458F4" w:rsidP="003458F4">
      <w:pPr>
        <w:pStyle w:val="BodyText"/>
      </w:pPr>
      <w:r w:rsidRPr="003458F4">
        <w:t>Choose the remaining electiv</w:t>
      </w:r>
      <w:r w:rsidRPr="003458F4">
        <w:t>es from the list below or from elsewhere within this training package, or from another endorsed training package, or from an accredited course.</w:t>
      </w:r>
    </w:p>
    <w:p w:rsidR="00000000" w:rsidRPr="003458F4" w:rsidP="003458F4">
      <w:pPr>
        <w:pStyle w:val="BodyText"/>
      </w:pPr>
    </w:p>
    <w:p w:rsidR="00000000" w:rsidRPr="003458F4" w:rsidP="003458F4">
      <w:pPr>
        <w:pStyle w:val="BodyText"/>
      </w:pPr>
      <w:r w:rsidRPr="003458F4">
        <w:rPr>
          <w:rStyle w:val="SpecialBold"/>
        </w:rPr>
        <w:t>Specialisations</w:t>
      </w:r>
    </w:p>
    <w:p w:rsidR="00000000" w:rsidRPr="003458F4" w:rsidP="003458F4">
      <w:pPr>
        <w:pStyle w:val="BodyText"/>
      </w:pPr>
      <w:r w:rsidRPr="003458F4">
        <w:t>Human resource management specialisation:</w:t>
      </w:r>
    </w:p>
    <w:p w:rsidR="007B208D" w:rsidP="003458F4">
      <w:pPr>
        <w:pStyle w:val="ListBullet"/>
      </w:pPr>
      <w:r w:rsidRPr="003458F4">
        <w:t>minimum of 6 units from Group B</w:t>
      </w:r>
    </w:p>
    <w:p w:rsidR="007B208D" w:rsidP="003458F4">
      <w:pPr>
        <w:pStyle w:val="ListBullet"/>
      </w:pPr>
    </w:p>
    <w:p w:rsidR="007B208D" w:rsidP="003458F4">
      <w:pPr>
        <w:pStyle w:val="BodyText"/>
      </w:pPr>
      <w:r w:rsidRPr="003458F4">
        <w:t>Choose the remaining electives from the lists below or from elsewhere within this training package, or from another endorsed training package, or from an accredited course.</w:t>
      </w:r>
    </w:p>
    <w:p w:rsidR="007B208D" w:rsidP="003458F4">
      <w:pPr>
        <w:pStyle w:val="BodyText"/>
      </w:pPr>
    </w:p>
    <w:p w:rsidR="00000000" w:rsidRPr="003458F4" w:rsidP="003458F4">
      <w:pPr>
        <w:pStyle w:val="BodyText"/>
      </w:pPr>
      <w:r w:rsidRPr="003458F4">
        <w:t>Service delivery specialisation:</w:t>
      </w:r>
    </w:p>
    <w:p w:rsidR="007B208D" w:rsidP="003458F4">
      <w:pPr>
        <w:pStyle w:val="ListBullet"/>
      </w:pPr>
      <w:r w:rsidRPr="003458F4">
        <w:t>minimum of 6 units from Group C</w:t>
      </w:r>
    </w:p>
    <w:p w:rsidR="007B208D" w:rsidP="003458F4">
      <w:pPr>
        <w:pStyle w:val="ListBullet"/>
      </w:pPr>
    </w:p>
    <w:p w:rsidR="007B208D" w:rsidP="003458F4">
      <w:pPr>
        <w:pStyle w:val="BodyText"/>
      </w:pPr>
      <w:r w:rsidRPr="003458F4">
        <w:t>Choose the re</w:t>
      </w:r>
      <w:r w:rsidRPr="003458F4">
        <w:t>maining electives from the lists below or from elsewhere within this training package, or from another endorsed training package, or from an accredited course.</w:t>
      </w:r>
    </w:p>
    <w:p w:rsidR="007B208D" w:rsidP="003458F4">
      <w:pPr>
        <w:pStyle w:val="BodyText"/>
      </w:pPr>
    </w:p>
    <w:p w:rsidR="00000000" w:rsidRPr="003458F4" w:rsidP="003458F4">
      <w:pPr>
        <w:pStyle w:val="BodyText"/>
      </w:pPr>
      <w:r w:rsidRPr="003458F4">
        <w:t>Land administration specialisation:</w:t>
      </w:r>
    </w:p>
    <w:p w:rsidR="007B208D" w:rsidP="003458F4">
      <w:pPr>
        <w:pStyle w:val="ListBullet"/>
      </w:pPr>
      <w:r w:rsidRPr="003458F4">
        <w:t>minimum of 6 units from Group D</w:t>
      </w:r>
    </w:p>
    <w:p w:rsidR="007B208D" w:rsidP="003458F4">
      <w:pPr>
        <w:pStyle w:val="ListBullet"/>
      </w:pPr>
    </w:p>
    <w:p w:rsidR="007B208D" w:rsidP="003458F4">
      <w:pPr>
        <w:pStyle w:val="BodyText"/>
      </w:pPr>
      <w:r w:rsidRPr="003458F4">
        <w:t>Choose the remaining el</w:t>
      </w:r>
      <w:r w:rsidRPr="003458F4">
        <w:t>ectives from the lists below or from elsewhere within this training package, or from another endorsed training package, or from an accredited course.</w:t>
      </w:r>
    </w:p>
    <w:p w:rsidR="007B208D" w:rsidP="003458F4">
      <w:pPr>
        <w:pStyle w:val="BodyText"/>
      </w:pPr>
    </w:p>
    <w:p w:rsidR="00000000" w:rsidRPr="003458F4" w:rsidP="003458F4">
      <w:pPr>
        <w:pStyle w:val="BodyText"/>
      </w:pPr>
      <w:r w:rsidRPr="003458F4">
        <w:t>Injury claims administration specialisation:</w:t>
      </w:r>
    </w:p>
    <w:p w:rsidR="007B208D" w:rsidP="003458F4">
      <w:pPr>
        <w:pStyle w:val="ListBullet"/>
      </w:pPr>
      <w:r w:rsidRPr="003458F4">
        <w:t>minimum of 6 units from Group E</w:t>
      </w:r>
    </w:p>
    <w:p w:rsidR="007B208D" w:rsidP="003458F4">
      <w:pPr>
        <w:pStyle w:val="ListBullet"/>
      </w:pPr>
    </w:p>
    <w:p w:rsidR="00000000" w:rsidRPr="003458F4" w:rsidP="003458F4">
      <w:pPr>
        <w:pStyle w:val="BodyText"/>
      </w:pPr>
      <w:r w:rsidRPr="003458F4">
        <w:t>Choose the remaining electives from the lists below or from elsewhere within this training package, or from another endorsed training package, or from an accredited course.</w:t>
      </w:r>
    </w:p>
    <w:p w:rsidR="00000000" w:rsidRPr="003458F4" w:rsidP="003458F4">
      <w:pPr>
        <w:pStyle w:val="BodyText"/>
      </w:pPr>
    </w:p>
    <w:p w:rsidR="00000000" w:rsidRPr="003458F4" w:rsidP="003458F4">
      <w:pPr>
        <w:pStyle w:val="BodyText"/>
      </w:pPr>
      <w:r w:rsidRPr="003458F4">
        <w:t>Injury rehabilitation management specialisation:</w:t>
      </w:r>
    </w:p>
    <w:p w:rsidR="00000000" w:rsidRPr="003458F4" w:rsidP="003458F4">
      <w:pPr>
        <w:pStyle w:val="ListBullet"/>
      </w:pPr>
      <w:r w:rsidRPr="003458F4">
        <w:t>minimum of 6 units from Group F</w:t>
      </w:r>
    </w:p>
    <w:p w:rsidR="00000000" w:rsidRPr="003458F4" w:rsidP="003458F4">
      <w:pPr>
        <w:pStyle w:val="BodyText"/>
      </w:pPr>
    </w:p>
    <w:p w:rsidR="007B208D" w:rsidP="003458F4">
      <w:pPr>
        <w:pStyle w:val="BodyText"/>
      </w:pPr>
      <w:r w:rsidRPr="003458F4">
        <w:t>Choose the remaining electives from the lists below or from elsewhere within this training package, or from another endorsed training package, or from an accredited course.</w:t>
      </w:r>
    </w:p>
    <w:p w:rsidR="007B208D" w:rsidP="003458F4">
      <w:pPr>
        <w:pStyle w:val="BodyText"/>
      </w:pPr>
    </w:p>
    <w:p w:rsidR="00000000" w:rsidRPr="003458F4" w:rsidP="003458F4">
      <w:pPr>
        <w:pStyle w:val="BodyText"/>
      </w:pPr>
      <w:r w:rsidRPr="003458F4">
        <w:t>Border protection specialisation:</w:t>
      </w:r>
    </w:p>
    <w:p w:rsidR="007B208D" w:rsidP="003458F4">
      <w:pPr>
        <w:pStyle w:val="ListBullet"/>
      </w:pPr>
      <w:r w:rsidRPr="003458F4">
        <w:t>minimum of 6 units from Group G</w:t>
      </w:r>
    </w:p>
    <w:p w:rsidR="007B208D" w:rsidP="003458F4">
      <w:pPr>
        <w:pStyle w:val="ListBullet"/>
      </w:pPr>
    </w:p>
    <w:p w:rsidR="007B208D" w:rsidP="003458F4">
      <w:pPr>
        <w:pStyle w:val="BodyText"/>
      </w:pPr>
      <w:r w:rsidRPr="003458F4">
        <w:t xml:space="preserve">Choose the </w:t>
      </w:r>
      <w:r w:rsidRPr="003458F4">
        <w:t>remaining electives from the lists below or from elsewhere within this training package, or from another endorsed training package, or from an accredited course.</w:t>
      </w:r>
    </w:p>
    <w:p w:rsidR="007B208D" w:rsidP="003458F4">
      <w:pPr>
        <w:pStyle w:val="BodyText"/>
      </w:pPr>
    </w:p>
    <w:p w:rsidR="00000000" w:rsidRPr="003458F4" w:rsidP="003458F4">
      <w:pPr>
        <w:pStyle w:val="BodyText"/>
      </w:pPr>
      <w:r w:rsidRPr="003458F4">
        <w:t>Revenue administration specialisation:</w:t>
      </w:r>
    </w:p>
    <w:p w:rsidR="00000000" w:rsidRPr="003458F4" w:rsidP="003458F4">
      <w:pPr>
        <w:pStyle w:val="ListBullet"/>
      </w:pPr>
      <w:r w:rsidRPr="003458F4">
        <w:t>minimum of 6 units from Group H</w:t>
      </w:r>
    </w:p>
    <w:p w:rsidR="00000000" w:rsidRPr="003458F4" w:rsidP="003458F4">
      <w:pPr>
        <w:pStyle w:val="BodyText"/>
      </w:pPr>
    </w:p>
    <w:p w:rsidR="00000000" w:rsidRPr="003458F4" w:rsidP="003458F4">
      <w:pPr>
        <w:pStyle w:val="BodyText"/>
      </w:pPr>
      <w:r w:rsidRPr="003458F4">
        <w:t>Choose the remainin</w:t>
      </w:r>
      <w:r w:rsidRPr="003458F4">
        <w:t>g electives from the lists below or from elsewhere within this training package, or from another endorsed training package, or from an accredited course.</w:t>
      </w:r>
    </w:p>
    <w:p w:rsidR="00000000" w:rsidRPr="003458F4" w:rsidP="003458F4">
      <w:pPr>
        <w:pStyle w:val="BodyText"/>
      </w:pPr>
    </w:p>
    <w:p w:rsidR="00000000" w:rsidRPr="003458F4" w:rsidP="003458F4">
      <w:pPr>
        <w:pStyle w:val="BodyText"/>
      </w:pPr>
      <w:r w:rsidRPr="003458F4">
        <w:t>All elective units selected from outside this qualification must reflect the occupational learning outcomes of this AQF qualification level. Seek further advice on selecting imported units of competency in the PSP Implementation Guide.</w:t>
      </w:r>
    </w:p>
    <w:p w:rsidR="00000000" w:rsidRPr="003458F4" w:rsidP="003458F4">
      <w:pPr>
        <w:pStyle w:val="BodyText"/>
      </w:pPr>
    </w:p>
    <w:p w:rsidR="00000000" w:rsidRPr="003458F4" w:rsidP="003458F4">
      <w:pPr>
        <w:pStyle w:val="BodyText"/>
      </w:pPr>
      <w:r w:rsidRPr="003458F4">
        <w:rPr>
          <w:rStyle w:val="SpecialBold"/>
        </w:rPr>
        <w:t>Elective units sele</w:t>
      </w:r>
      <w:r w:rsidRPr="003458F4">
        <w:rPr>
          <w:rStyle w:val="SpecialBold"/>
        </w:rPr>
        <w:t>cted must not duplicate content already covered by other units in this qualification.</w:t>
      </w:r>
    </w:p>
    <w:tbl>
      <w:tblPr>
        <w:tblW w:w="0" w:type="auto"/>
        <w:tblLayout w:type="fixed"/>
        <w:tblCellMar>
          <w:left w:w="62" w:type="dxa"/>
          <w:right w:w="62" w:type="dxa"/>
        </w:tblCellMar>
        <w:tblLook w:val="0000"/>
      </w:tblPr>
      <w:tblGrid>
        <w:gridCol w:w="2160"/>
        <w:gridCol w:w="6973"/>
      </w:tblGrid>
      <w:tr w:rsidTr="007B208D">
        <w:tblPrEx>
          <w:tblW w:w="0" w:type="auto"/>
          <w:tblLayout w:type="fixed"/>
          <w:tblCellMar>
            <w:left w:w="62" w:type="dxa"/>
            <w:right w:w="62" w:type="dxa"/>
          </w:tblCellMar>
          <w:tblLook w:val="0000"/>
        </w:tblPrEx>
        <w:tc>
          <w:tcPr>
            <w:tcW w:w="91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rPr>
                <w:rStyle w:val="SpecialBold"/>
              </w:rPr>
              <w:t>Core units</w:t>
            </w:r>
          </w:p>
        </w:tc>
      </w:tr>
      <w:tr w:rsidTr="007B208D">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PSPETH001</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Uphold the values and principles of public service</w:t>
            </w:r>
          </w:p>
        </w:tc>
      </w:tr>
      <w:tr w:rsidTr="007B208D">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PSPGEN023</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Deliver and monitor service to clients</w:t>
            </w:r>
          </w:p>
        </w:tc>
      </w:tr>
      <w:tr w:rsidTr="007B208D">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PSPGEN029</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Value diversity</w:t>
            </w:r>
          </w:p>
        </w:tc>
      </w:tr>
      <w:tr w:rsidTr="007B208D">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PSPGEN043</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Apply go</w:t>
            </w:r>
            <w:r w:rsidRPr="003458F4">
              <w:t>vernment processes</w:t>
            </w:r>
          </w:p>
        </w:tc>
      </w:tr>
      <w:tr w:rsidTr="007B208D">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PSPLEG002</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Encourage compliance with legislation in the public sector</w:t>
            </w:r>
          </w:p>
        </w:tc>
      </w:tr>
      <w:tr w:rsidTr="007B208D">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PSPPCY004</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Support policy implementation</w:t>
            </w:r>
          </w:p>
        </w:tc>
      </w:tr>
      <w:tr w:rsidTr="007B208D">
        <w:tblPrEx>
          <w:tblW w:w="0" w:type="auto"/>
          <w:tblLayout w:type="fixed"/>
          <w:tblCellMar>
            <w:left w:w="62" w:type="dxa"/>
            <w:right w:w="62" w:type="dxa"/>
          </w:tblCellMar>
          <w:tblLook w:val="0000"/>
        </w:tblPrEx>
        <w:tc>
          <w:tcPr>
            <w:tcW w:w="91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rPr>
                <w:rStyle w:val="SpecialBold"/>
              </w:rPr>
              <w:t>Elective units</w:t>
            </w:r>
          </w:p>
        </w:tc>
      </w:tr>
      <w:tr w:rsidTr="007B208D">
        <w:tblPrEx>
          <w:tblW w:w="0" w:type="auto"/>
          <w:tblLayout w:type="fixed"/>
          <w:tblCellMar>
            <w:left w:w="62" w:type="dxa"/>
            <w:right w:w="62" w:type="dxa"/>
          </w:tblCellMar>
          <w:tblLook w:val="0000"/>
        </w:tblPrEx>
        <w:tc>
          <w:tcPr>
            <w:tcW w:w="91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rPr>
                <w:rStyle w:val="SpecialBold"/>
              </w:rPr>
              <w:t>Group A: Work health safety</w:t>
            </w:r>
          </w:p>
        </w:tc>
      </w:tr>
      <w:tr w:rsidTr="007B208D">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BSBWHS201</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Contribute to health and safety of self and others</w:t>
            </w:r>
          </w:p>
        </w:tc>
      </w:tr>
      <w:tr w:rsidTr="007B208D">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BSBWHS301</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Maintain workplace safety</w:t>
            </w:r>
          </w:p>
        </w:tc>
      </w:tr>
      <w:tr w:rsidTr="007B208D">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BSBWHS401</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Implement and monitor WHS policies, procedures and programs to meet legislative requirements</w:t>
            </w:r>
          </w:p>
        </w:tc>
      </w:tr>
      <w:tr w:rsidTr="007B208D">
        <w:tblPrEx>
          <w:tblW w:w="0" w:type="auto"/>
          <w:tblLayout w:type="fixed"/>
          <w:tblCellMar>
            <w:left w:w="62" w:type="dxa"/>
            <w:right w:w="62" w:type="dxa"/>
          </w:tblCellMar>
          <w:tblLook w:val="0000"/>
        </w:tblPrEx>
        <w:tc>
          <w:tcPr>
            <w:tcW w:w="91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rPr>
                <w:rStyle w:val="SpecialBold"/>
              </w:rPr>
              <w:t>Group B: Human resources management specialisation</w:t>
            </w:r>
          </w:p>
        </w:tc>
      </w:tr>
      <w:tr w:rsidTr="007B208D">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PSPHRM001</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Administer human resource processes</w:t>
            </w:r>
          </w:p>
        </w:tc>
      </w:tr>
      <w:tr w:rsidTr="007B208D">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 xml:space="preserve">PSPHRM002 </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Provide a cons</w:t>
            </w:r>
            <w:r w:rsidRPr="003458F4">
              <w:t>ultancy service for human resource management</w:t>
            </w:r>
          </w:p>
        </w:tc>
      </w:tr>
      <w:tr w:rsidTr="007B208D">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BSBEMS403</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Develop and provide employment management services to candidates</w:t>
            </w:r>
          </w:p>
        </w:tc>
      </w:tr>
      <w:tr w:rsidTr="007B208D">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BSBHRM404</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Review human resource functions</w:t>
            </w:r>
          </w:p>
        </w:tc>
      </w:tr>
      <w:tr w:rsidTr="007B208D">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BSBHRM405</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Support the recruitment, selection and induction of staff</w:t>
            </w:r>
          </w:p>
        </w:tc>
      </w:tr>
      <w:tr w:rsidTr="007B208D">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BSBLDR402</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Lead effective workplace relationships</w:t>
            </w:r>
          </w:p>
        </w:tc>
      </w:tr>
      <w:tr w:rsidTr="007B208D">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BSBPMG410</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Apply project time management techniques</w:t>
            </w:r>
          </w:p>
        </w:tc>
      </w:tr>
      <w:tr w:rsidTr="007B208D">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BSBPMG413</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Apply project human resources management approaches</w:t>
            </w:r>
          </w:p>
        </w:tc>
      </w:tr>
      <w:tr w:rsidTr="007B208D">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BSBWOR501</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Manage personal work priorities and professional development</w:t>
            </w:r>
          </w:p>
        </w:tc>
      </w:tr>
      <w:tr w:rsidTr="007B208D">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BSBWRK411</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Support employee and industrial relations procedures</w:t>
            </w:r>
          </w:p>
        </w:tc>
      </w:tr>
      <w:tr w:rsidTr="007B208D">
        <w:tblPrEx>
          <w:tblW w:w="0" w:type="auto"/>
          <w:tblLayout w:type="fixed"/>
          <w:tblCellMar>
            <w:left w:w="62" w:type="dxa"/>
            <w:right w:w="62" w:type="dxa"/>
          </w:tblCellMar>
          <w:tblLook w:val="0000"/>
        </w:tblPrEx>
        <w:trPr>
          <w:trHeight w:val="493"/>
        </w:trPr>
        <w:tc>
          <w:tcPr>
            <w:tcW w:w="91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rPr>
                <w:rStyle w:val="SpecialBold"/>
              </w:rPr>
              <w:t>Group C: Service delivery specialisation</w:t>
            </w:r>
          </w:p>
        </w:tc>
      </w:tr>
      <w:tr w:rsidTr="007B208D">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PSPGSD001</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Identify and select government service delivery options</w:t>
            </w:r>
          </w:p>
        </w:tc>
      </w:tr>
      <w:tr w:rsidTr="007B208D">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PSPGSD002</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Administer government service delivery requirements</w:t>
            </w:r>
          </w:p>
        </w:tc>
      </w:tr>
      <w:tr w:rsidTr="007B208D">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PSPGSD003</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 xml:space="preserve">Conduct government </w:t>
            </w:r>
            <w:r w:rsidRPr="003458F4">
              <w:t>service delivery interviews</w:t>
            </w:r>
          </w:p>
        </w:tc>
      </w:tr>
      <w:tr w:rsidTr="007B208D">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PSPGSD004</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Administer delivery of financial and other benefits</w:t>
            </w:r>
          </w:p>
        </w:tc>
      </w:tr>
      <w:tr w:rsidTr="007B208D">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PSPGSD005</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Introduce the government service delivery model</w:t>
            </w:r>
          </w:p>
        </w:tc>
      </w:tr>
      <w:tr w:rsidTr="007B208D">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PSPGSD006</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Facilitate participation in government service delivery</w:t>
            </w:r>
          </w:p>
        </w:tc>
      </w:tr>
      <w:tr w:rsidTr="007B208D">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PSPGSD007</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Assist self-management of government service offers</w:t>
            </w:r>
          </w:p>
        </w:tc>
      </w:tr>
      <w:tr w:rsidTr="007B208D">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PSPGSD008</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Assist government service recipients with complex needs</w:t>
            </w:r>
          </w:p>
        </w:tc>
      </w:tr>
      <w:tr w:rsidTr="007B208D">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PSPGSD009</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Deal with incorrect payments and debts</w:t>
            </w:r>
          </w:p>
        </w:tc>
      </w:tr>
      <w:tr w:rsidTr="007B208D">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PSPGEN034</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Compose complex workplace documents</w:t>
            </w:r>
          </w:p>
        </w:tc>
      </w:tr>
      <w:tr w:rsidTr="007B208D">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PSPGEN040</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Work with interpreters</w:t>
            </w:r>
          </w:p>
        </w:tc>
      </w:tr>
      <w:tr w:rsidTr="007B208D">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PSPGE</w:t>
            </w:r>
            <w:r w:rsidRPr="003458F4">
              <w:t>N042</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Exercise delegations</w:t>
            </w:r>
          </w:p>
        </w:tc>
      </w:tr>
      <w:tr w:rsidTr="007B208D">
        <w:tblPrEx>
          <w:tblW w:w="0" w:type="auto"/>
          <w:tblLayout w:type="fixed"/>
          <w:tblCellMar>
            <w:left w:w="62" w:type="dxa"/>
            <w:right w:w="62" w:type="dxa"/>
          </w:tblCellMar>
          <w:tblLook w:val="0000"/>
        </w:tblPrEx>
        <w:trPr>
          <w:trHeight w:val="493"/>
        </w:trPr>
        <w:tc>
          <w:tcPr>
            <w:tcW w:w="91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rPr>
                <w:rStyle w:val="SpecialBold"/>
              </w:rPr>
              <w:t>Group D: Land administration</w:t>
            </w:r>
            <w:r w:rsidRPr="003458F4">
              <w:t xml:space="preserve"> </w:t>
            </w:r>
            <w:r w:rsidRPr="003458F4">
              <w:rPr>
                <w:rStyle w:val="SpecialBold"/>
              </w:rPr>
              <w:t>specialisation</w:t>
            </w:r>
          </w:p>
        </w:tc>
      </w:tr>
      <w:tr w:rsidTr="007B208D">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PSPLND003</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Assess Crown land</w:t>
            </w:r>
          </w:p>
        </w:tc>
      </w:tr>
      <w:tr w:rsidTr="007B208D">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PSPLND004</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Undertake native title assessments</w:t>
            </w:r>
          </w:p>
        </w:tc>
      </w:tr>
      <w:tr w:rsidTr="007B208D">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PSPLND005</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Prepare and lodge non-claimant native title applications</w:t>
            </w:r>
          </w:p>
        </w:tc>
      </w:tr>
      <w:tr w:rsidTr="007B208D">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PSPLND006</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Investigate tenure applications</w:t>
            </w:r>
          </w:p>
        </w:tc>
      </w:tr>
      <w:tr w:rsidTr="007B208D">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PSPLND007</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Administer public reserves</w:t>
            </w:r>
          </w:p>
        </w:tc>
      </w:tr>
      <w:tr w:rsidTr="007B208D">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PSPLND008</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Monitor reserves management</w:t>
            </w:r>
          </w:p>
        </w:tc>
      </w:tr>
      <w:tr w:rsidTr="007B208D">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PSPLND009</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Coordinate land board sittings</w:t>
            </w:r>
          </w:p>
        </w:tc>
      </w:tr>
      <w:tr w:rsidTr="007B208D">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PSPLND010</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Investigate Aboriginal land claims and/or applications</w:t>
            </w:r>
          </w:p>
        </w:tc>
      </w:tr>
      <w:tr w:rsidTr="007B208D">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PSPLND011</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Handle compensation claims</w:t>
            </w:r>
          </w:p>
        </w:tc>
      </w:tr>
      <w:tr w:rsidTr="007B208D">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PSPINV002</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Conduct an investigation</w:t>
            </w:r>
          </w:p>
        </w:tc>
      </w:tr>
      <w:tr w:rsidTr="007B208D">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PSPREG011</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Give evidence</w:t>
            </w:r>
          </w:p>
        </w:tc>
      </w:tr>
      <w:tr w:rsidTr="007B208D">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PSPREG017</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Undertake compliance audits</w:t>
            </w:r>
          </w:p>
        </w:tc>
      </w:tr>
      <w:tr w:rsidTr="007B208D">
        <w:tblPrEx>
          <w:tblW w:w="0" w:type="auto"/>
          <w:tblLayout w:type="fixed"/>
          <w:tblCellMar>
            <w:left w:w="62" w:type="dxa"/>
            <w:right w:w="62" w:type="dxa"/>
          </w:tblCellMar>
          <w:tblLook w:val="0000"/>
        </w:tblPrEx>
        <w:trPr>
          <w:trHeight w:val="493"/>
        </w:trPr>
        <w:tc>
          <w:tcPr>
            <w:tcW w:w="91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rPr>
                <w:rStyle w:val="SpecialBold"/>
              </w:rPr>
              <w:t>Group E: Injury claims administration</w:t>
            </w:r>
            <w:r w:rsidRPr="003458F4">
              <w:t xml:space="preserve"> </w:t>
            </w:r>
            <w:r w:rsidRPr="003458F4">
              <w:rPr>
                <w:rStyle w:val="SpecialBold"/>
              </w:rPr>
              <w:t>specialisation</w:t>
            </w:r>
          </w:p>
        </w:tc>
      </w:tr>
      <w:tr w:rsidTr="007B208D">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PSPINM001</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Process claims</w:t>
            </w:r>
          </w:p>
        </w:tc>
      </w:tr>
      <w:tr w:rsidTr="007B208D">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PSPINM002</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Conduct initial claim assessments</w:t>
            </w:r>
          </w:p>
        </w:tc>
      </w:tr>
      <w:tr w:rsidTr="007B208D">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PSPINM004</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Make claim determinations</w:t>
            </w:r>
          </w:p>
        </w:tc>
      </w:tr>
      <w:tr w:rsidTr="007B208D">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PSPINM007</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Implement and monitor return to work plans</w:t>
            </w:r>
          </w:p>
        </w:tc>
      </w:tr>
      <w:tr w:rsidTr="007B208D">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PSPINM008</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Promote and educate about injury management</w:t>
            </w:r>
          </w:p>
        </w:tc>
      </w:tr>
      <w:tr w:rsidTr="007B208D">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PSPINM009</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Monitor and review injury management cases</w:t>
            </w:r>
          </w:p>
        </w:tc>
      </w:tr>
      <w:tr w:rsidTr="007B208D">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PSPINM010</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Maintain injury management case files</w:t>
            </w:r>
          </w:p>
        </w:tc>
      </w:tr>
      <w:tr w:rsidTr="007B208D">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PSPREG011</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Give evidence</w:t>
            </w:r>
          </w:p>
        </w:tc>
      </w:tr>
      <w:tr w:rsidTr="007B208D">
        <w:tblPrEx>
          <w:tblW w:w="0" w:type="auto"/>
          <w:tblLayout w:type="fixed"/>
          <w:tblCellMar>
            <w:left w:w="62" w:type="dxa"/>
            <w:right w:w="62" w:type="dxa"/>
          </w:tblCellMar>
          <w:tblLook w:val="0000"/>
        </w:tblPrEx>
        <w:trPr>
          <w:trHeight w:val="493"/>
        </w:trPr>
        <w:tc>
          <w:tcPr>
            <w:tcW w:w="91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rPr>
                <w:rStyle w:val="SpecialBold"/>
              </w:rPr>
              <w:t>Group F: Injury rehabilitation management</w:t>
            </w:r>
            <w:r w:rsidRPr="003458F4">
              <w:t xml:space="preserve"> </w:t>
            </w:r>
            <w:r w:rsidRPr="003458F4">
              <w:rPr>
                <w:rStyle w:val="SpecialBold"/>
              </w:rPr>
              <w:t>specialisation</w:t>
            </w:r>
          </w:p>
        </w:tc>
      </w:tr>
      <w:tr w:rsidTr="007B208D">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PSPINM003</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Undertake initial rehabilitation assessments</w:t>
            </w:r>
          </w:p>
        </w:tc>
      </w:tr>
      <w:tr w:rsidTr="007B208D">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PSPINM005</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Conduct situational workplace assessments</w:t>
            </w:r>
          </w:p>
        </w:tc>
      </w:tr>
      <w:tr w:rsidTr="007B208D">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PSPINM006</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Develop return to work plans</w:t>
            </w:r>
          </w:p>
        </w:tc>
      </w:tr>
      <w:tr w:rsidTr="007B208D">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PSPINM007</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Implement and monitor return to work plans</w:t>
            </w:r>
          </w:p>
        </w:tc>
      </w:tr>
      <w:tr w:rsidTr="007B208D">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PSPINM008</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Promote and educate about injury management</w:t>
            </w:r>
          </w:p>
        </w:tc>
      </w:tr>
      <w:tr w:rsidTr="007B208D">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PSPINM009</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Monitor and review injury management cases</w:t>
            </w:r>
          </w:p>
        </w:tc>
      </w:tr>
      <w:tr w:rsidTr="007B208D">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PSPINM010</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Maintain injury management case files</w:t>
            </w:r>
          </w:p>
        </w:tc>
      </w:tr>
      <w:tr w:rsidTr="007B208D">
        <w:tblPrEx>
          <w:tblW w:w="0" w:type="auto"/>
          <w:tblLayout w:type="fixed"/>
          <w:tblCellMar>
            <w:left w:w="62" w:type="dxa"/>
            <w:right w:w="62" w:type="dxa"/>
          </w:tblCellMar>
          <w:tblLook w:val="0000"/>
        </w:tblPrEx>
        <w:trPr>
          <w:trHeight w:val="493"/>
        </w:trPr>
        <w:tc>
          <w:tcPr>
            <w:tcW w:w="91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rPr>
                <w:rStyle w:val="SpecialBold"/>
              </w:rPr>
              <w:t>Group G: Border protection</w:t>
            </w:r>
            <w:r w:rsidRPr="003458F4">
              <w:t xml:space="preserve"> </w:t>
            </w:r>
            <w:r w:rsidRPr="003458F4">
              <w:rPr>
                <w:rStyle w:val="SpecialBold"/>
              </w:rPr>
              <w:t>specialisation</w:t>
            </w:r>
          </w:p>
        </w:tc>
      </w:tr>
      <w:tr w:rsidTr="007B208D">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PSPBDR001</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Conduct patrols</w:t>
            </w:r>
          </w:p>
        </w:tc>
      </w:tr>
      <w:tr w:rsidTr="007B208D">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PSPBDR002</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Use border protection technology equipment</w:t>
            </w:r>
          </w:p>
        </w:tc>
      </w:tr>
      <w:tr w:rsidTr="007B208D">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PSPBDR006</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Create and maintain profiles</w:t>
            </w:r>
          </w:p>
        </w:tc>
      </w:tr>
      <w:tr w:rsidTr="007B208D">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PSPBDR007</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 xml:space="preserve">Develop surveillance flight routes </w:t>
            </w:r>
          </w:p>
        </w:tc>
      </w:tr>
      <w:tr w:rsidTr="007B208D">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PSPBDR008</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Review operational schedules</w:t>
            </w:r>
          </w:p>
        </w:tc>
      </w:tr>
      <w:tr w:rsidTr="007B208D">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PSPBDR009</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Analyse surveillance products</w:t>
            </w:r>
          </w:p>
        </w:tc>
      </w:tr>
      <w:tr w:rsidTr="007B208D">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PSPBDR010</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Develop operational effectiveness of detector dog teams</w:t>
            </w:r>
          </w:p>
        </w:tc>
      </w:tr>
      <w:tr w:rsidTr="007B208D">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PSPBDR011</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Conduct detector dog team training</w:t>
            </w:r>
          </w:p>
        </w:tc>
      </w:tr>
      <w:tr w:rsidTr="007B208D">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PSPBDR012</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Command operational groups</w:t>
            </w:r>
          </w:p>
        </w:tc>
      </w:tr>
      <w:tr w:rsidTr="007B208D">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PSPBDR013</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Examine and test firearms</w:t>
            </w:r>
          </w:p>
        </w:tc>
      </w:tr>
      <w:tr w:rsidTr="007B208D">
        <w:tblPrEx>
          <w:tblW w:w="0" w:type="auto"/>
          <w:tblLayout w:type="fixed"/>
          <w:tblCellMar>
            <w:left w:w="62" w:type="dxa"/>
            <w:right w:w="62" w:type="dxa"/>
          </w:tblCellMar>
          <w:tblLook w:val="0000"/>
        </w:tblPrEx>
        <w:trPr>
          <w:trHeight w:val="493"/>
        </w:trPr>
        <w:tc>
          <w:tcPr>
            <w:tcW w:w="91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rPr>
                <w:rStyle w:val="SpecialBold"/>
              </w:rPr>
              <w:t>Group H: Revenue administration</w:t>
            </w:r>
            <w:r w:rsidRPr="003458F4">
              <w:t xml:space="preserve"> </w:t>
            </w:r>
            <w:r w:rsidRPr="003458F4">
              <w:rPr>
                <w:rStyle w:val="SpecialBold"/>
              </w:rPr>
              <w:t>specialisation</w:t>
            </w:r>
          </w:p>
        </w:tc>
      </w:tr>
      <w:tr w:rsidTr="007B208D">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PSPREV001</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Identify and apply statute law</w:t>
            </w:r>
          </w:p>
        </w:tc>
      </w:tr>
      <w:tr w:rsidTr="007B208D">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PSPREV002</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Undertake legislative decision making</w:t>
            </w:r>
          </w:p>
        </w:tc>
      </w:tr>
      <w:tr w:rsidTr="007B208D">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PSPREV003</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Manage information on legal entities, relationships and properties</w:t>
            </w:r>
          </w:p>
        </w:tc>
      </w:tr>
      <w:tr w:rsidTr="007B208D">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PSPREV004</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Interpret and assess contracts</w:t>
            </w:r>
          </w:p>
        </w:tc>
      </w:tr>
      <w:tr w:rsidTr="007B208D">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PSPREV005</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Access applications for grants, subsidies and</w:t>
            </w:r>
            <w:r w:rsidRPr="003458F4">
              <w:t xml:space="preserve"> rebates</w:t>
            </w:r>
          </w:p>
        </w:tc>
      </w:tr>
      <w:tr w:rsidTr="007B208D">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PSPREV006</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Evaluate returns-based taxes</w:t>
            </w:r>
          </w:p>
        </w:tc>
      </w:tr>
      <w:tr w:rsidTr="007B208D">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PSPREV007</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Determine land tax liability</w:t>
            </w:r>
          </w:p>
        </w:tc>
      </w:tr>
      <w:tr w:rsidTr="007B208D">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PSPREV008</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Determine stamp duties</w:t>
            </w:r>
          </w:p>
        </w:tc>
      </w:tr>
      <w:tr w:rsidTr="007B208D">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PSPREV009</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Administer levies, fines and other taxes</w:t>
            </w:r>
          </w:p>
        </w:tc>
      </w:tr>
      <w:tr w:rsidTr="007B208D">
        <w:tblPrEx>
          <w:tblW w:w="0" w:type="auto"/>
          <w:tblLayout w:type="fixed"/>
          <w:tblCellMar>
            <w:left w:w="62" w:type="dxa"/>
            <w:right w:w="62" w:type="dxa"/>
          </w:tblCellMar>
          <w:tblLook w:val="0000"/>
        </w:tblPrEx>
        <w:trPr>
          <w:trHeight w:val="493"/>
        </w:trPr>
        <w:tc>
          <w:tcPr>
            <w:tcW w:w="91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rPr>
                <w:rStyle w:val="SpecialBold"/>
              </w:rPr>
              <w:t>Group I: General elective units</w:t>
            </w:r>
          </w:p>
        </w:tc>
      </w:tr>
      <w:tr w:rsidTr="007B208D">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PSPGEN024</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 xml:space="preserve">Use resources to achieve </w:t>
            </w:r>
            <w:r w:rsidRPr="003458F4">
              <w:t>work unit goals</w:t>
            </w:r>
          </w:p>
        </w:tc>
      </w:tr>
      <w:tr w:rsidTr="007B208D">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PSPGEN025</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Develop and implement work unit plans</w:t>
            </w:r>
          </w:p>
        </w:tc>
      </w:tr>
      <w:tr w:rsidTr="007B208D">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PSPGEN026</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Provide input to change processes</w:t>
            </w:r>
          </w:p>
        </w:tc>
      </w:tr>
      <w:tr w:rsidTr="007B208D">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PSPGEN027</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Gather and analyse information</w:t>
            </w:r>
          </w:p>
        </w:tc>
      </w:tr>
      <w:tr w:rsidTr="007B208D">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PSPGEN028</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Provide a quotation</w:t>
            </w:r>
          </w:p>
        </w:tc>
      </w:tr>
      <w:tr w:rsidTr="007B208D">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PSPGEN030</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Provide support to Parliament</w:t>
            </w:r>
          </w:p>
        </w:tc>
      </w:tr>
      <w:tr w:rsidTr="007B208D">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PSPGEN031</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Undertake career planning</w:t>
            </w:r>
          </w:p>
        </w:tc>
      </w:tr>
      <w:tr w:rsidTr="007B208D">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PSPGEN032</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Deal with conflict</w:t>
            </w:r>
          </w:p>
        </w:tc>
      </w:tr>
      <w:tr w:rsidTr="007B208D">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PSPGEN033</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Use advanced workplace communication strategies</w:t>
            </w:r>
          </w:p>
        </w:tc>
      </w:tr>
      <w:tr w:rsidTr="007B208D">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PSPGEN034</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Compose complex workplace documents</w:t>
            </w:r>
          </w:p>
        </w:tc>
      </w:tr>
      <w:tr w:rsidTr="007B208D">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PSPGEN035</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Provide workplace mentoring</w:t>
            </w:r>
          </w:p>
        </w:tc>
      </w:tr>
      <w:tr w:rsidTr="007B208D">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PSPGEN036</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Provide workplace coaching</w:t>
            </w:r>
          </w:p>
        </w:tc>
      </w:tr>
      <w:tr w:rsidTr="007B208D">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PSPGEN037</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Monitor performance and provide feedback</w:t>
            </w:r>
          </w:p>
        </w:tc>
      </w:tr>
      <w:tr w:rsidTr="007B208D">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PSPGEN038</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Identify and treat risks</w:t>
            </w:r>
          </w:p>
        </w:tc>
      </w:tr>
      <w:tr w:rsidTr="007B208D">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PSPGEN039</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Develop internal and external networks</w:t>
            </w:r>
          </w:p>
        </w:tc>
      </w:tr>
      <w:tr w:rsidTr="007B208D">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PSPGEN040</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Work with interpreters</w:t>
            </w:r>
          </w:p>
        </w:tc>
      </w:tr>
      <w:tr w:rsidTr="007B208D">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PSPGEN041</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Use translation services</w:t>
            </w:r>
          </w:p>
        </w:tc>
      </w:tr>
      <w:tr w:rsidTr="007B208D">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PSPGEN042</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Exercise delegations</w:t>
            </w:r>
          </w:p>
        </w:tc>
      </w:tr>
      <w:tr w:rsidTr="007B208D">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PSPGEN076</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Use public secto</w:t>
            </w:r>
            <w:r w:rsidRPr="003458F4">
              <w:t>r financial processes</w:t>
            </w:r>
          </w:p>
        </w:tc>
      </w:tr>
      <w:tr w:rsidTr="007B208D">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PSPPCM003</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Procure good and services</w:t>
            </w:r>
          </w:p>
        </w:tc>
      </w:tr>
      <w:tr w:rsidTr="007B208D">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PSPPCY002</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Assist with specialist policy development</w:t>
            </w:r>
          </w:p>
        </w:tc>
      </w:tr>
      <w:tr w:rsidTr="007B208D">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PSPPCY003</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Give and receive policy information</w:t>
            </w:r>
          </w:p>
        </w:tc>
      </w:tr>
      <w:tr w:rsidTr="007B208D">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PSPPCY005</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Implement e-correspondence policies</w:t>
            </w:r>
          </w:p>
        </w:tc>
      </w:tr>
      <w:tr w:rsidTr="007B208D">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PSPRAD007</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Monitor radiation</w:t>
            </w:r>
          </w:p>
        </w:tc>
      </w:tr>
      <w:tr w:rsidTr="007B208D">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PSPSCI005</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Provide scientific technical support</w:t>
            </w:r>
          </w:p>
        </w:tc>
      </w:tr>
      <w:tr w:rsidTr="007B208D">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PSPSCI006</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Promote innovation and change through extension</w:t>
            </w:r>
          </w:p>
        </w:tc>
      </w:tr>
      <w:tr w:rsidTr="007B208D">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PSPSCI007</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Organise and undertake scientific/technological research</w:t>
            </w:r>
          </w:p>
        </w:tc>
      </w:tr>
      <w:tr w:rsidTr="007B208D">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BSBPMG522</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Undertake project work</w:t>
            </w:r>
          </w:p>
        </w:tc>
      </w:tr>
      <w:tr w:rsidTr="007B208D">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BSBSUS401</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Implement and monitor environmentally sustainable work practices</w:t>
            </w:r>
          </w:p>
        </w:tc>
      </w:tr>
      <w:tr w:rsidTr="007B208D">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PUAWER005B</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Operate as part of an emergency control organisation</w:t>
            </w:r>
          </w:p>
        </w:tc>
      </w:tr>
      <w:tr w:rsidTr="007B208D">
        <w:tblPrEx>
          <w:tblW w:w="0" w:type="auto"/>
          <w:tblLayout w:type="fixed"/>
          <w:tblCellMar>
            <w:left w:w="62" w:type="dxa"/>
            <w:right w:w="62" w:type="dxa"/>
          </w:tblCellMar>
          <w:tblLook w:val="0000"/>
        </w:tblPrEx>
        <w:trPr>
          <w:trHeight w:val="49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8F4">
            <w:pPr>
              <w:pStyle w:val="BodyText"/>
              <w:rPr>
                <w:lang w:val="en-NZ"/>
              </w:rPr>
            </w:pPr>
            <w:r w:rsidRPr="003458F4">
              <w:t>PUAWER009B</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8F4" w:rsidP="003458F4">
            <w:pPr>
              <w:pStyle w:val="BodyText"/>
            </w:pPr>
            <w:r w:rsidRPr="003458F4">
              <w:t>Participate as a member of a workplace emergency initial response team</w:t>
            </w:r>
          </w:p>
        </w:tc>
      </w:tr>
    </w:tbl>
    <w:p w:rsidR="00000000" w:rsidRPr="003458F4" w:rsidP="003458F4">
      <w:pPr>
        <w:pStyle w:val="BodyText"/>
      </w:pPr>
    </w:p>
    <w:p w:rsidR="00000000" w:rsidRPr="003458F4" w:rsidP="003458F4">
      <w:pPr>
        <w:pStyle w:val="AllowPageBreak"/>
      </w:pPr>
    </w:p>
    <w:p w:rsidR="00000000" w:rsidRPr="003458F4" w:rsidP="003458F4">
      <w:pPr>
        <w:pStyle w:val="Heading1"/>
      </w:pPr>
      <w:bookmarkStart w:id="4" w:name="O_789396"/>
      <w:bookmarkEnd w:id="4"/>
      <w:r w:rsidRPr="003458F4">
        <w:t>Qualification Mapping In</w:t>
      </w:r>
      <w:r w:rsidRPr="003458F4">
        <w:t>formation</w:t>
      </w:r>
    </w:p>
    <w:p w:rsidR="00000000" w:rsidRPr="003458F4" w:rsidP="003458F4">
      <w:pPr>
        <w:pStyle w:val="BodyText"/>
      </w:pPr>
      <w:r w:rsidRPr="003458F4">
        <w:t>This qualification supersedes and is equivalent to PSP40112 Certificate IV in Government.</w:t>
      </w:r>
    </w:p>
    <w:p w:rsidR="00000000" w:rsidRPr="003458F4" w:rsidP="003458F4">
      <w:pPr>
        <w:pStyle w:val="AllowPageBreak"/>
      </w:pPr>
    </w:p>
    <w:p w:rsidR="00000000" w:rsidRPr="003458F4" w:rsidP="003458F4">
      <w:pPr>
        <w:pStyle w:val="Heading1"/>
      </w:pPr>
      <w:bookmarkStart w:id="5" w:name="O_789398"/>
      <w:bookmarkEnd w:id="5"/>
      <w:r w:rsidRPr="003458F4">
        <w:t>Links</w:t>
      </w:r>
    </w:p>
    <w:p w:rsidR="00000000" w:rsidRPr="003458F4" w:rsidP="003458F4">
      <w:pPr>
        <w:pStyle w:val="BodyText"/>
      </w:pPr>
      <w:r w:rsidRPr="003458F4">
        <w:t>GSA website - http://companion_volumes.vetnet.education.gov.au/Pages/TrainingPackage.aspx?pid=38</w:t>
      </w:r>
    </w:p>
    <w:p w:rsidR="00000000" w:rsidRPr="003458F4" w:rsidP="003458F4">
      <w:pPr>
        <w:pStyle w:val="BodyText"/>
      </w:pPr>
      <w:r w:rsidRPr="003458F4">
        <w:t>PSP Implementation Guide - http://companion_volumes.vetnet.education.gov.au/Pages/TrainingPackage.aspx?pid=38</w:t>
      </w:r>
    </w:p>
    <w:p w:rsidR="00000000" w:rsidRPr="003458F4" w:rsidP="003458F4">
      <w:pPr>
        <w:pStyle w:val="BodyText"/>
      </w:pPr>
      <w:r w:rsidRPr="003458F4">
        <w:t>PSP Foundation Skills Guide - http://companion_volumes.vetnet.education.gov.au/Pages/TrainingPackage.aspx?pid=38</w:t>
      </w:r>
    </w:p>
    <w:p w:rsidR="00000000" w:rsidRPr="003458F4" w:rsidP="003458F4">
      <w:pPr>
        <w:pStyle w:val="BodyText"/>
      </w:pPr>
      <w:r w:rsidRPr="003458F4">
        <w:t>PSP Knowledge Guide - http://comp</w:t>
      </w:r>
      <w:r w:rsidRPr="003458F4">
        <w:t>anion_volumes.vetnet.education.gov.au/Pages/TrainingPackage.aspx?pid=38</w:t>
      </w:r>
    </w:p>
    <w:p w:rsidR="00000000" w:rsidRPr="003458F4" w:rsidP="003458F4"/>
    <w:sectPr w:rsidSect="003458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8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8F4" w:rsidRPr="007B208D" w:rsidP="007B20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8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08D" w:rsidP="003458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B208D" w:rsidP="003458F4">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Government Skills Australia</w:t>
    </w:r>
    <w:r>
      <w:fldChar w:fldCharType="end"/>
    </w:r>
  </w:p>
  <w:p w:rsidR="007B208D" w:rsidP="003458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8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8F4" w:rsidRPr="007B208D" w:rsidP="007B208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8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08D" w:rsidRPr="002D2AF8" w:rsidP="003458F4">
    <w:pPr>
      <w:pStyle w:val="Header"/>
      <w:framePr w:wrap="around"/>
    </w:pPr>
    <w:r>
      <w:fldChar w:fldCharType="begin"/>
    </w:r>
    <w:r>
      <w:instrText xml:space="preserve"> TITLE   \* MERGEFORMAT </w:instrText>
    </w:r>
    <w:r>
      <w:fldChar w:fldCharType="separate"/>
    </w:r>
    <w:r>
      <w:t>PSP40116 Certificate IV in Government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March 2016</w:t>
    </w:r>
    <w:r>
      <w:fldChar w:fldCharType="end"/>
    </w:r>
  </w:p>
  <w:p w:rsidR="007B208D" w:rsidP="003458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3086B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1AE3D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58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58F4"/>
    <w:pPr>
      <w:spacing w:before="360" w:after="60"/>
      <w:outlineLvl w:val="0"/>
    </w:pPr>
    <w:rPr>
      <w:sz w:val="32"/>
    </w:rPr>
  </w:style>
  <w:style w:type="paragraph" w:styleId="Heading2">
    <w:name w:val="heading 2"/>
    <w:basedOn w:val="HeadingBase"/>
    <w:next w:val="BodyText"/>
    <w:link w:val="Heading2Char"/>
    <w:qFormat/>
    <w:rsid w:val="003458F4"/>
    <w:pPr>
      <w:keepLines/>
      <w:spacing w:before="240" w:after="120"/>
      <w:outlineLvl w:val="1"/>
    </w:pPr>
    <w:rPr>
      <w:sz w:val="28"/>
      <w:szCs w:val="40"/>
    </w:rPr>
  </w:style>
  <w:style w:type="paragraph" w:styleId="Heading3">
    <w:name w:val="heading 3"/>
    <w:basedOn w:val="HeadingBase"/>
    <w:next w:val="BodyText"/>
    <w:link w:val="Heading3Char"/>
    <w:qFormat/>
    <w:rsid w:val="003458F4"/>
    <w:pPr>
      <w:spacing w:before="180" w:after="120"/>
      <w:outlineLvl w:val="2"/>
    </w:pPr>
    <w:rPr>
      <w:spacing w:val="-10"/>
      <w:kern w:val="32"/>
    </w:rPr>
  </w:style>
  <w:style w:type="paragraph" w:styleId="Heading4">
    <w:name w:val="heading 4"/>
    <w:basedOn w:val="HeadingBase"/>
    <w:next w:val="BodyText"/>
    <w:link w:val="Heading4Char"/>
    <w:qFormat/>
    <w:rsid w:val="003458F4"/>
    <w:pPr>
      <w:spacing w:before="160" w:after="120"/>
      <w:outlineLvl w:val="3"/>
    </w:pPr>
    <w:rPr>
      <w:sz w:val="22"/>
    </w:rPr>
  </w:style>
  <w:style w:type="paragraph" w:styleId="Heading5">
    <w:name w:val="heading 5"/>
    <w:basedOn w:val="HeadingBase"/>
    <w:next w:val="Normal"/>
    <w:link w:val="Heading5Char"/>
    <w:qFormat/>
    <w:rsid w:val="003458F4"/>
    <w:pPr>
      <w:spacing w:before="80"/>
      <w:outlineLvl w:val="4"/>
    </w:pPr>
    <w:rPr>
      <w:color w:val="918585"/>
      <w:sz w:val="20"/>
    </w:rPr>
  </w:style>
  <w:style w:type="paragraph" w:styleId="Heading6">
    <w:name w:val="heading 6"/>
    <w:basedOn w:val="HeadingBase"/>
    <w:next w:val="Normal"/>
    <w:link w:val="Heading6Char"/>
    <w:qFormat/>
    <w:rsid w:val="003458F4"/>
    <w:pPr>
      <w:spacing w:before="60"/>
      <w:outlineLvl w:val="5"/>
    </w:pPr>
    <w:rPr>
      <w:color w:val="918585"/>
      <w:sz w:val="20"/>
    </w:rPr>
  </w:style>
  <w:style w:type="paragraph" w:styleId="Heading7">
    <w:name w:val="heading 7"/>
    <w:basedOn w:val="Normal"/>
    <w:next w:val="Normal"/>
    <w:link w:val="Heading7Char"/>
    <w:qFormat/>
    <w:rsid w:val="003458F4"/>
    <w:pPr>
      <w:ind w:left="720"/>
      <w:outlineLvl w:val="6"/>
    </w:pPr>
    <w:rPr>
      <w:i/>
    </w:rPr>
  </w:style>
  <w:style w:type="paragraph" w:styleId="Heading8">
    <w:name w:val="heading 8"/>
    <w:basedOn w:val="Normal"/>
    <w:next w:val="Normal"/>
    <w:link w:val="Heading8Char"/>
    <w:qFormat/>
    <w:rsid w:val="003458F4"/>
    <w:pPr>
      <w:ind w:left="720"/>
      <w:outlineLvl w:val="7"/>
    </w:pPr>
    <w:rPr>
      <w:i/>
    </w:rPr>
  </w:style>
  <w:style w:type="paragraph" w:styleId="Heading9">
    <w:name w:val="heading 9"/>
    <w:basedOn w:val="Normal"/>
    <w:next w:val="Normal"/>
    <w:link w:val="Heading9Char"/>
    <w:qFormat/>
    <w:rsid w:val="003458F4"/>
    <w:pPr>
      <w:ind w:left="720"/>
      <w:outlineLvl w:val="8"/>
    </w:pPr>
    <w:rPr>
      <w:i/>
    </w:rPr>
  </w:style>
  <w:style w:type="character" w:default="1" w:styleId="DefaultParagraphFont">
    <w:name w:val="Default Paragraph Font"/>
    <w:uiPriority w:val="1"/>
    <w:unhideWhenUsed/>
    <w:rsid w:val="003458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58F4"/>
  </w:style>
  <w:style w:type="character" w:customStyle="1" w:styleId="Heading1Char">
    <w:name w:val="Heading 1 Char"/>
    <w:basedOn w:val="DefaultParagraphFont"/>
    <w:link w:val="Heading1"/>
    <w:rsid w:val="003458F4"/>
    <w:rPr>
      <w:rFonts w:ascii="Times New Roman" w:eastAsia="Times New Roman" w:hAnsi="Times New Roman" w:cs="Times New Roman"/>
      <w:b/>
      <w:sz w:val="32"/>
      <w:szCs w:val="20"/>
      <w:lang w:eastAsia="en-US"/>
    </w:rPr>
  </w:style>
  <w:style w:type="paragraph" w:styleId="BodyText">
    <w:name w:val="Body Text"/>
    <w:basedOn w:val="Normal"/>
    <w:link w:val="BodyTextChar"/>
    <w:rsid w:val="003458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458F4"/>
    <w:rPr>
      <w:rFonts w:ascii="Times New Roman" w:eastAsia="Times New Roman" w:hAnsi="Times New Roman" w:cs="Times New Roman"/>
      <w:sz w:val="24"/>
      <w:lang w:eastAsia="en-US"/>
    </w:rPr>
  </w:style>
  <w:style w:type="paragraph" w:styleId="ListBullet">
    <w:name w:val="List Bullet"/>
    <w:basedOn w:val="List"/>
    <w:rsid w:val="003458F4"/>
    <w:pPr>
      <w:numPr>
        <w:numId w:val="12"/>
      </w:numPr>
      <w:tabs>
        <w:tab w:val="clear" w:pos="340"/>
      </w:tabs>
      <w:spacing w:before="40" w:after="40"/>
    </w:pPr>
  </w:style>
  <w:style w:type="character" w:customStyle="1" w:styleId="SpecialBold">
    <w:name w:val="Special Bold"/>
    <w:basedOn w:val="DefaultParagraphFont"/>
    <w:rsid w:val="003458F4"/>
    <w:rPr>
      <w:b/>
      <w:spacing w:val="0"/>
    </w:rPr>
  </w:style>
  <w:style w:type="paragraph" w:customStyle="1" w:styleId="SuperHeading">
    <w:name w:val="SuperHeading"/>
    <w:basedOn w:val="Normal"/>
    <w:rsid w:val="003458F4"/>
    <w:pPr>
      <w:spacing w:before="240" w:after="120"/>
      <w:outlineLvl w:val="0"/>
    </w:pPr>
    <w:rPr>
      <w:rFonts w:ascii="Times New Roman" w:hAnsi="Times New Roman"/>
      <w:b/>
      <w:sz w:val="32"/>
    </w:rPr>
  </w:style>
  <w:style w:type="paragraph" w:customStyle="1" w:styleId="TableHeading">
    <w:name w:val="Table Heading"/>
    <w:basedOn w:val="HeadingBase"/>
    <w:rsid w:val="003458F4"/>
    <w:pPr>
      <w:keepLines/>
      <w:pBdr>
        <w:bottom w:val="single" w:sz="6" w:space="1" w:color="918585"/>
      </w:pBdr>
      <w:spacing w:before="240"/>
    </w:pPr>
  </w:style>
  <w:style w:type="paragraph" w:customStyle="1" w:styleId="AllowPageBreak">
    <w:name w:val="AllowPageBreak"/>
    <w:rsid w:val="003458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58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58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58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58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58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58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58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58F4"/>
    <w:rPr>
      <w:rFonts w:ascii="Courier New" w:eastAsia="Times New Roman" w:hAnsi="Courier New" w:cs="Times New Roman"/>
      <w:i/>
      <w:szCs w:val="20"/>
      <w:lang w:eastAsia="en-US"/>
    </w:rPr>
  </w:style>
  <w:style w:type="paragraph" w:customStyle="1" w:styleId="HeadingBase">
    <w:name w:val="Heading Base"/>
    <w:rsid w:val="003458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58F4"/>
    <w:pPr>
      <w:tabs>
        <w:tab w:val="right" w:leader="dot" w:pos="9072"/>
      </w:tabs>
      <w:ind w:left="567"/>
    </w:pPr>
    <w:rPr>
      <w:szCs w:val="22"/>
    </w:rPr>
  </w:style>
  <w:style w:type="paragraph" w:customStyle="1" w:styleId="TOCBase">
    <w:name w:val="TOC Base"/>
    <w:rsid w:val="003458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58F4"/>
    <w:pPr>
      <w:tabs>
        <w:tab w:val="right" w:leader="dot" w:pos="9072"/>
      </w:tabs>
      <w:spacing w:before="40" w:after="40"/>
      <w:ind w:left="284"/>
    </w:pPr>
    <w:rPr>
      <w:rFonts w:ascii="Times New Roman" w:hAnsi="Times New Roman"/>
    </w:rPr>
  </w:style>
  <w:style w:type="paragraph" w:styleId="TOC1">
    <w:name w:val="toc 1"/>
    <w:basedOn w:val="TOCBase"/>
    <w:next w:val="Normal"/>
    <w:rsid w:val="003458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58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58F4"/>
    <w:rPr>
      <w:rFonts w:ascii="Times New Roman" w:eastAsia="Times New Roman" w:hAnsi="Times New Roman" w:cs="Times New Roman"/>
      <w:sz w:val="16"/>
      <w:lang w:eastAsia="en-US"/>
    </w:rPr>
  </w:style>
  <w:style w:type="paragraph" w:styleId="Title">
    <w:name w:val="Title"/>
    <w:basedOn w:val="HeadingBase"/>
    <w:link w:val="TitleChar"/>
    <w:qFormat/>
    <w:rsid w:val="003458F4"/>
    <w:pPr>
      <w:spacing w:before="5040"/>
      <w:jc w:val="center"/>
    </w:pPr>
    <w:rPr>
      <w:sz w:val="48"/>
      <w:szCs w:val="72"/>
      <w:lang w:val="en-US"/>
    </w:rPr>
  </w:style>
  <w:style w:type="character" w:customStyle="1" w:styleId="TitleChar">
    <w:name w:val="Title Char"/>
    <w:basedOn w:val="DefaultParagraphFont"/>
    <w:link w:val="Title"/>
    <w:rsid w:val="003458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58F4"/>
    <w:pPr>
      <w:tabs>
        <w:tab w:val="left" w:pos="3600"/>
        <w:tab w:val="left" w:pos="3958"/>
      </w:tabs>
    </w:pPr>
  </w:style>
  <w:style w:type="paragraph" w:styleId="List">
    <w:name w:val="List"/>
    <w:basedOn w:val="BodyText"/>
    <w:next w:val="BodyText"/>
    <w:rsid w:val="003458F4"/>
    <w:pPr>
      <w:tabs>
        <w:tab w:val="left" w:pos="340"/>
      </w:tabs>
      <w:spacing w:before="60" w:after="60"/>
      <w:ind w:left="340" w:hanging="340"/>
    </w:pPr>
  </w:style>
  <w:style w:type="paragraph" w:customStyle="1" w:styleId="Note">
    <w:name w:val="Note"/>
    <w:basedOn w:val="BodyText"/>
    <w:rsid w:val="003458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58F4"/>
    <w:pPr>
      <w:framePr w:wrap="auto" w:hAnchor="text" w:y="6049"/>
    </w:pPr>
    <w:rPr>
      <w:color w:val="000000"/>
      <w:sz w:val="40"/>
    </w:rPr>
  </w:style>
  <w:style w:type="paragraph" w:customStyle="1" w:styleId="TOCTitle">
    <w:name w:val="TOCTitle"/>
    <w:basedOn w:val="Heading1"/>
    <w:rsid w:val="003458F4"/>
    <w:pPr>
      <w:spacing w:after="240"/>
      <w:jc w:val="center"/>
      <w:outlineLvl w:val="9"/>
    </w:pPr>
    <w:rPr>
      <w:caps/>
    </w:rPr>
  </w:style>
  <w:style w:type="paragraph" w:customStyle="1" w:styleId="Version">
    <w:name w:val="Version"/>
    <w:rsid w:val="003458F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458F4"/>
    <w:pPr>
      <w:numPr>
        <w:numId w:val="13"/>
      </w:numPr>
      <w:tabs>
        <w:tab w:val="clear" w:pos="680"/>
      </w:tabs>
    </w:pPr>
  </w:style>
  <w:style w:type="paragraph" w:styleId="Index1">
    <w:name w:val="index 1"/>
    <w:basedOn w:val="Normal"/>
    <w:next w:val="Normal"/>
    <w:semiHidden/>
    <w:rsid w:val="003458F4"/>
    <w:pPr>
      <w:keepNext w:val="0"/>
      <w:tabs>
        <w:tab w:val="right" w:pos="4176"/>
      </w:tabs>
      <w:ind w:left="198" w:hanging="198"/>
    </w:pPr>
    <w:rPr>
      <w:rFonts w:ascii="Garamond" w:hAnsi="Garamond"/>
    </w:rPr>
  </w:style>
  <w:style w:type="paragraph" w:styleId="IndexHeading">
    <w:name w:val="index heading"/>
    <w:basedOn w:val="Normal"/>
    <w:next w:val="Index1"/>
    <w:semiHidden/>
    <w:rsid w:val="003458F4"/>
    <w:pPr>
      <w:spacing w:before="120" w:after="120"/>
    </w:pPr>
    <w:rPr>
      <w:rFonts w:ascii="Arial" w:hAnsi="Arial"/>
      <w:b/>
      <w:color w:val="918585"/>
      <w:sz w:val="24"/>
    </w:rPr>
  </w:style>
  <w:style w:type="paragraph" w:styleId="Header">
    <w:name w:val="header"/>
    <w:basedOn w:val="Normal"/>
    <w:link w:val="HeaderChar"/>
    <w:rsid w:val="003458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58F4"/>
    <w:rPr>
      <w:rFonts w:ascii="Times New Roman" w:eastAsia="Times New Roman" w:hAnsi="Times New Roman" w:cs="Times New Roman"/>
      <w:sz w:val="16"/>
      <w:szCs w:val="20"/>
      <w:lang w:val="en-GB" w:eastAsia="en-US"/>
    </w:rPr>
  </w:style>
  <w:style w:type="paragraph" w:customStyle="1" w:styleId="Chapter">
    <w:name w:val="Chapter"/>
    <w:basedOn w:val="Normal"/>
    <w:rsid w:val="003458F4"/>
    <w:pPr>
      <w:spacing w:before="240"/>
    </w:pPr>
    <w:rPr>
      <w:rFonts w:ascii="Times New Roman" w:hAnsi="Times New Roman"/>
      <w:smallCaps/>
      <w:spacing w:val="80"/>
      <w:sz w:val="28"/>
    </w:rPr>
  </w:style>
  <w:style w:type="paragraph" w:customStyle="1" w:styleId="InChapter">
    <w:name w:val="InChapter"/>
    <w:basedOn w:val="Heading3"/>
    <w:rsid w:val="003458F4"/>
    <w:pPr>
      <w:spacing w:after="240"/>
      <w:outlineLvl w:val="9"/>
    </w:pPr>
    <w:rPr>
      <w:noProof/>
    </w:rPr>
  </w:style>
  <w:style w:type="paragraph" w:styleId="Index2">
    <w:name w:val="index 2"/>
    <w:basedOn w:val="Normal"/>
    <w:next w:val="Normal"/>
    <w:semiHidden/>
    <w:rsid w:val="003458F4"/>
    <w:pPr>
      <w:tabs>
        <w:tab w:val="right" w:pos="4176"/>
      </w:tabs>
      <w:ind w:left="568" w:hanging="284"/>
    </w:pPr>
    <w:rPr>
      <w:rFonts w:ascii="Garamond" w:hAnsi="Garamond"/>
    </w:rPr>
  </w:style>
  <w:style w:type="paragraph" w:customStyle="1" w:styleId="Byline">
    <w:name w:val="Byline"/>
    <w:rsid w:val="003458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58F4"/>
    <w:pPr>
      <w:tabs>
        <w:tab w:val="clear" w:pos="3600"/>
        <w:tab w:val="clear" w:pos="3958"/>
      </w:tabs>
      <w:jc w:val="right"/>
    </w:pPr>
  </w:style>
  <w:style w:type="character" w:styleId="Emphasis">
    <w:name w:val="Emphasis"/>
    <w:basedOn w:val="DefaultParagraphFont"/>
    <w:qFormat/>
    <w:rsid w:val="003458F4"/>
    <w:rPr>
      <w:i/>
    </w:rPr>
  </w:style>
  <w:style w:type="paragraph" w:styleId="Caption">
    <w:name w:val="caption"/>
    <w:basedOn w:val="BodyText"/>
    <w:next w:val="Normal"/>
    <w:qFormat/>
    <w:rsid w:val="003458F4"/>
    <w:pPr>
      <w:framePr w:w="2268" w:hSpace="181" w:vSpace="181" w:wrap="around" w:vAnchor="text" w:hAnchor="page" w:x="1135" w:y="285" w:anchorLock="1"/>
    </w:pPr>
    <w:rPr>
      <w:i/>
    </w:rPr>
  </w:style>
  <w:style w:type="paragraph" w:customStyle="1" w:styleId="MiniTOCTitle">
    <w:name w:val="MiniTOCTitle"/>
    <w:basedOn w:val="Heading4"/>
    <w:rsid w:val="003458F4"/>
    <w:pPr>
      <w:spacing w:before="240"/>
      <w:outlineLvl w:val="9"/>
    </w:pPr>
    <w:rPr>
      <w:noProof/>
      <w:sz w:val="24"/>
    </w:rPr>
  </w:style>
  <w:style w:type="paragraph" w:customStyle="1" w:styleId="MiniTOCItem">
    <w:name w:val="MiniTOCItem"/>
    <w:basedOn w:val="ListBullet"/>
    <w:rsid w:val="003458F4"/>
    <w:pPr>
      <w:numPr>
        <w:numId w:val="0"/>
      </w:numPr>
      <w:tabs>
        <w:tab w:val="right" w:leader="dot" w:pos="6521"/>
      </w:tabs>
      <w:spacing w:before="0" w:after="0"/>
    </w:pPr>
  </w:style>
  <w:style w:type="paragraph" w:customStyle="1" w:styleId="TOFTitle">
    <w:name w:val="TOFTitle"/>
    <w:basedOn w:val="TOCTitle"/>
    <w:rsid w:val="003458F4"/>
  </w:style>
  <w:style w:type="paragraph" w:styleId="TableofFigures">
    <w:name w:val="table of figures"/>
    <w:basedOn w:val="Normal"/>
    <w:next w:val="Normal"/>
    <w:semiHidden/>
    <w:rsid w:val="003458F4"/>
    <w:pPr>
      <w:tabs>
        <w:tab w:val="right" w:leader="dot" w:pos="9072"/>
      </w:tabs>
      <w:ind w:left="970" w:hanging="403"/>
    </w:pPr>
    <w:rPr>
      <w:rFonts w:ascii="Times New Roman" w:hAnsi="Times New Roman"/>
      <w:b/>
    </w:rPr>
  </w:style>
  <w:style w:type="paragraph" w:styleId="ListNumber">
    <w:name w:val="List Number"/>
    <w:basedOn w:val="List"/>
    <w:rsid w:val="003458F4"/>
    <w:pPr>
      <w:numPr>
        <w:numId w:val="10"/>
      </w:numPr>
    </w:pPr>
  </w:style>
  <w:style w:type="character" w:customStyle="1" w:styleId="WingdingSymbols">
    <w:name w:val="Wingding Symbols"/>
    <w:rsid w:val="003458F4"/>
    <w:rPr>
      <w:rFonts w:ascii="Wingdings" w:hAnsi="Wingdings"/>
    </w:rPr>
  </w:style>
  <w:style w:type="character" w:customStyle="1" w:styleId="HotSpot">
    <w:name w:val="HotSpot"/>
    <w:rsid w:val="003458F4"/>
    <w:rPr>
      <w:color w:val="0033CC"/>
      <w:u w:val="none"/>
    </w:rPr>
  </w:style>
  <w:style w:type="paragraph" w:customStyle="1" w:styleId="BodyTextRight">
    <w:name w:val="Body Text Right"/>
    <w:basedOn w:val="BodyText"/>
    <w:rsid w:val="003458F4"/>
    <w:pPr>
      <w:spacing w:before="0" w:after="0"/>
      <w:jc w:val="right"/>
    </w:pPr>
  </w:style>
  <w:style w:type="paragraph" w:styleId="Index3">
    <w:name w:val="index 3"/>
    <w:basedOn w:val="ListNumber2"/>
    <w:next w:val="Normal"/>
    <w:semiHidden/>
    <w:rsid w:val="003458F4"/>
    <w:pPr>
      <w:numPr>
        <w:numId w:val="0"/>
      </w:numPr>
      <w:tabs>
        <w:tab w:val="right" w:leader="dot" w:pos="4176"/>
      </w:tabs>
    </w:pPr>
  </w:style>
  <w:style w:type="paragraph" w:styleId="ListNumber2">
    <w:name w:val="List Number 2"/>
    <w:basedOn w:val="List2"/>
    <w:rsid w:val="003458F4"/>
    <w:pPr>
      <w:numPr>
        <w:numId w:val="9"/>
      </w:numPr>
      <w:tabs>
        <w:tab w:val="clear" w:pos="1060"/>
      </w:tabs>
    </w:pPr>
  </w:style>
  <w:style w:type="paragraph" w:customStyle="1" w:styleId="MarginNote">
    <w:name w:val="Margin Note"/>
    <w:basedOn w:val="BodyText"/>
    <w:rsid w:val="003458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58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58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58F4"/>
    <w:rPr>
      <w:sz w:val="32"/>
    </w:rPr>
  </w:style>
  <w:style w:type="paragraph" w:customStyle="1" w:styleId="HeadingProcedure">
    <w:name w:val="Heading Procedure"/>
    <w:basedOn w:val="HeadingBase"/>
    <w:next w:val="Normal"/>
    <w:rsid w:val="003458F4"/>
    <w:pPr>
      <w:tabs>
        <w:tab w:val="left" w:pos="0"/>
      </w:tabs>
      <w:spacing w:before="120" w:after="60"/>
    </w:pPr>
    <w:rPr>
      <w:i/>
      <w:color w:val="918585"/>
      <w:sz w:val="22"/>
    </w:rPr>
  </w:style>
  <w:style w:type="paragraph" w:customStyle="1" w:styleId="TableBodyText">
    <w:name w:val="Table Body Text"/>
    <w:basedOn w:val="BodyText"/>
    <w:rsid w:val="003458F4"/>
    <w:pPr>
      <w:spacing w:before="60" w:after="60"/>
    </w:pPr>
  </w:style>
  <w:style w:type="paragraph" w:styleId="ListContinue">
    <w:name w:val="List Continue"/>
    <w:basedOn w:val="List"/>
    <w:rsid w:val="003458F4"/>
    <w:pPr>
      <w:ind w:firstLine="0"/>
    </w:pPr>
  </w:style>
  <w:style w:type="paragraph" w:customStyle="1" w:styleId="ListNote">
    <w:name w:val="List Note"/>
    <w:basedOn w:val="List"/>
    <w:rsid w:val="003458F4"/>
    <w:pPr>
      <w:pBdr>
        <w:top w:val="single" w:sz="6" w:space="2" w:color="918585"/>
        <w:bottom w:val="single" w:sz="6" w:space="2" w:color="918585"/>
      </w:pBdr>
      <w:tabs>
        <w:tab w:val="left" w:pos="1021"/>
      </w:tabs>
      <w:ind w:firstLine="0"/>
    </w:pPr>
  </w:style>
  <w:style w:type="paragraph" w:customStyle="1" w:styleId="Warning">
    <w:name w:val="Warning"/>
    <w:basedOn w:val="BodyText"/>
    <w:rsid w:val="003458F4"/>
    <w:pPr>
      <w:shd w:val="clear" w:color="auto" w:fill="D9D9D9"/>
      <w:tabs>
        <w:tab w:val="left" w:pos="992"/>
      </w:tabs>
      <w:ind w:left="119" w:right="119"/>
    </w:pPr>
    <w:rPr>
      <w:sz w:val="20"/>
    </w:rPr>
  </w:style>
  <w:style w:type="paragraph" w:customStyle="1" w:styleId="MarginIcons">
    <w:name w:val="Margin Icons"/>
    <w:basedOn w:val="BodyText"/>
    <w:rsid w:val="003458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58F4"/>
    <w:rPr>
      <w:rFonts w:ascii="Courier New" w:hAnsi="Courier New"/>
    </w:rPr>
  </w:style>
  <w:style w:type="paragraph" w:customStyle="1" w:styleId="NoteBullet">
    <w:name w:val="Note Bullet"/>
    <w:basedOn w:val="Note"/>
    <w:rsid w:val="003458F4"/>
    <w:pPr>
      <w:tabs>
        <w:tab w:val="clear" w:pos="680"/>
      </w:tabs>
      <w:spacing w:before="60" w:after="60"/>
    </w:pPr>
  </w:style>
  <w:style w:type="paragraph" w:customStyle="1" w:styleId="SubHeading2">
    <w:name w:val="SubHeading2"/>
    <w:basedOn w:val="HeadingBase"/>
    <w:rsid w:val="003458F4"/>
    <w:pPr>
      <w:spacing w:before="240" w:after="60"/>
    </w:pPr>
    <w:rPr>
      <w:sz w:val="20"/>
    </w:rPr>
  </w:style>
  <w:style w:type="paragraph" w:customStyle="1" w:styleId="SubHeading1">
    <w:name w:val="SubHeading1"/>
    <w:basedOn w:val="HeadingBase"/>
    <w:rsid w:val="003458F4"/>
    <w:pPr>
      <w:spacing w:before="240" w:after="60"/>
    </w:pPr>
    <w:rPr>
      <w:color w:val="918585"/>
      <w:sz w:val="22"/>
    </w:rPr>
  </w:style>
  <w:style w:type="paragraph" w:customStyle="1" w:styleId="SideHeading">
    <w:name w:val="Side Heading"/>
    <w:basedOn w:val="HeadingBase"/>
    <w:rsid w:val="003458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58F4"/>
    <w:pPr>
      <w:tabs>
        <w:tab w:val="num" w:pos="360"/>
      </w:tabs>
    </w:pPr>
  </w:style>
  <w:style w:type="paragraph" w:styleId="PlainText">
    <w:name w:val="Plain Text"/>
    <w:basedOn w:val="Normal"/>
    <w:link w:val="PlainTextChar"/>
    <w:rsid w:val="003458F4"/>
    <w:rPr>
      <w:sz w:val="20"/>
    </w:rPr>
  </w:style>
  <w:style w:type="character" w:customStyle="1" w:styleId="PlainTextChar">
    <w:name w:val="Plain Text Char"/>
    <w:basedOn w:val="DefaultParagraphFont"/>
    <w:link w:val="PlainText"/>
    <w:rsid w:val="003458F4"/>
    <w:rPr>
      <w:rFonts w:ascii="Courier New" w:eastAsia="Times New Roman" w:hAnsi="Courier New" w:cs="Times New Roman"/>
      <w:sz w:val="20"/>
      <w:szCs w:val="20"/>
      <w:lang w:eastAsia="en-US"/>
    </w:rPr>
  </w:style>
  <w:style w:type="character" w:customStyle="1" w:styleId="MenuOption">
    <w:name w:val="Menu Option"/>
    <w:basedOn w:val="DefaultParagraphFont"/>
    <w:rsid w:val="003458F4"/>
    <w:rPr>
      <w:b/>
      <w:smallCaps/>
    </w:rPr>
  </w:style>
  <w:style w:type="paragraph" w:customStyle="1" w:styleId="TableListNumber">
    <w:name w:val="Table List Number"/>
    <w:basedOn w:val="ListNumber"/>
    <w:rsid w:val="003458F4"/>
    <w:pPr>
      <w:numPr>
        <w:numId w:val="0"/>
      </w:numPr>
    </w:pPr>
  </w:style>
  <w:style w:type="paragraph" w:styleId="TOC4">
    <w:name w:val="toc 4"/>
    <w:basedOn w:val="TOCBase"/>
    <w:next w:val="Normal"/>
    <w:semiHidden/>
    <w:rsid w:val="003458F4"/>
    <w:pPr>
      <w:tabs>
        <w:tab w:val="right" w:leader="dot" w:pos="9071"/>
      </w:tabs>
      <w:ind w:left="1701"/>
    </w:pPr>
  </w:style>
  <w:style w:type="paragraph" w:customStyle="1" w:styleId="ListAlpha">
    <w:name w:val="List Alpha"/>
    <w:basedOn w:val="List"/>
    <w:rsid w:val="003458F4"/>
    <w:pPr>
      <w:numPr>
        <w:numId w:val="8"/>
      </w:numPr>
    </w:pPr>
  </w:style>
  <w:style w:type="paragraph" w:customStyle="1" w:styleId="ListAlpha2">
    <w:name w:val="List Alpha 2"/>
    <w:basedOn w:val="List2"/>
    <w:rsid w:val="003458F4"/>
    <w:pPr>
      <w:numPr>
        <w:numId w:val="7"/>
      </w:numPr>
    </w:pPr>
  </w:style>
  <w:style w:type="paragraph" w:styleId="List2">
    <w:name w:val="List 2"/>
    <w:basedOn w:val="BodyText"/>
    <w:rsid w:val="003458F4"/>
    <w:pPr>
      <w:tabs>
        <w:tab w:val="left" w:pos="680"/>
      </w:tabs>
      <w:spacing w:before="60" w:after="60"/>
      <w:ind w:left="680" w:hanging="340"/>
    </w:pPr>
  </w:style>
  <w:style w:type="paragraph" w:styleId="List3">
    <w:name w:val="List 3"/>
    <w:basedOn w:val="BodyText"/>
    <w:rsid w:val="003458F4"/>
    <w:pPr>
      <w:tabs>
        <w:tab w:val="left" w:pos="1021"/>
      </w:tabs>
      <w:spacing w:before="60" w:after="60"/>
      <w:ind w:left="1020" w:hanging="340"/>
    </w:pPr>
  </w:style>
  <w:style w:type="paragraph" w:styleId="List4">
    <w:name w:val="List 4"/>
    <w:basedOn w:val="BodyText"/>
    <w:rsid w:val="003458F4"/>
    <w:pPr>
      <w:tabs>
        <w:tab w:val="left" w:pos="1361"/>
      </w:tabs>
      <w:spacing w:before="60" w:after="60"/>
      <w:ind w:left="1361" w:hanging="340"/>
    </w:pPr>
  </w:style>
  <w:style w:type="paragraph" w:styleId="List5">
    <w:name w:val="List 5"/>
    <w:basedOn w:val="BodyText"/>
    <w:rsid w:val="003458F4"/>
    <w:pPr>
      <w:tabs>
        <w:tab w:val="left" w:pos="1701"/>
      </w:tabs>
      <w:spacing w:before="60" w:after="60"/>
      <w:ind w:left="1701" w:hanging="340"/>
    </w:pPr>
  </w:style>
  <w:style w:type="paragraph" w:styleId="ListBullet3">
    <w:name w:val="List Bullet 3"/>
    <w:basedOn w:val="List3"/>
    <w:rsid w:val="003458F4"/>
    <w:pPr>
      <w:numPr>
        <w:numId w:val="14"/>
      </w:numPr>
      <w:tabs>
        <w:tab w:val="clear" w:pos="1021"/>
      </w:tabs>
      <w:ind w:left="1037" w:hanging="357"/>
    </w:pPr>
  </w:style>
  <w:style w:type="paragraph" w:styleId="ListBullet4">
    <w:name w:val="List Bullet 4"/>
    <w:basedOn w:val="List4"/>
    <w:rsid w:val="003458F4"/>
    <w:pPr>
      <w:numPr>
        <w:numId w:val="2"/>
      </w:numPr>
      <w:tabs>
        <w:tab w:val="clear" w:pos="1361"/>
      </w:tabs>
    </w:pPr>
  </w:style>
  <w:style w:type="paragraph" w:styleId="ListBullet5">
    <w:name w:val="List Bullet 5"/>
    <w:basedOn w:val="List5"/>
    <w:rsid w:val="003458F4"/>
    <w:pPr>
      <w:numPr>
        <w:numId w:val="3"/>
      </w:numPr>
    </w:pPr>
  </w:style>
  <w:style w:type="paragraph" w:styleId="ListContinue2">
    <w:name w:val="List Continue 2"/>
    <w:basedOn w:val="List2"/>
    <w:rsid w:val="003458F4"/>
    <w:pPr>
      <w:ind w:firstLine="0"/>
    </w:pPr>
  </w:style>
  <w:style w:type="paragraph" w:styleId="ListContinue3">
    <w:name w:val="List Continue 3"/>
    <w:basedOn w:val="List3"/>
    <w:rsid w:val="003458F4"/>
    <w:pPr>
      <w:ind w:left="1021" w:firstLine="0"/>
    </w:pPr>
  </w:style>
  <w:style w:type="paragraph" w:styleId="ListContinue4">
    <w:name w:val="List Continue 4"/>
    <w:basedOn w:val="List4"/>
    <w:rsid w:val="003458F4"/>
    <w:pPr>
      <w:ind w:firstLine="0"/>
    </w:pPr>
  </w:style>
  <w:style w:type="paragraph" w:styleId="ListContinue5">
    <w:name w:val="List Continue 5"/>
    <w:basedOn w:val="List5"/>
    <w:rsid w:val="003458F4"/>
    <w:pPr>
      <w:ind w:firstLine="0"/>
    </w:pPr>
  </w:style>
  <w:style w:type="paragraph" w:styleId="ListNumber3">
    <w:name w:val="List Number 3"/>
    <w:basedOn w:val="List3"/>
    <w:rsid w:val="003458F4"/>
    <w:pPr>
      <w:numPr>
        <w:numId w:val="4"/>
      </w:numPr>
    </w:pPr>
  </w:style>
  <w:style w:type="paragraph" w:styleId="ListNumber4">
    <w:name w:val="List Number 4"/>
    <w:basedOn w:val="List4"/>
    <w:rsid w:val="003458F4"/>
    <w:pPr>
      <w:numPr>
        <w:numId w:val="5"/>
      </w:numPr>
    </w:pPr>
  </w:style>
  <w:style w:type="paragraph" w:styleId="ListNumber5">
    <w:name w:val="List Number 5"/>
    <w:basedOn w:val="List5"/>
    <w:rsid w:val="003458F4"/>
    <w:pPr>
      <w:numPr>
        <w:numId w:val="6"/>
      </w:numPr>
    </w:pPr>
  </w:style>
  <w:style w:type="paragraph" w:styleId="BlockText">
    <w:name w:val="Block Text"/>
    <w:basedOn w:val="Normal"/>
    <w:rsid w:val="003458F4"/>
    <w:pPr>
      <w:spacing w:after="120"/>
      <w:ind w:left="1440" w:right="1440"/>
    </w:pPr>
  </w:style>
  <w:style w:type="character" w:customStyle="1" w:styleId="Subscript">
    <w:name w:val="Subscript"/>
    <w:basedOn w:val="DefaultParagraphFont"/>
    <w:rsid w:val="003458F4"/>
    <w:rPr>
      <w:sz w:val="16"/>
      <w:vertAlign w:val="subscript"/>
    </w:rPr>
  </w:style>
  <w:style w:type="character" w:customStyle="1" w:styleId="Superscript">
    <w:name w:val="Superscript"/>
    <w:basedOn w:val="DefaultParagraphFont"/>
    <w:rsid w:val="003458F4"/>
    <w:rPr>
      <w:sz w:val="16"/>
      <w:vertAlign w:val="superscript"/>
    </w:rPr>
  </w:style>
  <w:style w:type="character" w:customStyle="1" w:styleId="Symbols">
    <w:name w:val="Symbols"/>
    <w:basedOn w:val="DefaultParagraphFont"/>
    <w:rsid w:val="003458F4"/>
    <w:rPr>
      <w:rFonts w:ascii="Symbol" w:hAnsi="Symbol"/>
    </w:rPr>
  </w:style>
  <w:style w:type="character" w:customStyle="1" w:styleId="MenuOptions">
    <w:name w:val="Menu Options"/>
    <w:basedOn w:val="DefaultParagraphFont"/>
    <w:rsid w:val="003458F4"/>
    <w:rPr>
      <w:rFonts w:ascii="Arial Narrow" w:hAnsi="Arial Narrow"/>
      <w:smallCaps/>
    </w:rPr>
  </w:style>
  <w:style w:type="character" w:customStyle="1" w:styleId="Buttons">
    <w:name w:val="Buttons"/>
    <w:basedOn w:val="DefaultParagraphFont"/>
    <w:rsid w:val="003458F4"/>
    <w:rPr>
      <w:b/>
    </w:rPr>
  </w:style>
  <w:style w:type="character" w:customStyle="1" w:styleId="Underlined">
    <w:name w:val="Underlined"/>
    <w:basedOn w:val="DefaultParagraphFont"/>
    <w:rsid w:val="003458F4"/>
    <w:rPr>
      <w:u w:val="single"/>
    </w:rPr>
  </w:style>
  <w:style w:type="paragraph" w:customStyle="1" w:styleId="TableBodyTextRight">
    <w:name w:val="Table Body Text Right"/>
    <w:basedOn w:val="TableBodyText"/>
    <w:rsid w:val="003458F4"/>
    <w:pPr>
      <w:widowControl w:val="0"/>
      <w:autoSpaceDE w:val="0"/>
      <w:autoSpaceDN w:val="0"/>
      <w:adjustRightInd w:val="0"/>
      <w:jc w:val="right"/>
    </w:pPr>
    <w:rPr>
      <w:rFonts w:cs="Arial"/>
      <w:szCs w:val="18"/>
    </w:rPr>
  </w:style>
  <w:style w:type="paragraph" w:customStyle="1" w:styleId="CopyrightText">
    <w:name w:val="Copyright Text"/>
    <w:basedOn w:val="BodyText"/>
    <w:rsid w:val="003458F4"/>
    <w:rPr>
      <w:sz w:val="18"/>
    </w:rPr>
  </w:style>
  <w:style w:type="paragraph" w:customStyle="1" w:styleId="BodySmallRight">
    <w:name w:val="Body Small Right"/>
    <w:basedOn w:val="BodyTextRight"/>
    <w:rsid w:val="003458F4"/>
    <w:rPr>
      <w:sz w:val="18"/>
      <w:szCs w:val="18"/>
    </w:rPr>
  </w:style>
  <w:style w:type="paragraph" w:customStyle="1" w:styleId="MarginEdition">
    <w:name w:val="Margin Edition"/>
    <w:basedOn w:val="MarginNote"/>
    <w:rsid w:val="003458F4"/>
    <w:pPr>
      <w:spacing w:before="0" w:after="0"/>
    </w:pPr>
    <w:rPr>
      <w:rFonts w:ascii="Times New Roman" w:hAnsi="Times New Roman"/>
      <w:color w:val="999999"/>
    </w:rPr>
  </w:style>
  <w:style w:type="paragraph" w:customStyle="1" w:styleId="Spacer">
    <w:name w:val="Spacer"/>
    <w:basedOn w:val="Normal"/>
    <w:rsid w:val="003458F4"/>
    <w:rPr>
      <w:sz w:val="2"/>
      <w:szCs w:val="2"/>
    </w:rPr>
  </w:style>
  <w:style w:type="character" w:customStyle="1" w:styleId="Small">
    <w:name w:val="Small"/>
    <w:basedOn w:val="DefaultParagraphFont"/>
    <w:rsid w:val="003458F4"/>
    <w:rPr>
      <w:sz w:val="16"/>
    </w:rPr>
  </w:style>
  <w:style w:type="paragraph" w:customStyle="1" w:styleId="WideTable">
    <w:name w:val="Wide Table"/>
    <w:basedOn w:val="Normal"/>
    <w:rsid w:val="003458F4"/>
    <w:pPr>
      <w:ind w:left="-1418"/>
    </w:pPr>
    <w:rPr>
      <w:sz w:val="2"/>
      <w:szCs w:val="2"/>
    </w:rPr>
  </w:style>
  <w:style w:type="character" w:styleId="PageNumber">
    <w:name w:val="page number"/>
    <w:basedOn w:val="DefaultParagraphFont"/>
    <w:rsid w:val="003458F4"/>
  </w:style>
  <w:style w:type="paragraph" w:styleId="Quote">
    <w:name w:val="Quote"/>
    <w:basedOn w:val="Heading1"/>
    <w:link w:val="QuoteChar"/>
    <w:qFormat/>
    <w:rsid w:val="003458F4"/>
    <w:rPr>
      <w:b w:val="0"/>
      <w:sz w:val="72"/>
      <w:szCs w:val="72"/>
      <w:lang w:val="en-NZ"/>
    </w:rPr>
  </w:style>
  <w:style w:type="character" w:customStyle="1" w:styleId="QuoteChar">
    <w:name w:val="Quote Char"/>
    <w:basedOn w:val="DefaultParagraphFont"/>
    <w:link w:val="Quote"/>
    <w:rsid w:val="003458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58F4"/>
    <w:pPr>
      <w:pageBreakBefore/>
    </w:pPr>
  </w:style>
  <w:style w:type="paragraph" w:customStyle="1" w:styleId="Border">
    <w:name w:val="Border"/>
    <w:basedOn w:val="Normal"/>
    <w:qFormat/>
    <w:rsid w:val="003458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58F4"/>
    <w:rPr>
      <w:b/>
      <w:bCs/>
      <w:i/>
      <w:iCs/>
      <w:color w:val="auto"/>
    </w:rPr>
  </w:style>
  <w:style w:type="paragraph" w:styleId="IntenseQuote">
    <w:name w:val="Intense Quote"/>
    <w:basedOn w:val="Normal"/>
    <w:next w:val="Normal"/>
    <w:link w:val="IntenseQuoteChar"/>
    <w:uiPriority w:val="30"/>
    <w:qFormat/>
    <w:rsid w:val="003458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58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58F4"/>
    <w:rPr>
      <w:smallCaps/>
      <w:color w:val="auto"/>
      <w:u w:val="single"/>
    </w:rPr>
  </w:style>
  <w:style w:type="character" w:styleId="IntenseReference">
    <w:name w:val="Intense Reference"/>
    <w:basedOn w:val="DefaultParagraphFont"/>
    <w:uiPriority w:val="32"/>
    <w:qFormat/>
    <w:rsid w:val="003458F4"/>
    <w:rPr>
      <w:b/>
      <w:bCs/>
      <w:smallCaps/>
      <w:color w:val="auto"/>
      <w:spacing w:val="5"/>
      <w:u w:val="single"/>
    </w:rPr>
  </w:style>
  <w:style w:type="paragraph" w:customStyle="1" w:styleId="2ColumnHeading">
    <w:name w:val="2Column Heading"/>
    <w:basedOn w:val="BodyText"/>
    <w:qFormat/>
    <w:rsid w:val="003458F4"/>
    <w:pPr>
      <w:spacing w:after="60"/>
      <w:ind w:left="-2268"/>
    </w:pPr>
    <w:rPr>
      <w:b/>
    </w:rPr>
  </w:style>
  <w:style w:type="paragraph" w:customStyle="1" w:styleId="Heading1TOC">
    <w:name w:val="Heading1 TOC"/>
    <w:basedOn w:val="Normal"/>
    <w:qFormat/>
    <w:rsid w:val="003458F4"/>
    <w:pPr>
      <w:spacing w:before="240" w:after="120"/>
    </w:pPr>
    <w:rPr>
      <w:rFonts w:ascii="Times New Roman" w:hAnsi="Times New Roman"/>
      <w:b/>
      <w:sz w:val="32"/>
    </w:rPr>
  </w:style>
  <w:style w:type="paragraph" w:customStyle="1" w:styleId="Heading2TOC">
    <w:name w:val="Heading2 TOC"/>
    <w:basedOn w:val="Normal"/>
    <w:qFormat/>
    <w:rsid w:val="003458F4"/>
    <w:pPr>
      <w:spacing w:before="240" w:after="60"/>
    </w:pPr>
    <w:rPr>
      <w:rFonts w:ascii="Times New Roman" w:hAnsi="Times New Roman"/>
      <w:b/>
      <w:sz w:val="28"/>
    </w:rPr>
  </w:style>
  <w:style w:type="character" w:customStyle="1" w:styleId="Underline">
    <w:name w:val="Underline"/>
    <w:basedOn w:val="DefaultParagraphFont"/>
    <w:qFormat/>
    <w:rsid w:val="003458F4"/>
    <w:rPr>
      <w:u w:val="single"/>
    </w:rPr>
  </w:style>
  <w:style w:type="character" w:customStyle="1" w:styleId="BoldandItalics">
    <w:name w:val="Bold and Italics"/>
    <w:qFormat/>
    <w:rsid w:val="003458F4"/>
    <w:rPr>
      <w:b/>
      <w:i/>
      <w:u w:val="none"/>
    </w:rPr>
  </w:style>
  <w:style w:type="paragraph" w:styleId="BalloonText">
    <w:name w:val="Balloon Text"/>
    <w:basedOn w:val="Normal"/>
    <w:link w:val="BalloonTextChar"/>
    <w:rsid w:val="003458F4"/>
    <w:rPr>
      <w:rFonts w:ascii="Tahoma" w:hAnsi="Tahoma" w:cs="Tahoma"/>
      <w:sz w:val="16"/>
      <w:szCs w:val="16"/>
    </w:rPr>
  </w:style>
  <w:style w:type="character" w:customStyle="1" w:styleId="BalloonTextChar">
    <w:name w:val="Balloon Text Char"/>
    <w:basedOn w:val="DefaultParagraphFont"/>
    <w:link w:val="BalloonText"/>
    <w:rsid w:val="003458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58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458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58F4"/>
    <w:rPr>
      <w:b/>
      <w:color w:val="660033"/>
      <w:spacing w:val="0"/>
    </w:rPr>
  </w:style>
  <w:style w:type="paragraph" w:customStyle="1" w:styleId="Nameditemlist">
    <w:name w:val="Named item list"/>
    <w:basedOn w:val="BodyText"/>
    <w:qFormat/>
    <w:rsid w:val="003458F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1389</Words>
  <Characters>9561</Characters>
  <Application>Microsoft Office Word</Application>
  <DocSecurity>0</DocSecurity>
  <Lines>361</Lines>
  <Paragraphs>290</Paragraphs>
  <ScaleCrop>false</ScaleCrop>
  <Company>Author-it Software Corporation Ltd.</Company>
  <LinksUpToDate>false</LinksUpToDate>
  <CharactersWithSpaces>10679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PSP40116 Certificate IV in Government</dc:title>
  <dc:subject>Approved</dc:subject>
  <dc:creator>Government Skills Australia</dc:creator>
  <cp:keywords>Release: 1</cp:keywords>
  <dc:description>Review Date: 12 April 2008</dc:description>
  <cp:lastModifiedBy>TPCMS</cp:lastModifiedBy>
  <cp:revision>3</cp:revision>
  <dcterms:created xsi:type="dcterms:W3CDTF">2016-03-30T06:09:00Z</dcterms:created>
  <dcterms:modified xsi:type="dcterms:W3CDTF">2016-03-30T06:09:00Z</dcterms:modified>
</cp:coreProperties>
</file>