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3773" w:rsidP="00E63773">
      <w:pPr>
        <w:pStyle w:val="Title"/>
      </w:pPr>
      <w:r>
        <w:fldChar w:fldCharType="begin"/>
      </w:r>
      <w:r>
        <w:instrText xml:space="preserve"> TITLE   \* MERGEFORMAT </w:instrText>
      </w:r>
      <w:r>
        <w:fldChar w:fldCharType="separate"/>
      </w:r>
      <w:r>
        <w:t>PRMWM57A Develop landfill rehabilitation plan</w:t>
      </w:r>
      <w:r>
        <w:fldChar w:fldCharType="end"/>
      </w:r>
    </w:p>
    <w:p w:rsidR="00E63773" w:rsidP="00E63773">
      <w:pPr>
        <w:pStyle w:val="Version"/>
        <w:sectPr w:rsidSect="0010338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0338A" w:rsidP="0010338A">
      <w:pPr>
        <w:pStyle w:val="SuperHeading"/>
      </w:pPr>
      <w:r w:rsidRPr="0010338A">
        <w:t>PRMWM57A Develop landfill rehabilitation plan</w:t>
      </w:r>
    </w:p>
    <w:p w:rsidR="00000000" w:rsidRPr="0010338A" w:rsidP="0010338A">
      <w:pPr>
        <w:pStyle w:val="Heading1"/>
      </w:pPr>
      <w:bookmarkStart w:id="1" w:name="O_273004"/>
      <w:bookmarkEnd w:id="1"/>
      <w:r w:rsidRPr="0010338A">
        <w:t>Modification History</w:t>
      </w:r>
    </w:p>
    <w:p w:rsidR="00000000" w:rsidRPr="0010338A" w:rsidP="0010338A">
      <w:pPr>
        <w:pStyle w:val="BodyText"/>
      </w:pPr>
      <w:r w:rsidRPr="0010338A">
        <w:t>Not Applicable</w:t>
      </w:r>
    </w:p>
    <w:p w:rsidR="00000000" w:rsidRPr="0010338A" w:rsidP="0010338A">
      <w:pPr>
        <w:pStyle w:val="AllowPageBreak"/>
      </w:pPr>
    </w:p>
    <w:p w:rsidR="00000000" w:rsidRPr="0010338A" w:rsidP="0010338A">
      <w:pPr>
        <w:pStyle w:val="Heading1"/>
      </w:pPr>
      <w:bookmarkStart w:id="2" w:name="O_216561"/>
      <w:bookmarkEnd w:id="2"/>
      <w:r w:rsidRPr="0010338A">
        <w:t>Unit Descriptor</w:t>
      </w:r>
    </w:p>
    <w:p w:rsidR="00000000" w:rsidRPr="0010338A" w:rsidP="0010338A">
      <w:pPr>
        <w:pStyle w:val="BodyText"/>
      </w:pPr>
      <w:r w:rsidRPr="0010338A">
        <w:rPr>
          <w:rStyle w:val="SpecialBold"/>
        </w:rPr>
        <w:t>Unit descriptor</w:t>
      </w:r>
    </w:p>
    <w:p w:rsidR="00000000" w:rsidRPr="0010338A" w:rsidP="0010338A">
      <w:pPr>
        <w:pStyle w:val="BodyText"/>
      </w:pPr>
      <w:r w:rsidRPr="0010338A">
        <w:t>This unit of competency describes the development of a landfill rehabilitation plan within local provenan</w:t>
      </w:r>
      <w:r w:rsidRPr="0010338A">
        <w:t>ce guidelines for a client. Those who work or who expect to work in a supervisory capacity would be advised to undertake this unit. It could also be useful for small business.</w:t>
      </w:r>
    </w:p>
    <w:p w:rsidR="00E63773" w:rsidP="0010338A">
      <w:pPr>
        <w:pStyle w:val="BodyText"/>
      </w:pPr>
      <w:r w:rsidRPr="0010338A">
        <w:t>This unit is related to PRMWM56A Implement landfill rehabilitation plan.</w:t>
      </w:r>
    </w:p>
    <w:p w:rsidR="00E63773" w:rsidP="0010338A">
      <w:pPr>
        <w:pStyle w:val="BodyText"/>
      </w:pPr>
    </w:p>
    <w:p w:rsidR="00000000" w:rsidRPr="0010338A" w:rsidP="0010338A">
      <w:pPr>
        <w:pStyle w:val="Heading1"/>
      </w:pPr>
      <w:bookmarkStart w:id="3" w:name="O_275839"/>
      <w:bookmarkEnd w:id="3"/>
      <w:r w:rsidRPr="0010338A">
        <w:t>Application of the Unit</w:t>
      </w:r>
    </w:p>
    <w:p w:rsidR="00000000" w:rsidRPr="0010338A" w:rsidP="0010338A">
      <w:pPr>
        <w:pStyle w:val="BodyText"/>
      </w:pPr>
      <w:r w:rsidRPr="0010338A">
        <w:t>Not Applicable</w:t>
      </w:r>
    </w:p>
    <w:p w:rsidR="00000000" w:rsidRPr="0010338A" w:rsidP="0010338A">
      <w:pPr>
        <w:pStyle w:val="AllowPageBreak"/>
      </w:pPr>
    </w:p>
    <w:p w:rsidR="00000000" w:rsidRPr="0010338A" w:rsidP="0010338A">
      <w:pPr>
        <w:pStyle w:val="Heading1"/>
      </w:pPr>
      <w:bookmarkStart w:id="4" w:name="O_281264"/>
      <w:bookmarkEnd w:id="4"/>
      <w:r w:rsidRPr="0010338A">
        <w:t>Licensing/Regulatory Information</w:t>
      </w:r>
    </w:p>
    <w:p w:rsidR="00000000" w:rsidRPr="0010338A" w:rsidP="0010338A">
      <w:pPr>
        <w:pStyle w:val="BodyText"/>
      </w:pPr>
      <w:r w:rsidRPr="0010338A">
        <w:t>Not Applicable</w:t>
      </w:r>
    </w:p>
    <w:p w:rsidR="00000000" w:rsidRPr="0010338A" w:rsidP="0010338A">
      <w:pPr>
        <w:pStyle w:val="AllowPageBreak"/>
      </w:pPr>
    </w:p>
    <w:p w:rsidR="00000000" w:rsidRPr="0010338A" w:rsidP="0010338A">
      <w:pPr>
        <w:pStyle w:val="Heading1"/>
      </w:pPr>
      <w:bookmarkStart w:id="5" w:name="O_284564"/>
      <w:bookmarkEnd w:id="5"/>
      <w:r w:rsidRPr="0010338A">
        <w:t>Pre-Requisites</w:t>
      </w:r>
    </w:p>
    <w:p w:rsidR="00000000" w:rsidRPr="0010338A" w:rsidP="0010338A">
      <w:pPr>
        <w:pStyle w:val="BodyText"/>
      </w:pPr>
      <w:r w:rsidRPr="0010338A">
        <w:t>Not Applicable</w:t>
      </w:r>
    </w:p>
    <w:p w:rsidR="00000000" w:rsidRPr="0010338A" w:rsidP="0010338A">
      <w:pPr>
        <w:pStyle w:val="AllowPageBreak"/>
      </w:pPr>
    </w:p>
    <w:p w:rsidR="00000000" w:rsidRPr="0010338A" w:rsidP="0010338A">
      <w:pPr>
        <w:pStyle w:val="Heading1"/>
      </w:pPr>
      <w:bookmarkStart w:id="6" w:name="O_285314"/>
      <w:bookmarkEnd w:id="6"/>
      <w:r w:rsidRPr="0010338A">
        <w:t>Employability Skills Information</w:t>
      </w:r>
    </w:p>
    <w:p w:rsidR="00000000" w:rsidRPr="0010338A" w:rsidP="0010338A">
      <w:pPr>
        <w:pStyle w:val="BodyText"/>
      </w:pPr>
      <w:r w:rsidRPr="0010338A">
        <w:t>Not Applicable</w:t>
      </w:r>
    </w:p>
    <w:p w:rsidR="00000000" w:rsidRPr="0010338A" w:rsidP="0010338A">
      <w:pPr>
        <w:pStyle w:val="AllowPageBreak"/>
      </w:pPr>
    </w:p>
    <w:p w:rsidR="00000000" w:rsidRPr="0010338A" w:rsidP="0010338A">
      <w:pPr>
        <w:pStyle w:val="Heading1"/>
      </w:pPr>
      <w:bookmarkStart w:id="7" w:name="O_291050"/>
      <w:bookmarkEnd w:id="7"/>
      <w:r w:rsidRPr="0010338A">
        <w:t>Elements and Performance Criteria Pre-Content</w:t>
      </w:r>
    </w:p>
    <w:p w:rsidR="00000000" w:rsidRPr="0010338A" w:rsidP="0010338A">
      <w:pPr>
        <w:pStyle w:val="BodyText"/>
      </w:pPr>
      <w:r w:rsidRPr="0010338A">
        <w:t>Not Applicable</w:t>
      </w:r>
    </w:p>
    <w:p w:rsidR="00000000" w:rsidRPr="0010338A" w:rsidP="0010338A">
      <w:pPr>
        <w:pStyle w:val="AllowPageBreak"/>
      </w:pPr>
    </w:p>
    <w:p w:rsidR="00000000" w:rsidRPr="0010338A" w:rsidP="0010338A">
      <w:pPr>
        <w:pStyle w:val="Heading1"/>
      </w:pPr>
      <w:bookmarkStart w:id="8" w:name="O_237718"/>
      <w:bookmarkEnd w:id="8"/>
      <w:r w:rsidRPr="0010338A">
        <w:t>Elements and Performance Criteria</w:t>
      </w:r>
    </w:p>
    <w:tbl>
      <w:tblPr>
        <w:tblW w:w="0" w:type="auto"/>
        <w:tblLayout w:type="fixed"/>
        <w:tblCellMar>
          <w:left w:w="62" w:type="dxa"/>
          <w:right w:w="62" w:type="dxa"/>
        </w:tblCellMar>
        <w:tblLook w:val="0000"/>
      </w:tblPr>
      <w:tblGrid>
        <w:gridCol w:w="3720"/>
        <w:gridCol w:w="18"/>
        <w:gridCol w:w="4992"/>
        <w:gridCol w:w="25"/>
      </w:tblGrid>
      <w:tr w:rsidTr="00E63773">
        <w:tblPrEx>
          <w:tblW w:w="0" w:type="auto"/>
          <w:tblLayout w:type="fixed"/>
          <w:tblCellMar>
            <w:left w:w="62" w:type="dxa"/>
            <w:right w:w="62" w:type="dxa"/>
          </w:tblCellMar>
          <w:tblLook w:val="0000"/>
        </w:tblPrEx>
        <w:trPr>
          <w:tblHeader/>
        </w:trPr>
        <w:tc>
          <w:tcPr>
            <w:tcW w:w="3738" w:type="dxa"/>
            <w:gridSpan w:val="2"/>
            <w:tcBorders>
              <w:top w:val="nil"/>
              <w:left w:val="nil"/>
              <w:bottom w:val="nil"/>
              <w:right w:val="nil"/>
            </w:tcBorders>
            <w:tcMar>
              <w:top w:w="0" w:type="dxa"/>
              <w:left w:w="62" w:type="dxa"/>
              <w:bottom w:w="0" w:type="dxa"/>
              <w:right w:w="62" w:type="dxa"/>
            </w:tcMar>
          </w:tcPr>
          <w:p w:rsidR="00000000" w:rsidRPr="0010338A" w:rsidP="0010338A">
            <w:pPr>
              <w:pStyle w:val="List"/>
            </w:pPr>
            <w:r w:rsidRPr="0010338A">
              <w:rPr>
                <w:rStyle w:val="SpecialBold"/>
              </w:rPr>
              <w:t>ELEMENT</w:t>
            </w:r>
          </w:p>
        </w:tc>
        <w:tc>
          <w:tcPr>
            <w:tcW w:w="5017" w:type="dxa"/>
            <w:gridSpan w:val="2"/>
            <w:tcBorders>
              <w:top w:val="nil"/>
              <w:left w:val="nil"/>
              <w:bottom w:val="nil"/>
              <w:right w:val="nil"/>
            </w:tcBorders>
            <w:tcMar>
              <w:top w:w="0" w:type="dxa"/>
              <w:left w:w="62" w:type="dxa"/>
              <w:bottom w:w="0" w:type="dxa"/>
              <w:right w:w="62" w:type="dxa"/>
            </w:tcMar>
          </w:tcPr>
          <w:p w:rsidR="00000000" w:rsidP="0010338A">
            <w:pPr>
              <w:pStyle w:val="List"/>
              <w:rPr>
                <w:lang w:val="en-NZ"/>
              </w:rPr>
            </w:pPr>
            <w:r w:rsidRPr="0010338A">
              <w:rPr>
                <w:rStyle w:val="SpecialBold"/>
              </w:rPr>
              <w:t>PERFORMANCE CRITERIA</w:t>
            </w:r>
          </w:p>
        </w:tc>
      </w:tr>
      <w:tr w:rsidTr="00E63773">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10338A">
            <w:pPr>
              <w:pStyle w:val="List"/>
              <w:rPr>
                <w:lang w:val="en-NZ"/>
              </w:rPr>
            </w:pPr>
            <w:r w:rsidRPr="0010338A">
              <w:t>1</w:t>
            </w:r>
            <w:r w:rsidRPr="0010338A">
              <w:tab/>
              <w:t>Review and evaluate landfill rehabilitation strategies to determine possible options</w:t>
            </w:r>
          </w:p>
        </w:tc>
        <w:tc>
          <w:tcPr>
            <w:tcW w:w="5010" w:type="dxa"/>
            <w:gridSpan w:val="2"/>
            <w:tcBorders>
              <w:top w:val="nil"/>
              <w:left w:val="nil"/>
              <w:bottom w:val="nil"/>
              <w:right w:val="nil"/>
            </w:tcBorders>
            <w:tcMar>
              <w:top w:w="0" w:type="dxa"/>
              <w:left w:w="62" w:type="dxa"/>
              <w:bottom w:w="0" w:type="dxa"/>
              <w:right w:w="62" w:type="dxa"/>
            </w:tcMar>
          </w:tcPr>
          <w:p w:rsidR="00000000" w:rsidRPr="0010338A" w:rsidP="0010338A">
            <w:pPr>
              <w:pStyle w:val="List"/>
            </w:pPr>
            <w:r w:rsidRPr="0010338A">
              <w:t>1.1</w:t>
            </w:r>
            <w:r w:rsidRPr="0010338A">
              <w:tab/>
              <w:t xml:space="preserve">Review </w:t>
            </w:r>
            <w:r w:rsidRPr="0010338A">
              <w:rPr>
                <w:rStyle w:val="Emphasis"/>
              </w:rPr>
              <w:t>landfill rehabilitation</w:t>
            </w:r>
            <w:r w:rsidRPr="0010338A">
              <w:t xml:space="preserve"> strategies to determine all site development options, including </w:t>
            </w:r>
            <w:r w:rsidRPr="0010338A">
              <w:rPr>
                <w:rStyle w:val="Emphasis"/>
              </w:rPr>
              <w:t>catchment devices</w:t>
            </w:r>
            <w:r w:rsidRPr="0010338A">
              <w:t xml:space="preserve">, </w:t>
            </w:r>
            <w:r w:rsidRPr="0010338A">
              <w:rPr>
                <w:rStyle w:val="Emphasis"/>
              </w:rPr>
              <w:t>drain and berm mechanisms</w:t>
            </w:r>
            <w:r w:rsidRPr="0010338A">
              <w:t xml:space="preserve"> to minimise </w:t>
            </w:r>
            <w:r w:rsidRPr="0010338A">
              <w:rPr>
                <w:rStyle w:val="Emphasis"/>
              </w:rPr>
              <w:t>erosion</w:t>
            </w:r>
          </w:p>
          <w:p w:rsidR="00000000" w:rsidRPr="0010338A" w:rsidP="0010338A">
            <w:pPr>
              <w:pStyle w:val="List"/>
            </w:pPr>
            <w:r w:rsidRPr="0010338A">
              <w:t>1.2</w:t>
            </w:r>
            <w:r w:rsidRPr="0010338A">
              <w:tab/>
              <w:t xml:space="preserve">Assess </w:t>
            </w:r>
            <w:r w:rsidRPr="0010338A">
              <w:rPr>
                <w:rStyle w:val="Emphasis"/>
              </w:rPr>
              <w:t>feasibility of</w:t>
            </w:r>
            <w:r w:rsidRPr="0010338A">
              <w:t xml:space="preserve"> </w:t>
            </w:r>
            <w:r w:rsidRPr="0010338A">
              <w:rPr>
                <w:rStyle w:val="Emphasis"/>
              </w:rPr>
              <w:t>landfill rehabilitation</w:t>
            </w:r>
            <w:r w:rsidRPr="0010338A">
              <w:t xml:space="preserve"> strategies to ensure development of a realistic and a</w:t>
            </w:r>
            <w:r w:rsidRPr="0010338A">
              <w:t xml:space="preserve">chievable plan which conforms to </w:t>
            </w:r>
            <w:r w:rsidRPr="0010338A">
              <w:rPr>
                <w:rStyle w:val="Emphasis"/>
              </w:rPr>
              <w:t>client</w:t>
            </w:r>
            <w:r w:rsidRPr="0010338A">
              <w:t xml:space="preserve">, </w:t>
            </w:r>
            <w:r w:rsidRPr="0010338A">
              <w:rPr>
                <w:rStyle w:val="Emphasis"/>
              </w:rPr>
              <w:t>OHS</w:t>
            </w:r>
            <w:r w:rsidRPr="0010338A">
              <w:t xml:space="preserve"> and </w:t>
            </w:r>
            <w:r w:rsidRPr="0010338A">
              <w:rPr>
                <w:rStyle w:val="Emphasis"/>
              </w:rPr>
              <w:t>relevant legislative</w:t>
            </w:r>
            <w:r w:rsidRPr="0010338A">
              <w:t xml:space="preserve"> requirements</w:t>
            </w:r>
          </w:p>
          <w:p w:rsidR="00000000" w:rsidP="0010338A">
            <w:pPr>
              <w:pStyle w:val="List"/>
              <w:rPr>
                <w:lang w:val="en-NZ"/>
              </w:rPr>
            </w:pPr>
            <w:r w:rsidRPr="0010338A">
              <w:t>1.3</w:t>
            </w:r>
            <w:r w:rsidRPr="0010338A">
              <w:tab/>
              <w:t xml:space="preserve">Consult and involve </w:t>
            </w:r>
            <w:r w:rsidRPr="0010338A">
              <w:rPr>
                <w:rStyle w:val="Emphasis"/>
              </w:rPr>
              <w:t>client</w:t>
            </w:r>
            <w:r w:rsidRPr="0010338A">
              <w:t xml:space="preserve"> where appropriate in the development of a </w:t>
            </w:r>
            <w:r w:rsidRPr="0010338A">
              <w:rPr>
                <w:rStyle w:val="Emphasis"/>
              </w:rPr>
              <w:t>landfill rehabilitation plan</w:t>
            </w:r>
            <w:r w:rsidRPr="0010338A">
              <w:t xml:space="preserve"> with impacting environmental, legislative and OHS issues</w:t>
            </w:r>
          </w:p>
        </w:tc>
      </w:tr>
      <w:tr w:rsidTr="00E63773">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10338A">
            <w:pPr>
              <w:pStyle w:val="List"/>
              <w:rPr>
                <w:lang w:val="en-NZ"/>
              </w:rPr>
            </w:pPr>
            <w:r w:rsidRPr="0010338A">
              <w:t>2</w:t>
            </w:r>
            <w:r w:rsidRPr="0010338A">
              <w:tab/>
              <w:t>Develop lan</w:t>
            </w:r>
            <w:r w:rsidRPr="0010338A">
              <w:t>dfill rehabilitation plan</w:t>
            </w:r>
          </w:p>
        </w:tc>
        <w:tc>
          <w:tcPr>
            <w:tcW w:w="5010" w:type="dxa"/>
            <w:gridSpan w:val="2"/>
            <w:tcBorders>
              <w:top w:val="nil"/>
              <w:left w:val="nil"/>
              <w:bottom w:val="nil"/>
              <w:right w:val="nil"/>
            </w:tcBorders>
            <w:tcMar>
              <w:top w:w="0" w:type="dxa"/>
              <w:left w:w="62" w:type="dxa"/>
              <w:bottom w:w="0" w:type="dxa"/>
              <w:right w:w="62" w:type="dxa"/>
            </w:tcMar>
          </w:tcPr>
          <w:p w:rsidR="00000000" w:rsidRPr="0010338A" w:rsidP="0010338A">
            <w:pPr>
              <w:pStyle w:val="List"/>
            </w:pPr>
            <w:r w:rsidRPr="0010338A">
              <w:t>2.1</w:t>
            </w:r>
            <w:r w:rsidRPr="0010338A">
              <w:tab/>
              <w:t xml:space="preserve">Consult local government authorities regarding the </w:t>
            </w:r>
            <w:r w:rsidRPr="0010338A">
              <w:rPr>
                <w:rStyle w:val="Emphasis"/>
              </w:rPr>
              <w:t>local provenance guidelines</w:t>
            </w:r>
            <w:r w:rsidRPr="0010338A">
              <w:t xml:space="preserve"> pertaining to the development of </w:t>
            </w:r>
            <w:r w:rsidRPr="0010338A">
              <w:rPr>
                <w:rStyle w:val="Emphasis"/>
              </w:rPr>
              <w:t>a landfill rehabilitation plan</w:t>
            </w:r>
          </w:p>
          <w:p w:rsidR="00000000" w:rsidRPr="0010338A" w:rsidP="0010338A">
            <w:pPr>
              <w:pStyle w:val="List"/>
            </w:pPr>
            <w:r w:rsidRPr="0010338A">
              <w:t>2.2</w:t>
            </w:r>
            <w:r w:rsidRPr="0010338A">
              <w:tab/>
              <w:t>Produce a landfill rehabilitation plan that fully addresses the construction of</w:t>
            </w:r>
            <w:r w:rsidRPr="0010338A">
              <w:t xml:space="preserve"> </w:t>
            </w:r>
            <w:r w:rsidRPr="0010338A">
              <w:rPr>
                <w:rStyle w:val="Emphasis"/>
              </w:rPr>
              <w:t>soil profile</w:t>
            </w:r>
            <w:r w:rsidRPr="0010338A">
              <w:t xml:space="preserve"> to ensure that the </w:t>
            </w:r>
            <w:r w:rsidRPr="0010338A">
              <w:rPr>
                <w:rStyle w:val="Emphasis"/>
              </w:rPr>
              <w:t>contaminated</w:t>
            </w:r>
            <w:r w:rsidRPr="0010338A">
              <w:t xml:space="preserve"> material is stabilised in accordance with OHS, legislative and environmental guidelines</w:t>
            </w:r>
          </w:p>
          <w:p w:rsidR="00000000" w:rsidP="0010338A">
            <w:pPr>
              <w:pStyle w:val="List"/>
              <w:rPr>
                <w:lang w:val="en-NZ"/>
              </w:rPr>
            </w:pPr>
            <w:r w:rsidRPr="0010338A">
              <w:t>2.3</w:t>
            </w:r>
            <w:r w:rsidRPr="0010338A">
              <w:tab/>
              <w:t>Produce a landfill rehabilitation plan that details all aspects of implementation, including OHS, environmental and le</w:t>
            </w:r>
            <w:r w:rsidRPr="0010338A">
              <w:t>gislative requirements, process changes, education, resource requirements, timelines, schedules and targets</w:t>
            </w:r>
          </w:p>
        </w:tc>
      </w:tr>
      <w:tr w:rsidTr="00E63773">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10338A">
            <w:pPr>
              <w:pStyle w:val="BodyText"/>
              <w:rPr>
                <w:lang w:val="en-NZ"/>
              </w:rPr>
            </w:pPr>
          </w:p>
        </w:tc>
        <w:tc>
          <w:tcPr>
            <w:tcW w:w="5010" w:type="dxa"/>
            <w:gridSpan w:val="2"/>
            <w:tcBorders>
              <w:top w:val="nil"/>
              <w:left w:val="nil"/>
              <w:bottom w:val="nil"/>
              <w:right w:val="nil"/>
            </w:tcBorders>
            <w:tcMar>
              <w:top w:w="0" w:type="dxa"/>
              <w:left w:w="62" w:type="dxa"/>
              <w:bottom w:w="0" w:type="dxa"/>
              <w:right w:w="62" w:type="dxa"/>
            </w:tcMar>
          </w:tcPr>
          <w:p w:rsidR="00000000" w:rsidP="0010338A">
            <w:pPr>
              <w:pStyle w:val="List"/>
              <w:rPr>
                <w:lang w:val="en-NZ"/>
              </w:rPr>
            </w:pPr>
            <w:r w:rsidRPr="0010338A">
              <w:t>2.4</w:t>
            </w:r>
            <w:r w:rsidRPr="0010338A">
              <w:tab/>
              <w:t>Ensure that landfill rehabilitation plan includes all aspects of client's environmental aims, where appropriate</w:t>
            </w:r>
          </w:p>
        </w:tc>
      </w:tr>
      <w:tr w:rsidTr="00E63773">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10338A">
            <w:pPr>
              <w:pStyle w:val="List"/>
              <w:rPr>
                <w:lang w:val="en-NZ"/>
              </w:rPr>
            </w:pPr>
            <w:r w:rsidRPr="0010338A">
              <w:t>3</w:t>
            </w:r>
            <w:r w:rsidRPr="0010338A">
              <w:tab/>
              <w:t>Document plan</w:t>
            </w:r>
          </w:p>
        </w:tc>
        <w:tc>
          <w:tcPr>
            <w:tcW w:w="5010" w:type="dxa"/>
            <w:gridSpan w:val="2"/>
            <w:tcBorders>
              <w:top w:val="nil"/>
              <w:left w:val="nil"/>
              <w:bottom w:val="nil"/>
              <w:right w:val="nil"/>
            </w:tcBorders>
            <w:tcMar>
              <w:top w:w="0" w:type="dxa"/>
              <w:left w:w="62" w:type="dxa"/>
              <w:bottom w:w="0" w:type="dxa"/>
              <w:right w:w="62" w:type="dxa"/>
            </w:tcMar>
          </w:tcPr>
          <w:p w:rsidR="00000000" w:rsidP="0010338A">
            <w:pPr>
              <w:pStyle w:val="List"/>
              <w:rPr>
                <w:lang w:val="en-NZ"/>
              </w:rPr>
            </w:pPr>
            <w:r w:rsidRPr="0010338A">
              <w:t>3.1</w:t>
            </w:r>
            <w:r w:rsidRPr="0010338A">
              <w:tab/>
              <w:t xml:space="preserve">Document </w:t>
            </w:r>
            <w:r w:rsidRPr="0010338A">
              <w:t xml:space="preserve">landfill rehabilitation plan in accordance with </w:t>
            </w:r>
            <w:r w:rsidRPr="0010338A">
              <w:rPr>
                <w:rStyle w:val="Emphasis"/>
              </w:rPr>
              <w:t>company requirements</w:t>
            </w:r>
            <w:r w:rsidRPr="0010338A">
              <w:t xml:space="preserve"> and relevant legislation</w:t>
            </w:r>
          </w:p>
        </w:tc>
      </w:tr>
      <w:tr w:rsidTr="00E63773">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10338A">
            <w:pPr>
              <w:pStyle w:val="List"/>
              <w:rPr>
                <w:lang w:val="en-NZ"/>
              </w:rPr>
            </w:pPr>
            <w:r w:rsidRPr="0010338A">
              <w:t>4</w:t>
            </w:r>
            <w:r w:rsidRPr="0010338A">
              <w:tab/>
              <w:t>Present plan</w:t>
            </w:r>
          </w:p>
        </w:tc>
        <w:tc>
          <w:tcPr>
            <w:tcW w:w="5010" w:type="dxa"/>
            <w:gridSpan w:val="2"/>
            <w:tcBorders>
              <w:top w:val="nil"/>
              <w:left w:val="nil"/>
              <w:bottom w:val="nil"/>
              <w:right w:val="nil"/>
            </w:tcBorders>
            <w:tcMar>
              <w:top w:w="0" w:type="dxa"/>
              <w:left w:w="62" w:type="dxa"/>
              <w:bottom w:w="0" w:type="dxa"/>
              <w:right w:w="62" w:type="dxa"/>
            </w:tcMar>
          </w:tcPr>
          <w:p w:rsidR="00000000" w:rsidRPr="0010338A" w:rsidP="0010338A">
            <w:pPr>
              <w:pStyle w:val="List"/>
            </w:pPr>
            <w:r w:rsidRPr="0010338A">
              <w:t>4.1</w:t>
            </w:r>
            <w:r w:rsidRPr="0010338A">
              <w:tab/>
              <w:t>Present landfill rehabilitation plan to client in businesslike manner, in accordance with company requirements using suitable aids where appro</w:t>
            </w:r>
            <w:r w:rsidRPr="0010338A">
              <w:t>priate</w:t>
            </w:r>
          </w:p>
          <w:p w:rsidR="00000000" w:rsidRPr="0010338A" w:rsidP="0010338A">
            <w:pPr>
              <w:pStyle w:val="List"/>
            </w:pPr>
            <w:r w:rsidRPr="0010338A">
              <w:t>4.2</w:t>
            </w:r>
            <w:r w:rsidRPr="0010338A">
              <w:tab/>
              <w:t>Explain benefits, rationale and implementation of the landfill rehabilitation plan</w:t>
            </w:r>
          </w:p>
          <w:p w:rsidR="00000000" w:rsidRPr="0010338A" w:rsidP="0010338A">
            <w:pPr>
              <w:pStyle w:val="List"/>
            </w:pPr>
            <w:r w:rsidRPr="0010338A">
              <w:t>4.3</w:t>
            </w:r>
            <w:r w:rsidRPr="0010338A">
              <w:tab/>
              <w:t>Provide opportunities for client questions and discussion</w:t>
            </w:r>
          </w:p>
        </w:tc>
      </w:tr>
    </w:tbl>
    <w:p w:rsidR="00E63773" w:rsidP="0010338A">
      <w:pPr>
        <w:pStyle w:val="BodyText"/>
      </w:pPr>
    </w:p>
    <w:p w:rsidR="00E63773" w:rsidP="0010338A">
      <w:pPr>
        <w:pStyle w:val="BodyText"/>
      </w:pPr>
    </w:p>
    <w:p w:rsidR="00000000" w:rsidRPr="0010338A" w:rsidP="0010338A">
      <w:pPr>
        <w:pStyle w:val="Heading1"/>
      </w:pPr>
      <w:bookmarkStart w:id="9" w:name="O_293796"/>
      <w:bookmarkEnd w:id="9"/>
      <w:r w:rsidRPr="0010338A">
        <w:t>Required Skills and Knowledge</w:t>
      </w:r>
    </w:p>
    <w:p w:rsidR="00000000" w:rsidRPr="0010338A" w:rsidP="0010338A">
      <w:pPr>
        <w:pStyle w:val="BodyText"/>
      </w:pPr>
      <w:r w:rsidRPr="0010338A">
        <w:t>Refer to Evidence Guide</w:t>
      </w:r>
    </w:p>
    <w:p w:rsidR="00000000" w:rsidRPr="0010338A" w:rsidP="0010338A">
      <w:pPr>
        <w:pStyle w:val="AllowPageBreak"/>
      </w:pPr>
    </w:p>
    <w:p w:rsidR="00000000" w:rsidRPr="0010338A" w:rsidP="0010338A">
      <w:pPr>
        <w:pStyle w:val="Heading1"/>
      </w:pPr>
      <w:bookmarkStart w:id="10" w:name="O_245702"/>
      <w:bookmarkEnd w:id="10"/>
      <w:r w:rsidRPr="0010338A">
        <w:t>Evidence Guide</w:t>
      </w:r>
    </w:p>
    <w:p w:rsidR="00000000" w:rsidRPr="0010338A" w:rsidP="0010338A">
      <w:pPr>
        <w:pStyle w:val="BodyText"/>
      </w:pPr>
      <w:r w:rsidRPr="0010338A">
        <w:rPr>
          <w:rStyle w:val="SpecialBold"/>
        </w:rPr>
        <w:t>EVIDENCE GUIDE</w:t>
      </w:r>
    </w:p>
    <w:p w:rsidR="00000000" w:rsidRPr="0010338A" w:rsidP="0010338A">
      <w:pPr>
        <w:pStyle w:val="BodyText"/>
      </w:pPr>
      <w:r w:rsidRPr="0010338A">
        <w:rPr>
          <w:rStyle w:val="SpecialBold"/>
        </w:rPr>
        <w:t>Critical aspects of competency</w:t>
      </w:r>
    </w:p>
    <w:p w:rsidR="00000000" w:rsidRPr="0010338A" w:rsidP="0010338A">
      <w:pPr>
        <w:pStyle w:val="ListBullet"/>
      </w:pPr>
      <w:r w:rsidRPr="0010338A">
        <w:t>Effectively reviews landfill rehabilitation strategies to determine options.</w:t>
      </w:r>
    </w:p>
    <w:p w:rsidR="00000000" w:rsidRPr="0010338A" w:rsidP="0010338A">
      <w:pPr>
        <w:pStyle w:val="ListBullet"/>
      </w:pPr>
      <w:r w:rsidRPr="0010338A">
        <w:t>Accurately undertakes feasibility analysis of strategies.</w:t>
      </w:r>
    </w:p>
    <w:p w:rsidR="00000000" w:rsidRPr="0010338A" w:rsidP="0010338A">
      <w:pPr>
        <w:pStyle w:val="ListBullet"/>
      </w:pPr>
      <w:r w:rsidRPr="0010338A">
        <w:t>Consults with client in plan development where appropriate.</w:t>
      </w:r>
    </w:p>
    <w:p w:rsidR="00000000" w:rsidRPr="0010338A" w:rsidP="0010338A">
      <w:pPr>
        <w:pStyle w:val="ListBullet"/>
      </w:pPr>
      <w:r w:rsidRPr="0010338A">
        <w:t>Presents landfill rehabilitation plan.</w:t>
      </w:r>
    </w:p>
    <w:p w:rsidR="00000000" w:rsidRPr="0010338A" w:rsidP="0010338A">
      <w:pPr>
        <w:pStyle w:val="BodyText"/>
      </w:pPr>
      <w:r w:rsidRPr="0010338A">
        <w:rPr>
          <w:rStyle w:val="SpecialBold"/>
        </w:rPr>
        <w:t>Knowledge needed to achieve the performance criteria</w:t>
      </w:r>
    </w:p>
    <w:p w:rsidR="00000000" w:rsidRPr="0010338A" w:rsidP="0010338A">
      <w:pPr>
        <w:pStyle w:val="BodyText"/>
      </w:pPr>
      <w:r w:rsidRPr="0010338A">
        <w:t>Knowledge and understanding are essential to apply this unit in the workplace, to transfer the skills to other contexts, and to deal with unplanned events. The kno</w:t>
      </w:r>
      <w:r w:rsidRPr="0010338A">
        <w:t>wledge requirements for this unit are listed below.</w:t>
      </w:r>
    </w:p>
    <w:p w:rsidR="00000000" w:rsidRPr="0010338A" w:rsidP="0010338A">
      <w:pPr>
        <w:pStyle w:val="ListBullet"/>
      </w:pPr>
      <w:r w:rsidRPr="0010338A">
        <w:t>Features for landfill rehabilitation plan.</w:t>
      </w:r>
    </w:p>
    <w:p w:rsidR="00000000" w:rsidRPr="0010338A" w:rsidP="0010338A">
      <w:pPr>
        <w:pStyle w:val="ListBullet"/>
      </w:pPr>
      <w:r w:rsidRPr="0010338A">
        <w:t>Impact of recommendation on client processes.</w:t>
      </w:r>
    </w:p>
    <w:p w:rsidR="00000000" w:rsidRPr="0010338A" w:rsidP="0010338A">
      <w:pPr>
        <w:pStyle w:val="ListBullet"/>
      </w:pPr>
      <w:r w:rsidRPr="0010338A">
        <w:t>Lifecycle assessment.</w:t>
      </w:r>
    </w:p>
    <w:p w:rsidR="00000000" w:rsidRPr="0010338A" w:rsidP="0010338A">
      <w:pPr>
        <w:pStyle w:val="ListBullet"/>
      </w:pPr>
      <w:r w:rsidRPr="0010338A">
        <w:t>Landfill analytical methods.</w:t>
      </w:r>
    </w:p>
    <w:p w:rsidR="00000000" w:rsidRPr="0010338A" w:rsidP="0010338A">
      <w:pPr>
        <w:pStyle w:val="ListBullet"/>
      </w:pPr>
      <w:r w:rsidRPr="0010338A">
        <w:t>Landfill rehabilitation strategies available.</w:t>
      </w:r>
    </w:p>
    <w:p w:rsidR="00000000" w:rsidRPr="0010338A" w:rsidP="0010338A">
      <w:pPr>
        <w:pStyle w:val="ListBullet"/>
      </w:pPr>
      <w:r w:rsidRPr="0010338A">
        <w:t>Nature and the significance of waste minimisation hierarchy.</w:t>
      </w:r>
    </w:p>
    <w:p w:rsidR="00000000" w:rsidRPr="0010338A" w:rsidP="0010338A">
      <w:pPr>
        <w:pStyle w:val="ListBullet"/>
      </w:pPr>
      <w:r w:rsidRPr="0010338A">
        <w:t>Company requirements.</w:t>
      </w:r>
    </w:p>
    <w:p w:rsidR="00000000" w:rsidRPr="0010338A" w:rsidP="0010338A">
      <w:pPr>
        <w:pStyle w:val="ListBullet"/>
      </w:pPr>
      <w:r w:rsidRPr="0010338A">
        <w:t>Occupational health and safety requirements.</w:t>
      </w:r>
    </w:p>
    <w:p w:rsidR="00000000" w:rsidRPr="0010338A" w:rsidP="0010338A">
      <w:pPr>
        <w:pStyle w:val="ListBullet"/>
      </w:pPr>
      <w:r w:rsidRPr="0010338A">
        <w:t>Duty of care in provision of services.</w:t>
      </w:r>
    </w:p>
    <w:p w:rsidR="00000000" w:rsidRPr="0010338A" w:rsidP="0010338A">
      <w:pPr>
        <w:pStyle w:val="ListBullet"/>
      </w:pPr>
      <w:r w:rsidRPr="0010338A">
        <w:t>Relevant industry standards.</w:t>
      </w:r>
    </w:p>
    <w:p w:rsidR="00000000" w:rsidRPr="0010338A" w:rsidP="0010338A">
      <w:pPr>
        <w:pStyle w:val="ListBullet"/>
      </w:pPr>
      <w:r w:rsidRPr="0010338A">
        <w:t>Relevant legislation.</w:t>
      </w:r>
    </w:p>
    <w:p w:rsidR="00000000" w:rsidRPr="0010338A" w:rsidP="0010338A">
      <w:pPr>
        <w:pStyle w:val="ListBullet"/>
      </w:pPr>
      <w:r w:rsidRPr="0010338A">
        <w:t>Relevant environmental regulations.</w:t>
      </w:r>
    </w:p>
    <w:p w:rsidR="00000000" w:rsidRPr="0010338A" w:rsidP="0010338A">
      <w:pPr>
        <w:pStyle w:val="ListBullet"/>
      </w:pPr>
      <w:r w:rsidRPr="0010338A">
        <w:t>OH</w:t>
      </w:r>
      <w:r w:rsidRPr="0010338A">
        <w:t>S hierarchy of control.</w:t>
      </w:r>
    </w:p>
    <w:p w:rsidR="00000000" w:rsidRPr="0010338A" w:rsidP="0010338A">
      <w:pPr>
        <w:pStyle w:val="BodyText"/>
      </w:pPr>
      <w:r w:rsidRPr="0010338A">
        <w:rPr>
          <w:rStyle w:val="SpecialBold"/>
        </w:rPr>
        <w:t>Specific skills needed to achieve the performance criteria</w:t>
      </w:r>
    </w:p>
    <w:p w:rsidR="00000000" w:rsidRPr="0010338A" w:rsidP="0010338A">
      <w:pPr>
        <w:pStyle w:val="BodyText"/>
      </w:pPr>
      <w:r w:rsidRPr="0010338A">
        <w:t>To achieve the performance criteria, some complementary skills are required. These are:</w:t>
      </w:r>
    </w:p>
    <w:p w:rsidR="00000000" w:rsidRPr="0010338A" w:rsidP="0010338A">
      <w:pPr>
        <w:pStyle w:val="ListBullet"/>
      </w:pPr>
      <w:r w:rsidRPr="0010338A">
        <w:t>communication including liaison, consultation, facilitation, conciliation, report wr</w:t>
      </w:r>
      <w:r w:rsidRPr="0010338A">
        <w:t>iting, interpersonal, giving information and presentation</w:t>
      </w:r>
    </w:p>
    <w:p w:rsidR="00000000" w:rsidRPr="0010338A" w:rsidP="0010338A">
      <w:pPr>
        <w:pStyle w:val="ListBullet"/>
      </w:pPr>
      <w:r w:rsidRPr="0010338A">
        <w:t>reading and interpreting data and information</w:t>
      </w:r>
    </w:p>
    <w:p w:rsidR="00000000" w:rsidRPr="0010338A" w:rsidP="0010338A">
      <w:pPr>
        <w:pStyle w:val="ListBullet"/>
      </w:pPr>
      <w:r w:rsidRPr="0010338A">
        <w:t>development of strategies</w:t>
      </w:r>
    </w:p>
    <w:p w:rsidR="00000000" w:rsidRPr="0010338A" w:rsidP="0010338A">
      <w:pPr>
        <w:pStyle w:val="ListBullet"/>
      </w:pPr>
      <w:r w:rsidRPr="0010338A">
        <w:t>methodical organisation of work</w:t>
      </w:r>
    </w:p>
    <w:p w:rsidR="00000000" w:rsidRPr="0010338A" w:rsidP="0010338A">
      <w:pPr>
        <w:pStyle w:val="ListBullet"/>
      </w:pPr>
      <w:r w:rsidRPr="0010338A">
        <w:t>brainstorming</w:t>
      </w:r>
    </w:p>
    <w:p w:rsidR="00000000" w:rsidRPr="0010338A" w:rsidP="0010338A">
      <w:pPr>
        <w:pStyle w:val="ListBullet"/>
      </w:pPr>
      <w:r w:rsidRPr="0010338A">
        <w:t>feasibility analysis</w:t>
      </w:r>
    </w:p>
    <w:p w:rsidR="00000000" w:rsidRPr="0010338A" w:rsidP="0010338A">
      <w:pPr>
        <w:pStyle w:val="ListBullet"/>
      </w:pPr>
      <w:r w:rsidRPr="0010338A">
        <w:t>prioritising</w:t>
      </w:r>
    </w:p>
    <w:p w:rsidR="00000000" w:rsidRPr="0010338A" w:rsidP="0010338A">
      <w:pPr>
        <w:pStyle w:val="ListBullet"/>
      </w:pPr>
      <w:r w:rsidRPr="0010338A">
        <w:t>computer skills</w:t>
      </w:r>
    </w:p>
    <w:p w:rsidR="00000000" w:rsidRPr="0010338A" w:rsidP="0010338A">
      <w:pPr>
        <w:pStyle w:val="ListBullet"/>
      </w:pPr>
      <w:r w:rsidRPr="0010338A">
        <w:t>report preparation.</w:t>
      </w:r>
    </w:p>
    <w:p w:rsidR="00000000" w:rsidRPr="0010338A" w:rsidP="0010338A">
      <w:pPr>
        <w:pStyle w:val="BodyText"/>
      </w:pPr>
      <w:r w:rsidRPr="0010338A">
        <w:rPr>
          <w:rStyle w:val="SpecialBold"/>
        </w:rPr>
        <w:t>Other units of competency that could be assessed with this unit</w:t>
      </w:r>
    </w:p>
    <w:p w:rsidR="00000000" w:rsidRPr="0010338A" w:rsidP="0010338A">
      <w:pPr>
        <w:pStyle w:val="BodyText"/>
      </w:pPr>
      <w:r w:rsidRPr="0010338A">
        <w:t>This unit could be assessed on its own or in combination with other units relevant to the job function, for example all the units covering development of waste management plans and environment</w:t>
      </w:r>
      <w:r w:rsidRPr="0010338A">
        <w:t>al policies at a similar level may be able to be assessed in conjunction.</w:t>
      </w:r>
    </w:p>
    <w:p w:rsidR="00000000" w:rsidRPr="0010338A" w:rsidP="0010338A">
      <w:pPr>
        <w:pStyle w:val="BodyText"/>
      </w:pPr>
      <w:r w:rsidRPr="0010338A">
        <w:t>Where assessment covering a cluster of units is to be conducted, it may be useful to assess the units together as far as practicable. This may be most useful when an experienced appl</w:t>
      </w:r>
      <w:r w:rsidRPr="0010338A">
        <w:t>icant is being assessed for the purpose of recognition of current competency.</w:t>
      </w:r>
    </w:p>
    <w:p w:rsidR="00000000" w:rsidRPr="0010338A" w:rsidP="0010338A">
      <w:pPr>
        <w:pStyle w:val="BodyText"/>
      </w:pPr>
      <w:r w:rsidRPr="0010338A">
        <w:rPr>
          <w:rStyle w:val="SpecialBold"/>
        </w:rPr>
        <w:t>Resources required to assess this unit</w:t>
      </w:r>
    </w:p>
    <w:p w:rsidR="00000000" w:rsidRPr="0010338A" w:rsidP="0010338A">
      <w:pPr>
        <w:pStyle w:val="BodyText"/>
      </w:pPr>
      <w:r w:rsidRPr="0010338A">
        <w:t>The following resources should be available:</w:t>
      </w:r>
    </w:p>
    <w:p w:rsidR="00000000" w:rsidRPr="0010338A" w:rsidP="0010338A">
      <w:pPr>
        <w:pStyle w:val="ListBullet"/>
      </w:pPr>
      <w:r w:rsidRPr="0010338A">
        <w:t>landfill rehabilitation assessment data</w:t>
      </w:r>
    </w:p>
    <w:p w:rsidR="00000000" w:rsidRPr="0010338A" w:rsidP="0010338A">
      <w:pPr>
        <w:pStyle w:val="ListBullet"/>
      </w:pPr>
      <w:r w:rsidRPr="0010338A">
        <w:t>landfill rehabilitation strategy options</w:t>
      </w:r>
    </w:p>
    <w:p w:rsidR="00000000" w:rsidRPr="0010338A" w:rsidP="0010338A">
      <w:pPr>
        <w:pStyle w:val="ListBullet"/>
      </w:pPr>
      <w:r w:rsidRPr="0010338A">
        <w:t>client requi</w:t>
      </w:r>
      <w:r w:rsidRPr="0010338A">
        <w:t>rements</w:t>
      </w:r>
    </w:p>
    <w:p w:rsidR="00000000" w:rsidRPr="0010338A" w:rsidP="0010338A">
      <w:pPr>
        <w:pStyle w:val="ListBullet"/>
      </w:pPr>
      <w:r w:rsidRPr="0010338A">
        <w:t>relevant environmental protection legislative requirements</w:t>
      </w:r>
    </w:p>
    <w:p w:rsidR="00000000" w:rsidRPr="0010338A" w:rsidP="0010338A">
      <w:pPr>
        <w:pStyle w:val="ListBullet"/>
      </w:pPr>
      <w:r w:rsidRPr="0010338A">
        <w:t>plan documentation tools (e.g. computer, word-processing software</w:t>
      </w:r>
    </w:p>
    <w:p w:rsidR="00000000" w:rsidRPr="0010338A" w:rsidP="0010338A">
      <w:pPr>
        <w:pStyle w:val="ListBullet"/>
      </w:pPr>
      <w:r w:rsidRPr="0010338A">
        <w:t>case studies.</w:t>
      </w:r>
    </w:p>
    <w:p w:rsidR="00000000" w:rsidRPr="0010338A" w:rsidP="0010338A">
      <w:pPr>
        <w:pStyle w:val="BodyText"/>
      </w:pPr>
      <w:r w:rsidRPr="0010338A">
        <w:rPr>
          <w:rStyle w:val="SpecialBold"/>
        </w:rPr>
        <w:t>Gaining evidence to assess this unit</w:t>
      </w:r>
    </w:p>
    <w:p w:rsidR="00000000" w:rsidRPr="0010338A" w:rsidP="0010338A">
      <w:pPr>
        <w:pStyle w:val="BodyText"/>
      </w:pPr>
      <w:r w:rsidRPr="0010338A">
        <w:t>For valid and reliable assessment of this unit, the competency should be</w:t>
      </w:r>
      <w:r w:rsidRPr="0010338A">
        <w:t xml:space="preserve"> demonstrated over a period of time and be observed by the assessor (or assessment team working together to conduct the assessment). The competency is to be demonstrated in a range of situations, which may include customer/workplace interruptions and invol</w:t>
      </w:r>
      <w:r w:rsidRPr="0010338A">
        <w:t>vement in related activities normally experienced in the workplace.</w:t>
      </w:r>
    </w:p>
    <w:p w:rsidR="00000000" w:rsidRPr="0010338A" w:rsidP="0010338A">
      <w:pPr>
        <w:pStyle w:val="BodyText"/>
      </w:pPr>
      <w:r w:rsidRPr="0010338A">
        <w:t xml:space="preserve">Evidence of competency is best obtained by observing activities in the field and reviewing the development of a landfill rehabilitation plan under normal industry operating conditions. If </w:t>
      </w:r>
      <w:r w:rsidRPr="0010338A">
        <w:t>this is not practicable, observations in realistic simulated environments may be substituted.</w:t>
      </w:r>
    </w:p>
    <w:p w:rsidR="00000000" w:rsidRPr="0010338A" w:rsidP="0010338A">
      <w:pPr>
        <w:pStyle w:val="BodyText"/>
      </w:pPr>
      <w:r w:rsidRPr="0010338A">
        <w:rPr>
          <w:rStyle w:val="SpecialBold"/>
        </w:rPr>
        <w:t>Consistency in performance</w:t>
      </w:r>
    </w:p>
    <w:p w:rsidR="00000000" w:rsidRPr="0010338A" w:rsidP="0010338A">
      <w:pPr>
        <w:pStyle w:val="BodyText"/>
      </w:pPr>
      <w:r w:rsidRPr="0010338A">
        <w:t>Assessment requires that strategies meet the objectives of clients and comply with industry expectations in the particular client envir</w:t>
      </w:r>
      <w:r w:rsidRPr="0010338A">
        <w:t>onment. If the environment is narrowly defined or is not representative of industry needs, it will be necessary to assess the unit within a variety of waste management environments or different client needs to assess competency in the development of a land</w:t>
      </w:r>
      <w:r w:rsidRPr="0010338A">
        <w:t>fill rehabilitation plan.</w:t>
      </w:r>
    </w:p>
    <w:p w:rsidR="00000000" w:rsidRPr="0010338A" w:rsidP="0010338A">
      <w:pPr>
        <w:pStyle w:val="BodyText"/>
      </w:pPr>
      <w:r w:rsidRPr="0010338A">
        <w:t>Oral questioning or written assessment and hypothetical situations (scenarios) may be used to assess underpinning knowledge. (In assessment situations where the candidate is offered a preference between oral questioning and writte</w:t>
      </w:r>
      <w:r w:rsidRPr="0010338A">
        <w:t>n assessment, questions are to be identical.)</w:t>
      </w:r>
    </w:p>
    <w:p w:rsidR="00000000" w:rsidRPr="0010338A" w:rsidP="0010338A">
      <w:pPr>
        <w:pStyle w:val="BodyText"/>
      </w:pPr>
      <w:r w:rsidRPr="0010338A">
        <w:t>Supplementary evidence may be obtained from relevant authenticated correspondence from existing supervisors, team leaders or specialist training staff.</w:t>
      </w:r>
    </w:p>
    <w:p w:rsidR="00000000" w:rsidRPr="0010338A" w:rsidP="0010338A">
      <w:pPr>
        <w:pStyle w:val="BodyText"/>
      </w:pPr>
      <w:r w:rsidRPr="0010338A">
        <w:t>Note:</w:t>
      </w:r>
      <w:r w:rsidRPr="0010338A">
        <w:tab/>
      </w:r>
      <w:r w:rsidRPr="0010338A">
        <w:t>All practical demonstrations must adhere to the safety and environmental regulations relevant to each state or territory.</w:t>
      </w:r>
    </w:p>
    <w:p w:rsidR="00000000" w:rsidRPr="0010338A" w:rsidP="0010338A">
      <w:pPr>
        <w:pStyle w:val="BodyText"/>
      </w:pPr>
      <w:r w:rsidRPr="0010338A">
        <w:rPr>
          <w:rStyle w:val="SpecialBold"/>
        </w:rPr>
        <w:t>Key competency levels</w:t>
      </w:r>
    </w:p>
    <w:p w:rsidR="00000000" w:rsidRPr="0010338A" w:rsidP="0010338A">
      <w:pPr>
        <w:pStyle w:val="BodyText"/>
      </w:pPr>
      <w:r w:rsidRPr="0010338A">
        <w:t>There are a number of processes that are learnt throughout work and life that are required in all jobs. They are</w:t>
      </w:r>
      <w:r w:rsidRPr="0010338A">
        <w:t xml:space="preserve"> fundamental processes and generally transferable to other work functions. Some of these are covered by the key competencies, although others may be added.</w:t>
      </w:r>
    </w:p>
    <w:p w:rsidR="00000000" w:rsidRPr="0010338A" w:rsidP="0010338A">
      <w:pPr>
        <w:pStyle w:val="BodyText"/>
      </w:pPr>
      <w:r w:rsidRPr="0010338A">
        <w:t>Information below highlights how these processes are applied in this competency standard.</w:t>
      </w:r>
    </w:p>
    <w:tbl>
      <w:tblPr>
        <w:tblW w:w="0" w:type="auto"/>
        <w:tblLayout w:type="fixed"/>
        <w:tblCellMar>
          <w:left w:w="62" w:type="dxa"/>
          <w:right w:w="62" w:type="dxa"/>
        </w:tblCellMar>
        <w:tblLook w:val="0000"/>
      </w:tblPr>
      <w:tblGrid>
        <w:gridCol w:w="273"/>
        <w:gridCol w:w="2535"/>
        <w:gridCol w:w="435"/>
        <w:gridCol w:w="443"/>
        <w:gridCol w:w="2182"/>
        <w:gridCol w:w="345"/>
        <w:gridCol w:w="2715"/>
        <w:gridCol w:w="214"/>
      </w:tblGrid>
      <w:tr w:rsidTr="00E63773">
        <w:tblPrEx>
          <w:tblW w:w="0" w:type="auto"/>
          <w:tblLayout w:type="fixed"/>
          <w:tblCellMar>
            <w:left w:w="62" w:type="dxa"/>
            <w:right w:w="62" w:type="dxa"/>
          </w:tblCellMar>
          <w:tblLook w:val="0000"/>
        </w:tblPrEx>
        <w:trPr>
          <w:gridAfter w:val="1"/>
          <w:wAfter w:w="214" w:type="dxa"/>
        </w:trPr>
        <w:tc>
          <w:tcPr>
            <w:tcW w:w="273" w:type="dxa"/>
            <w:tcBorders>
              <w:top w:val="nil"/>
              <w:left w:val="nil"/>
              <w:bottom w:val="nil"/>
              <w:right w:val="nil"/>
            </w:tcBorders>
            <w:tcMar>
              <w:top w:w="0" w:type="dxa"/>
              <w:left w:w="62" w:type="dxa"/>
              <w:bottom w:w="0" w:type="dxa"/>
              <w:right w:w="62" w:type="dxa"/>
            </w:tcMar>
          </w:tcPr>
          <w:p w:rsidR="00000000" w:rsidP="0010338A">
            <w:pPr>
              <w:pStyle w:val="BodyText"/>
              <w:rPr>
                <w:lang w:val="en-NZ"/>
              </w:rPr>
            </w:pPr>
            <w:r w:rsidRPr="0010338A">
              <w:rPr>
                <w:rStyle w:val="SpecialBold"/>
              </w:rPr>
              <w:t>1</w:t>
            </w:r>
          </w:p>
        </w:tc>
        <w:tc>
          <w:tcPr>
            <w:tcW w:w="2535" w:type="dxa"/>
            <w:tcBorders>
              <w:top w:val="nil"/>
              <w:left w:val="nil"/>
              <w:bottom w:val="nil"/>
              <w:right w:val="nil"/>
            </w:tcBorders>
            <w:tcMar>
              <w:top w:w="0" w:type="dxa"/>
              <w:left w:w="62" w:type="dxa"/>
              <w:bottom w:w="0" w:type="dxa"/>
              <w:right w:w="62" w:type="dxa"/>
            </w:tcMar>
          </w:tcPr>
          <w:p w:rsidR="00000000" w:rsidRPr="0010338A" w:rsidP="0010338A">
            <w:pPr>
              <w:pStyle w:val="BodyText"/>
            </w:pPr>
            <w:r w:rsidRPr="0010338A">
              <w:t xml:space="preserve">Perform </w:t>
            </w:r>
            <w:r w:rsidRPr="0010338A">
              <w:t>the process</w:t>
            </w:r>
          </w:p>
        </w:tc>
        <w:tc>
          <w:tcPr>
            <w:tcW w:w="435" w:type="dxa"/>
            <w:tcBorders>
              <w:top w:val="nil"/>
              <w:left w:val="nil"/>
              <w:bottom w:val="nil"/>
              <w:right w:val="nil"/>
            </w:tcBorders>
            <w:tcMar>
              <w:top w:w="0" w:type="dxa"/>
              <w:left w:w="62" w:type="dxa"/>
              <w:bottom w:w="0" w:type="dxa"/>
              <w:right w:w="62" w:type="dxa"/>
            </w:tcMar>
          </w:tcPr>
          <w:p w:rsidR="00000000" w:rsidP="0010338A">
            <w:pPr>
              <w:pStyle w:val="BodyText"/>
              <w:rPr>
                <w:lang w:val="en-NZ"/>
              </w:rPr>
            </w:pPr>
            <w:r w:rsidRPr="0010338A">
              <w:rPr>
                <w:rStyle w:val="SpecialBold"/>
              </w:rPr>
              <w:t>2</w:t>
            </w:r>
          </w:p>
        </w:tc>
        <w:tc>
          <w:tcPr>
            <w:tcW w:w="2625" w:type="dxa"/>
            <w:gridSpan w:val="2"/>
            <w:tcBorders>
              <w:top w:val="nil"/>
              <w:left w:val="nil"/>
              <w:bottom w:val="nil"/>
              <w:right w:val="nil"/>
            </w:tcBorders>
            <w:tcMar>
              <w:top w:w="0" w:type="dxa"/>
              <w:left w:w="62" w:type="dxa"/>
              <w:bottom w:w="0" w:type="dxa"/>
              <w:right w:w="62" w:type="dxa"/>
            </w:tcMar>
          </w:tcPr>
          <w:p w:rsidR="00000000" w:rsidRPr="0010338A" w:rsidP="0010338A">
            <w:pPr>
              <w:pStyle w:val="BodyText"/>
            </w:pPr>
            <w:r w:rsidRPr="0010338A">
              <w:t>Perform and administer the process</w:t>
            </w:r>
          </w:p>
        </w:tc>
        <w:tc>
          <w:tcPr>
            <w:tcW w:w="345" w:type="dxa"/>
            <w:tcBorders>
              <w:top w:val="nil"/>
              <w:left w:val="nil"/>
              <w:bottom w:val="nil"/>
              <w:right w:val="nil"/>
            </w:tcBorders>
            <w:tcMar>
              <w:top w:w="0" w:type="dxa"/>
              <w:left w:w="62" w:type="dxa"/>
              <w:bottom w:w="0" w:type="dxa"/>
              <w:right w:w="62" w:type="dxa"/>
            </w:tcMar>
          </w:tcPr>
          <w:p w:rsidR="00000000" w:rsidP="0010338A">
            <w:pPr>
              <w:pStyle w:val="BodyText"/>
              <w:rPr>
                <w:lang w:val="en-NZ"/>
              </w:rPr>
            </w:pPr>
            <w:r w:rsidRPr="0010338A">
              <w:rPr>
                <w:rStyle w:val="SpecialBold"/>
              </w:rPr>
              <w:t>3</w:t>
            </w:r>
          </w:p>
        </w:tc>
        <w:tc>
          <w:tcPr>
            <w:tcW w:w="2715" w:type="dxa"/>
            <w:tcBorders>
              <w:top w:val="nil"/>
              <w:left w:val="nil"/>
              <w:bottom w:val="nil"/>
              <w:right w:val="nil"/>
            </w:tcBorders>
            <w:tcMar>
              <w:top w:w="0" w:type="dxa"/>
              <w:left w:w="62" w:type="dxa"/>
              <w:bottom w:w="0" w:type="dxa"/>
              <w:right w:w="62" w:type="dxa"/>
            </w:tcMar>
          </w:tcPr>
          <w:p w:rsidR="00000000" w:rsidP="0010338A">
            <w:pPr>
              <w:pStyle w:val="BodyText"/>
              <w:rPr>
                <w:lang w:val="en-NZ"/>
              </w:rPr>
            </w:pPr>
            <w:r w:rsidRPr="0010338A">
              <w:t>Perform, administer and design the process</w:t>
            </w:r>
          </w:p>
        </w:tc>
      </w:tr>
      <w:tr w:rsidTr="00E63773">
        <w:tblPrEx>
          <w:tblW w:w="0" w:type="auto"/>
          <w:tblLayout w:type="fixed"/>
          <w:tblCellMar>
            <w:left w:w="62" w:type="dxa"/>
            <w:right w:w="62" w:type="dxa"/>
          </w:tblCellMar>
          <w:tblLook w:val="0000"/>
        </w:tblPrEx>
        <w:trPr>
          <w:gridAfter w:val="1"/>
          <w:wAfter w:w="214" w:type="dxa"/>
        </w:trPr>
        <w:tc>
          <w:tcPr>
            <w:tcW w:w="2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2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15" w:type="dxa"/>
            <w:tcBorders>
              <w:top w:val="nil"/>
              <w:left w:val="nil"/>
              <w:bottom w:val="nil"/>
              <w:right w:val="nil"/>
            </w:tcBorders>
            <w:tcMar>
              <w:top w:w="0" w:type="dxa"/>
              <w:left w:w="62" w:type="dxa"/>
              <w:bottom w:w="0" w:type="dxa"/>
              <w:right w:w="62" w:type="dxa"/>
            </w:tcMar>
          </w:tcPr>
          <w:p w:rsidR="00000000" w:rsidP="0010338A">
            <w:pPr>
              <w:pStyle w:val="BodyText"/>
              <w:rPr>
                <w:lang w:val="en-NZ"/>
              </w:rPr>
            </w:pPr>
          </w:p>
        </w:tc>
      </w:tr>
      <w:tr w:rsidTr="00E63773">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10338A" w:rsidP="0010338A">
            <w:pPr>
              <w:pStyle w:val="BodyText"/>
            </w:pPr>
            <w:r w:rsidRPr="0010338A">
              <w:t xml:space="preserve">How can </w:t>
            </w:r>
            <w:r w:rsidRPr="0010338A">
              <w:rPr>
                <w:rStyle w:val="SpecialBold"/>
              </w:rPr>
              <w:t>communication of ideas and information</w:t>
            </w:r>
            <w:r w:rsidRPr="0010338A">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10338A">
            <w:pPr>
              <w:pStyle w:val="BodyText"/>
              <w:rPr>
                <w:lang w:val="en-NZ"/>
              </w:rPr>
            </w:pPr>
            <w:r w:rsidRPr="0010338A">
              <w:rPr>
                <w:rStyle w:val="SpecialBold"/>
              </w:rPr>
              <w:t>2</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10338A">
            <w:pPr>
              <w:pStyle w:val="BodyText"/>
              <w:rPr>
                <w:lang w:val="en-NZ"/>
              </w:rPr>
            </w:pPr>
            <w:r w:rsidRPr="0010338A">
              <w:t>Discuss strategies with relevant personnel.</w:t>
            </w:r>
          </w:p>
        </w:tc>
      </w:tr>
      <w:tr w:rsidTr="00E63773">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10338A" w:rsidP="0010338A">
            <w:pPr>
              <w:pStyle w:val="BodyText"/>
            </w:pPr>
            <w:r w:rsidRPr="0010338A">
              <w:t xml:space="preserve">How can </w:t>
            </w:r>
            <w:r w:rsidRPr="0010338A">
              <w:rPr>
                <w:rStyle w:val="SpecialBold"/>
              </w:rPr>
              <w:t>information be collected</w:t>
            </w:r>
            <w:r w:rsidRPr="0010338A">
              <w:t xml:space="preserve">, </w:t>
            </w:r>
            <w:r w:rsidRPr="0010338A">
              <w:rPr>
                <w:rStyle w:val="SpecialBold"/>
              </w:rPr>
              <w:t>analysed and organised</w:t>
            </w:r>
            <w:r w:rsidRPr="0010338A">
              <w:t>?</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10338A">
            <w:pPr>
              <w:pStyle w:val="BodyText"/>
              <w:rPr>
                <w:lang w:val="en-NZ"/>
              </w:rPr>
            </w:pPr>
            <w:r w:rsidRPr="0010338A">
              <w:rPr>
                <w:rStyle w:val="SpecialBold"/>
              </w:rPr>
              <w:t>2</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10338A">
            <w:pPr>
              <w:pStyle w:val="BodyText"/>
              <w:rPr>
                <w:lang w:val="en-NZ"/>
              </w:rPr>
            </w:pPr>
            <w:r w:rsidRPr="0010338A">
              <w:t>Gather and analyse information from a number of sources (including regulatory sources, relevant personnel and company specifications).</w:t>
            </w:r>
          </w:p>
        </w:tc>
      </w:tr>
      <w:tr w:rsidTr="00E63773">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10338A" w:rsidP="0010338A">
            <w:pPr>
              <w:pStyle w:val="BodyText"/>
            </w:pPr>
            <w:r w:rsidRPr="0010338A">
              <w:t xml:space="preserve">How are </w:t>
            </w:r>
            <w:r w:rsidRPr="0010338A">
              <w:rPr>
                <w:rStyle w:val="SpecialBold"/>
              </w:rPr>
              <w:t>activities planned and organised</w:t>
            </w:r>
            <w:r w:rsidRPr="0010338A">
              <w:t>?</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10338A">
            <w:pPr>
              <w:pStyle w:val="BodyText"/>
              <w:rPr>
                <w:lang w:val="en-NZ"/>
              </w:rPr>
            </w:pPr>
            <w:r w:rsidRPr="0010338A">
              <w:rPr>
                <w:rStyle w:val="SpecialBold"/>
              </w:rPr>
              <w:t>2</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10338A">
            <w:pPr>
              <w:pStyle w:val="BodyText"/>
              <w:rPr>
                <w:lang w:val="en-NZ"/>
              </w:rPr>
            </w:pPr>
            <w:r w:rsidRPr="0010338A">
              <w:t>Develop landfill rehabilitation plan and organise presentation.</w:t>
            </w:r>
          </w:p>
        </w:tc>
      </w:tr>
      <w:tr w:rsidTr="00E63773">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10338A" w:rsidP="0010338A">
            <w:pPr>
              <w:pStyle w:val="BodyText"/>
            </w:pPr>
            <w:r w:rsidRPr="0010338A">
              <w:t xml:space="preserve">How can </w:t>
            </w:r>
            <w:r w:rsidRPr="0010338A">
              <w:rPr>
                <w:rStyle w:val="SpecialBold"/>
              </w:rPr>
              <w:t>teamwork</w:t>
            </w:r>
            <w:r w:rsidRPr="0010338A">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10338A">
            <w:pPr>
              <w:pStyle w:val="BodyText"/>
              <w:rPr>
                <w:lang w:val="en-NZ"/>
              </w:rPr>
            </w:pPr>
            <w:r w:rsidRPr="0010338A">
              <w:rPr>
                <w:rStyle w:val="SpecialBold"/>
              </w:rPr>
              <w:t>2</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10338A">
            <w:pPr>
              <w:pStyle w:val="BodyText"/>
              <w:rPr>
                <w:lang w:val="en-NZ"/>
              </w:rPr>
            </w:pPr>
            <w:r w:rsidRPr="0010338A">
              <w:t>Work cooperatively with colleagues to prepare the waste management plan and conduct a professional presentation.</w:t>
            </w:r>
          </w:p>
        </w:tc>
      </w:tr>
      <w:tr w:rsidTr="00E63773">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10338A" w:rsidP="0010338A">
            <w:pPr>
              <w:pStyle w:val="BodyText"/>
            </w:pPr>
            <w:r w:rsidRPr="0010338A">
              <w:t xml:space="preserve">How can the use of </w:t>
            </w:r>
            <w:r w:rsidRPr="0010338A">
              <w:rPr>
                <w:rStyle w:val="SpecialBold"/>
              </w:rPr>
              <w:t>mathematical ideas and techniques</w:t>
            </w:r>
            <w:r w:rsidRPr="0010338A">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10338A">
            <w:pPr>
              <w:pStyle w:val="BodyText"/>
              <w:rPr>
                <w:lang w:val="en-NZ"/>
              </w:rPr>
            </w:pPr>
            <w:r w:rsidRPr="0010338A">
              <w:rPr>
                <w:rStyle w:val="SpecialBold"/>
              </w:rPr>
              <w:t>1</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10338A">
            <w:pPr>
              <w:pStyle w:val="BodyText"/>
              <w:rPr>
                <w:lang w:val="en-NZ"/>
              </w:rPr>
            </w:pPr>
            <w:r w:rsidRPr="0010338A">
              <w:t>Conduct and document appropriate mathematical calculations.</w:t>
            </w:r>
          </w:p>
        </w:tc>
      </w:tr>
      <w:tr w:rsidTr="00E63773">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10338A" w:rsidP="0010338A">
            <w:pPr>
              <w:pStyle w:val="BodyText"/>
            </w:pPr>
            <w:r w:rsidRPr="0010338A">
              <w:t xml:space="preserve">How can </w:t>
            </w:r>
            <w:r w:rsidRPr="0010338A">
              <w:rPr>
                <w:rStyle w:val="SpecialBold"/>
              </w:rPr>
              <w:t>problem-solving skills</w:t>
            </w:r>
            <w:r w:rsidRPr="0010338A">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10338A">
            <w:pPr>
              <w:pStyle w:val="BodyText"/>
              <w:rPr>
                <w:lang w:val="en-NZ"/>
              </w:rPr>
            </w:pPr>
            <w:r w:rsidRPr="0010338A">
              <w:rPr>
                <w:rStyle w:val="SpecialBold"/>
              </w:rPr>
              <w:t>2</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10338A">
            <w:pPr>
              <w:pStyle w:val="BodyText"/>
              <w:rPr>
                <w:lang w:val="en-NZ"/>
              </w:rPr>
            </w:pPr>
            <w:r w:rsidRPr="0010338A">
              <w:t>Identify and solve risk elements in the landfill rehabilitation plan.</w:t>
            </w:r>
          </w:p>
        </w:tc>
      </w:tr>
      <w:tr w:rsidTr="00E63773">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10338A" w:rsidP="0010338A">
            <w:pPr>
              <w:pStyle w:val="BodyText"/>
            </w:pPr>
            <w:r w:rsidRPr="0010338A">
              <w:t xml:space="preserve">How can the </w:t>
            </w:r>
            <w:r w:rsidRPr="0010338A">
              <w:rPr>
                <w:rStyle w:val="SpecialBold"/>
              </w:rPr>
              <w:t>use of technology</w:t>
            </w:r>
            <w:r w:rsidRPr="0010338A">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10338A">
            <w:pPr>
              <w:pStyle w:val="BodyText"/>
              <w:rPr>
                <w:lang w:val="en-NZ"/>
              </w:rPr>
            </w:pPr>
            <w:r w:rsidRPr="0010338A">
              <w:rPr>
                <w:rStyle w:val="SpecialBold"/>
              </w:rPr>
              <w:t>1</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RPr="0010338A" w:rsidP="0010338A">
            <w:pPr>
              <w:pStyle w:val="BodyText"/>
            </w:pPr>
            <w:r w:rsidRPr="0010338A">
              <w:t>Demonstrate understanding of technological principles and physical skills to use appropriate equipment.</w:t>
            </w:r>
          </w:p>
        </w:tc>
      </w:tr>
    </w:tbl>
    <w:p w:rsidR="00E63773" w:rsidP="0010338A">
      <w:pPr>
        <w:pStyle w:val="BodyText"/>
      </w:pPr>
    </w:p>
    <w:p w:rsidR="00E63773" w:rsidP="0010338A">
      <w:pPr>
        <w:pStyle w:val="BodyText"/>
      </w:pPr>
    </w:p>
    <w:p w:rsidR="00000000" w:rsidRPr="0010338A" w:rsidP="0010338A">
      <w:pPr>
        <w:pStyle w:val="Heading1"/>
      </w:pPr>
      <w:bookmarkStart w:id="11" w:name="O_253685"/>
      <w:bookmarkEnd w:id="11"/>
      <w:r w:rsidRPr="0010338A">
        <w:t>Range Statement</w:t>
      </w:r>
    </w:p>
    <w:p w:rsidR="00000000" w:rsidRPr="0010338A" w:rsidP="0010338A">
      <w:pPr>
        <w:pStyle w:val="BodyText"/>
      </w:pPr>
      <w:r w:rsidRPr="0010338A">
        <w:rPr>
          <w:rStyle w:val="SpecialBold"/>
        </w:rPr>
        <w:t>RANGE STATEMENT</w:t>
      </w:r>
    </w:p>
    <w:p w:rsidR="00000000" w:rsidRPr="0010338A" w:rsidP="0010338A">
      <w:pPr>
        <w:pStyle w:val="BodyText"/>
      </w:pPr>
      <w:r w:rsidRPr="0010338A">
        <w:t>The range statement links the required knowledge and organisat</w:t>
      </w:r>
      <w:r w:rsidRPr="0010338A">
        <w:t>ional and technical requirements to the workplace context. It describes any contextual variables that will be used or encountered when applying the competency in work situations. It allows for different work practices and work and knowledge requirements as</w:t>
      </w:r>
      <w:r w:rsidRPr="0010338A">
        <w:t xml:space="preserve"> well as for differences between organisations and workplaces. The following variables may be present for this particular unit.</w:t>
      </w:r>
    </w:p>
    <w:p w:rsidR="00000000" w:rsidRPr="0010338A" w:rsidP="0010338A">
      <w:pPr>
        <w:pStyle w:val="BodyText"/>
      </w:pPr>
      <w:r w:rsidRPr="0010338A">
        <w:rPr>
          <w:rStyle w:val="SpecialBold"/>
        </w:rPr>
        <w:t>Catchment devices</w:t>
      </w:r>
      <w:r w:rsidRPr="0010338A">
        <w:t xml:space="preserve"> may include diversion channels, holding structures (banks, drains and dams) and sediment dams.</w:t>
      </w:r>
    </w:p>
    <w:p w:rsidR="00000000" w:rsidRPr="0010338A" w:rsidP="0010338A">
      <w:pPr>
        <w:pStyle w:val="BodyText"/>
      </w:pPr>
      <w:r w:rsidRPr="0010338A">
        <w:rPr>
          <w:rStyle w:val="SpecialBold"/>
        </w:rPr>
        <w:t>Client</w:t>
      </w:r>
      <w:r w:rsidRPr="0010338A">
        <w:t xml:space="preserve"> includes government agency, local council, manufacturer, private and public companies, and residents/ratepayers.</w:t>
      </w:r>
    </w:p>
    <w:p w:rsidR="00000000" w:rsidRPr="0010338A" w:rsidP="0010338A">
      <w:pPr>
        <w:pStyle w:val="BodyText"/>
      </w:pPr>
      <w:r w:rsidRPr="0010338A">
        <w:rPr>
          <w:rStyle w:val="SpecialBold"/>
        </w:rPr>
        <w:t>Company requirements</w:t>
      </w:r>
      <w:r w:rsidRPr="0010338A">
        <w:t xml:space="preserve"> are found in briefing papers, letters, quality assurance documents, tender/contract documents and verbal or written instr</w:t>
      </w:r>
      <w:r w:rsidRPr="0010338A">
        <w:t>uctions.</w:t>
      </w:r>
    </w:p>
    <w:p w:rsidR="00000000" w:rsidRPr="0010338A" w:rsidP="0010338A">
      <w:pPr>
        <w:pStyle w:val="BodyText"/>
      </w:pPr>
      <w:r w:rsidRPr="0010338A">
        <w:rPr>
          <w:rStyle w:val="SpecialBold"/>
        </w:rPr>
        <w:t>Contamination</w:t>
      </w:r>
      <w:r w:rsidRPr="0010338A">
        <w:t xml:space="preserve"> may include:</w:t>
      </w:r>
    </w:p>
    <w:p w:rsidR="00000000" w:rsidRPr="0010338A" w:rsidP="0010338A">
      <w:pPr>
        <w:pStyle w:val="ListBullet"/>
      </w:pPr>
      <w:r w:rsidRPr="0010338A">
        <w:t>exposure to sunlight</w:t>
      </w:r>
    </w:p>
    <w:p w:rsidR="00000000" w:rsidRPr="0010338A" w:rsidP="0010338A">
      <w:pPr>
        <w:pStyle w:val="ListBullet"/>
      </w:pPr>
      <w:r w:rsidRPr="0010338A">
        <w:t>infestation</w:t>
      </w:r>
    </w:p>
    <w:p w:rsidR="00000000" w:rsidRPr="0010338A" w:rsidP="0010338A">
      <w:pPr>
        <w:pStyle w:val="ListBullet"/>
      </w:pPr>
      <w:r w:rsidRPr="0010338A">
        <w:t>mixing with other waste types</w:t>
      </w:r>
    </w:p>
    <w:p w:rsidR="00000000" w:rsidRPr="0010338A" w:rsidP="0010338A">
      <w:pPr>
        <w:pStyle w:val="ListBullet"/>
      </w:pPr>
      <w:r w:rsidRPr="0010338A">
        <w:t>rot or mould</w:t>
      </w:r>
    </w:p>
    <w:p w:rsidR="00000000" w:rsidRPr="0010338A" w:rsidP="0010338A">
      <w:pPr>
        <w:pStyle w:val="ListBullet"/>
      </w:pPr>
      <w:r w:rsidRPr="0010338A">
        <w:t>waterlogging.</w:t>
      </w:r>
    </w:p>
    <w:p w:rsidR="00000000" w:rsidRPr="0010338A" w:rsidP="0010338A">
      <w:pPr>
        <w:pStyle w:val="BodyText"/>
      </w:pPr>
      <w:r w:rsidRPr="0010338A">
        <w:rPr>
          <w:rStyle w:val="SpecialBold"/>
        </w:rPr>
        <w:t>Details of landfill rehabilitation plan</w:t>
      </w:r>
      <w:r w:rsidRPr="0010338A">
        <w:t xml:space="preserve"> include but are not limited to:</w:t>
      </w:r>
    </w:p>
    <w:p w:rsidR="00000000" w:rsidRPr="0010338A" w:rsidP="0010338A">
      <w:pPr>
        <w:pStyle w:val="ListBullet"/>
      </w:pPr>
      <w:r w:rsidRPr="0010338A">
        <w:t>feasibility</w:t>
      </w:r>
    </w:p>
    <w:p w:rsidR="00000000" w:rsidRPr="0010338A" w:rsidP="0010338A">
      <w:pPr>
        <w:pStyle w:val="ListBullet"/>
      </w:pPr>
      <w:r w:rsidRPr="0010338A">
        <w:t>implementation</w:t>
      </w:r>
    </w:p>
    <w:p w:rsidR="00000000" w:rsidRPr="0010338A" w:rsidP="0010338A">
      <w:pPr>
        <w:pStyle w:val="ListBullet"/>
      </w:pPr>
      <w:r w:rsidRPr="0010338A">
        <w:t>landfill rehabilitation findi</w:t>
      </w:r>
      <w:r w:rsidRPr="0010338A">
        <w:t>ng</w:t>
      </w:r>
    </w:p>
    <w:p w:rsidR="00000000" w:rsidRPr="0010338A" w:rsidP="0010338A">
      <w:pPr>
        <w:pStyle w:val="ListBullet"/>
      </w:pPr>
      <w:r w:rsidRPr="0010338A">
        <w:t>landfill rehabilitation strategies</w:t>
      </w:r>
    </w:p>
    <w:p w:rsidR="00000000" w:rsidRPr="0010338A" w:rsidP="0010338A">
      <w:pPr>
        <w:pStyle w:val="ListBullet"/>
      </w:pPr>
      <w:r w:rsidRPr="0010338A">
        <w:t>plans</w:t>
      </w:r>
    </w:p>
    <w:p w:rsidR="00000000" w:rsidRPr="0010338A" w:rsidP="0010338A">
      <w:pPr>
        <w:pStyle w:val="ListBullet"/>
      </w:pPr>
      <w:r w:rsidRPr="0010338A">
        <w:t>recommendations.</w:t>
      </w:r>
    </w:p>
    <w:p w:rsidR="00000000" w:rsidRPr="0010338A" w:rsidP="0010338A">
      <w:pPr>
        <w:pStyle w:val="BodyText"/>
      </w:pPr>
      <w:r w:rsidRPr="0010338A">
        <w:rPr>
          <w:rStyle w:val="SpecialBold"/>
        </w:rPr>
        <w:t>Drain and berm</w:t>
      </w:r>
      <w:r w:rsidRPr="0010338A">
        <w:t xml:space="preserve"> may be concrete, plastic, rock and soil.</w:t>
      </w:r>
    </w:p>
    <w:p w:rsidR="00000000" w:rsidRPr="0010338A" w:rsidP="0010338A">
      <w:pPr>
        <w:pStyle w:val="BodyText"/>
      </w:pPr>
      <w:r w:rsidRPr="0010338A">
        <w:rPr>
          <w:rStyle w:val="SpecialBold"/>
        </w:rPr>
        <w:t>Drain mechanisms</w:t>
      </w:r>
      <w:r w:rsidRPr="0010338A">
        <w:t xml:space="preserve"> may include berm, flora coverage (grasses and small bushes) and netting.</w:t>
      </w:r>
    </w:p>
    <w:p w:rsidR="00000000" w:rsidRPr="0010338A" w:rsidP="0010338A">
      <w:pPr>
        <w:pStyle w:val="BodyText"/>
      </w:pPr>
      <w:r w:rsidRPr="0010338A">
        <w:rPr>
          <w:rStyle w:val="SpecialBold"/>
        </w:rPr>
        <w:t>Environmental issues</w:t>
      </w:r>
      <w:r w:rsidRPr="0010338A">
        <w:t xml:space="preserve"> may include:</w:t>
      </w:r>
    </w:p>
    <w:p w:rsidR="00000000" w:rsidRPr="0010338A" w:rsidP="0010338A">
      <w:pPr>
        <w:pStyle w:val="ListBullet"/>
      </w:pPr>
      <w:r w:rsidRPr="0010338A">
        <w:t>environmental incidents</w:t>
      </w:r>
    </w:p>
    <w:p w:rsidR="00000000" w:rsidRPr="0010338A" w:rsidP="0010338A">
      <w:pPr>
        <w:pStyle w:val="ListBullet"/>
      </w:pPr>
      <w:r w:rsidRPr="0010338A">
        <w:t>minimisation of waste</w:t>
      </w:r>
    </w:p>
    <w:p w:rsidR="00000000" w:rsidRPr="0010338A" w:rsidP="0010338A">
      <w:pPr>
        <w:pStyle w:val="ListBullet"/>
      </w:pPr>
      <w:r w:rsidRPr="0010338A">
        <w:t>recycling</w:t>
      </w:r>
    </w:p>
    <w:p w:rsidR="00000000" w:rsidRPr="0010338A" w:rsidP="0010338A">
      <w:pPr>
        <w:pStyle w:val="ListBullet"/>
      </w:pPr>
      <w:r w:rsidRPr="0010338A">
        <w:t>reduction in use of non-renewable resources</w:t>
      </w:r>
    </w:p>
    <w:p w:rsidR="00000000" w:rsidRPr="0010338A" w:rsidP="0010338A">
      <w:pPr>
        <w:pStyle w:val="ListBullet"/>
      </w:pPr>
      <w:r w:rsidRPr="0010338A">
        <w:t>relevant environmental protection legislation</w:t>
      </w:r>
    </w:p>
    <w:p w:rsidR="00000000" w:rsidRPr="0010338A" w:rsidP="0010338A">
      <w:pPr>
        <w:pStyle w:val="ListBullet"/>
      </w:pPr>
      <w:r w:rsidRPr="0010338A">
        <w:t>resource efficiency</w:t>
      </w:r>
    </w:p>
    <w:p w:rsidR="00000000" w:rsidRPr="0010338A" w:rsidP="0010338A">
      <w:pPr>
        <w:pStyle w:val="ListBullet"/>
      </w:pPr>
      <w:r w:rsidRPr="0010338A">
        <w:t>voluntary environmental agreements entered into with external organisations.</w:t>
      </w:r>
    </w:p>
    <w:p w:rsidR="00000000" w:rsidRPr="0010338A" w:rsidP="0010338A">
      <w:pPr>
        <w:pStyle w:val="BodyText"/>
      </w:pPr>
      <w:r w:rsidRPr="0010338A">
        <w:rPr>
          <w:rStyle w:val="SpecialBold"/>
        </w:rPr>
        <w:t>Erosion</w:t>
      </w:r>
      <w:r w:rsidRPr="0010338A">
        <w:t xml:space="preserve"> may be water run-off and wind.</w:t>
      </w:r>
    </w:p>
    <w:p w:rsidR="00000000" w:rsidRPr="0010338A" w:rsidP="0010338A">
      <w:pPr>
        <w:pStyle w:val="BodyText"/>
      </w:pPr>
      <w:r w:rsidRPr="0010338A">
        <w:rPr>
          <w:rStyle w:val="SpecialBold"/>
        </w:rPr>
        <w:t>Feasibility of strategies</w:t>
      </w:r>
      <w:r w:rsidRPr="0010338A">
        <w:t xml:space="preserve"> involve consideration of:</w:t>
      </w:r>
    </w:p>
    <w:p w:rsidR="00000000" w:rsidRPr="0010338A" w:rsidP="0010338A">
      <w:pPr>
        <w:pStyle w:val="ListBullet"/>
      </w:pPr>
      <w:r w:rsidRPr="0010338A">
        <w:t>catchment systems</w:t>
      </w:r>
    </w:p>
    <w:p w:rsidR="00000000" w:rsidRPr="0010338A" w:rsidP="0010338A">
      <w:pPr>
        <w:pStyle w:val="ListBullet"/>
      </w:pPr>
      <w:r w:rsidRPr="0010338A">
        <w:t>commitment</w:t>
      </w:r>
    </w:p>
    <w:p w:rsidR="00000000" w:rsidRPr="0010338A" w:rsidP="0010338A">
      <w:pPr>
        <w:pStyle w:val="ListBullet"/>
      </w:pPr>
      <w:r w:rsidRPr="0010338A">
        <w:t>company requirements</w:t>
      </w:r>
    </w:p>
    <w:p w:rsidR="00000000" w:rsidRPr="0010338A" w:rsidP="0010338A">
      <w:pPr>
        <w:pStyle w:val="ListBullet"/>
      </w:pPr>
      <w:r w:rsidRPr="0010338A">
        <w:t>compliance with relevant legislation</w:t>
      </w:r>
    </w:p>
    <w:p w:rsidR="00000000" w:rsidRPr="0010338A" w:rsidP="0010338A">
      <w:pPr>
        <w:pStyle w:val="ListBullet"/>
      </w:pPr>
      <w:r w:rsidRPr="0010338A">
        <w:t>cost-benefit analysis</w:t>
      </w:r>
    </w:p>
    <w:p w:rsidR="00000000" w:rsidRPr="0010338A" w:rsidP="0010338A">
      <w:pPr>
        <w:pStyle w:val="ListBullet"/>
      </w:pPr>
      <w:r w:rsidRPr="0010338A">
        <w:t>costs</w:t>
      </w:r>
    </w:p>
    <w:p w:rsidR="00000000" w:rsidRPr="0010338A" w:rsidP="0010338A">
      <w:pPr>
        <w:pStyle w:val="ListBullet"/>
      </w:pPr>
      <w:r w:rsidRPr="0010338A">
        <w:t>draining methods</w:t>
      </w:r>
    </w:p>
    <w:p w:rsidR="00000000" w:rsidRPr="0010338A" w:rsidP="0010338A">
      <w:pPr>
        <w:pStyle w:val="ListBullet"/>
      </w:pPr>
      <w:r w:rsidRPr="0010338A">
        <w:t>dust suppression procedures</w:t>
      </w:r>
    </w:p>
    <w:p w:rsidR="00000000" w:rsidRPr="0010338A" w:rsidP="0010338A">
      <w:pPr>
        <w:pStyle w:val="ListBullet"/>
      </w:pPr>
      <w:r w:rsidRPr="0010338A">
        <w:t xml:space="preserve">fertiliser </w:t>
      </w:r>
      <w:r w:rsidRPr="0010338A">
        <w:t>characteristics and application methods</w:t>
      </w:r>
    </w:p>
    <w:p w:rsidR="00000000" w:rsidRPr="0010338A" w:rsidP="0010338A">
      <w:pPr>
        <w:pStyle w:val="ListBullet"/>
      </w:pPr>
      <w:r w:rsidRPr="0010338A">
        <w:t>flora soil and nutrient requirements</w:t>
      </w:r>
    </w:p>
    <w:p w:rsidR="00000000" w:rsidRPr="0010338A" w:rsidP="0010338A">
      <w:pPr>
        <w:pStyle w:val="ListBullet"/>
      </w:pPr>
      <w:r w:rsidRPr="0010338A">
        <w:t>lead time</w:t>
      </w:r>
    </w:p>
    <w:p w:rsidR="00000000" w:rsidRPr="0010338A" w:rsidP="0010338A">
      <w:pPr>
        <w:pStyle w:val="ListBullet"/>
      </w:pPr>
      <w:r w:rsidRPr="0010338A">
        <w:t>material placement procedures</w:t>
      </w:r>
    </w:p>
    <w:p w:rsidR="00000000" w:rsidRPr="0010338A" w:rsidP="0010338A">
      <w:pPr>
        <w:pStyle w:val="ListBullet"/>
      </w:pPr>
      <w:r w:rsidRPr="0010338A">
        <w:t>principles of erosion and water run-off</w:t>
      </w:r>
    </w:p>
    <w:p w:rsidR="00000000" w:rsidRPr="0010338A" w:rsidP="0010338A">
      <w:pPr>
        <w:pStyle w:val="ListBullet"/>
      </w:pPr>
      <w:r w:rsidRPr="0010338A">
        <w:t>process constraints</w:t>
      </w:r>
    </w:p>
    <w:p w:rsidR="00000000" w:rsidRPr="0010338A" w:rsidP="0010338A">
      <w:pPr>
        <w:pStyle w:val="ListBullet"/>
      </w:pPr>
      <w:r w:rsidRPr="0010338A">
        <w:t>recontouring characteristics</w:t>
      </w:r>
    </w:p>
    <w:p w:rsidR="00000000" w:rsidRPr="0010338A" w:rsidP="0010338A">
      <w:pPr>
        <w:pStyle w:val="ListBullet"/>
      </w:pPr>
      <w:r w:rsidRPr="0010338A">
        <w:t>recontouring procedures</w:t>
      </w:r>
    </w:p>
    <w:p w:rsidR="00000000" w:rsidRPr="0010338A" w:rsidP="0010338A">
      <w:pPr>
        <w:pStyle w:val="ListBullet"/>
      </w:pPr>
      <w:r w:rsidRPr="0010338A">
        <w:t>resource requirements (including equipment, personnel)</w:t>
      </w:r>
    </w:p>
    <w:p w:rsidR="00000000" w:rsidRPr="0010338A" w:rsidP="0010338A">
      <w:pPr>
        <w:pStyle w:val="ListBullet"/>
      </w:pPr>
      <w:r w:rsidRPr="0010338A">
        <w:t>resources available</w:t>
      </w:r>
    </w:p>
    <w:p w:rsidR="00000000" w:rsidRPr="0010338A" w:rsidP="0010338A">
      <w:pPr>
        <w:pStyle w:val="ListBullet"/>
      </w:pPr>
      <w:r w:rsidRPr="0010338A">
        <w:t>seed and plant planting methods</w:t>
      </w:r>
    </w:p>
    <w:p w:rsidR="00000000" w:rsidRPr="0010338A" w:rsidP="0010338A">
      <w:pPr>
        <w:pStyle w:val="ListBullet"/>
      </w:pPr>
      <w:r w:rsidRPr="0010338A">
        <w:t>seed and plant varieties</w:t>
      </w:r>
    </w:p>
    <w:p w:rsidR="00000000" w:rsidRPr="0010338A" w:rsidP="0010338A">
      <w:pPr>
        <w:pStyle w:val="ListBullet"/>
      </w:pPr>
      <w:r w:rsidRPr="0010338A">
        <w:t>soil dynamics</w:t>
      </w:r>
    </w:p>
    <w:p w:rsidR="00000000" w:rsidRPr="0010338A" w:rsidP="0010338A">
      <w:pPr>
        <w:pStyle w:val="ListBullet"/>
      </w:pPr>
      <w:r w:rsidRPr="0010338A">
        <w:t>soil horizon construction methods</w:t>
      </w:r>
    </w:p>
    <w:p w:rsidR="00000000" w:rsidRPr="0010338A" w:rsidP="0010338A">
      <w:pPr>
        <w:pStyle w:val="ListBullet"/>
      </w:pPr>
      <w:r w:rsidRPr="0010338A">
        <w:t>soil profiling methods</w:t>
      </w:r>
    </w:p>
    <w:p w:rsidR="00000000" w:rsidRPr="0010338A" w:rsidP="0010338A">
      <w:pPr>
        <w:pStyle w:val="ListBullet"/>
      </w:pPr>
      <w:r w:rsidRPr="0010338A">
        <w:t>watering principles.</w:t>
      </w:r>
    </w:p>
    <w:p w:rsidR="00000000" w:rsidRPr="0010338A" w:rsidP="0010338A">
      <w:pPr>
        <w:pStyle w:val="BodyText"/>
      </w:pPr>
      <w:r w:rsidRPr="0010338A">
        <w:rPr>
          <w:rStyle w:val="SpecialBold"/>
        </w:rPr>
        <w:t>Landfill rehabilitation plan</w:t>
      </w:r>
      <w:r w:rsidRPr="0010338A">
        <w:t xml:space="preserve"> inc</w:t>
      </w:r>
      <w:r w:rsidRPr="0010338A">
        <w:t>ludes but is not limited to:</w:t>
      </w:r>
    </w:p>
    <w:p w:rsidR="00000000" w:rsidRPr="0010338A" w:rsidP="0010338A">
      <w:pPr>
        <w:pStyle w:val="ListBullet"/>
      </w:pPr>
      <w:r w:rsidRPr="0010338A">
        <w:t>advertising</w:t>
      </w:r>
    </w:p>
    <w:p w:rsidR="00000000" w:rsidRPr="0010338A" w:rsidP="0010338A">
      <w:pPr>
        <w:pStyle w:val="ListBullet"/>
      </w:pPr>
      <w:r w:rsidRPr="0010338A">
        <w:t>constructing drains and berms</w:t>
      </w:r>
    </w:p>
    <w:p w:rsidR="00000000" w:rsidRPr="0010338A" w:rsidP="0010338A">
      <w:pPr>
        <w:pStyle w:val="ListBullet"/>
      </w:pPr>
      <w:r w:rsidRPr="0010338A">
        <w:t>education</w:t>
      </w:r>
    </w:p>
    <w:p w:rsidR="00000000" w:rsidRPr="0010338A" w:rsidP="0010338A">
      <w:pPr>
        <w:pStyle w:val="ListBullet"/>
      </w:pPr>
      <w:r w:rsidRPr="0010338A">
        <w:t>employee participation</w:t>
      </w:r>
    </w:p>
    <w:p w:rsidR="00000000" w:rsidRPr="0010338A" w:rsidP="0010338A">
      <w:pPr>
        <w:pStyle w:val="ListBullet"/>
      </w:pPr>
      <w:r w:rsidRPr="0010338A">
        <w:t>planting flora</w:t>
      </w:r>
    </w:p>
    <w:p w:rsidR="00000000" w:rsidRPr="0010338A" w:rsidP="0010338A">
      <w:pPr>
        <w:pStyle w:val="ListBullet"/>
      </w:pPr>
      <w:r w:rsidRPr="0010338A">
        <w:t>process audit</w:t>
      </w:r>
    </w:p>
    <w:p w:rsidR="00000000" w:rsidRPr="0010338A" w:rsidP="0010338A">
      <w:pPr>
        <w:pStyle w:val="ListBullet"/>
      </w:pPr>
      <w:r w:rsidRPr="0010338A">
        <w:t>profiling soil</w:t>
      </w:r>
    </w:p>
    <w:p w:rsidR="00000000" w:rsidRPr="0010338A" w:rsidP="0010338A">
      <w:pPr>
        <w:pStyle w:val="ListBullet"/>
      </w:pPr>
      <w:r w:rsidRPr="0010338A">
        <w:t>recontouring.</w:t>
      </w:r>
    </w:p>
    <w:p w:rsidR="00000000" w:rsidRPr="0010338A" w:rsidP="0010338A">
      <w:pPr>
        <w:pStyle w:val="BodyText"/>
      </w:pPr>
      <w:r w:rsidRPr="0010338A">
        <w:rPr>
          <w:rStyle w:val="SpecialBold"/>
        </w:rPr>
        <w:t>Local provenance guidelines</w:t>
      </w:r>
      <w:r w:rsidRPr="0010338A">
        <w:t xml:space="preserve"> include:</w:t>
      </w:r>
    </w:p>
    <w:p w:rsidR="00000000" w:rsidRPr="0010338A" w:rsidP="0010338A">
      <w:pPr>
        <w:pStyle w:val="ListBullet"/>
      </w:pPr>
      <w:r w:rsidRPr="0010338A">
        <w:t>flora planting - what types and where</w:t>
      </w:r>
    </w:p>
    <w:p w:rsidR="00000000" w:rsidRPr="0010338A" w:rsidP="0010338A">
      <w:pPr>
        <w:pStyle w:val="ListBullet"/>
      </w:pPr>
      <w:r w:rsidRPr="0010338A">
        <w:t>issues pertaining</w:t>
      </w:r>
      <w:r w:rsidRPr="0010338A">
        <w:t xml:space="preserve"> to local area</w:t>
      </w:r>
    </w:p>
    <w:p w:rsidR="00000000" w:rsidRPr="0010338A" w:rsidP="0010338A">
      <w:pPr>
        <w:pStyle w:val="ListBullet"/>
      </w:pPr>
      <w:r w:rsidRPr="0010338A">
        <w:t>requirements to work under the guidance of local government officers.</w:t>
      </w:r>
    </w:p>
    <w:p w:rsidR="00000000" w:rsidRPr="0010338A" w:rsidP="0010338A">
      <w:pPr>
        <w:pStyle w:val="BodyText"/>
      </w:pPr>
      <w:r w:rsidRPr="0010338A">
        <w:rPr>
          <w:rStyle w:val="SpecialBold"/>
        </w:rPr>
        <w:t>OHS issues</w:t>
      </w:r>
      <w:r w:rsidRPr="0010338A">
        <w:t xml:space="preserve"> may include:</w:t>
      </w:r>
    </w:p>
    <w:p w:rsidR="00000000" w:rsidRPr="0010338A" w:rsidP="0010338A">
      <w:pPr>
        <w:pStyle w:val="ListBullet"/>
      </w:pPr>
      <w:r w:rsidRPr="0010338A">
        <w:t>emergency procedures</w:t>
      </w:r>
    </w:p>
    <w:p w:rsidR="00000000" w:rsidRPr="0010338A" w:rsidP="0010338A">
      <w:pPr>
        <w:pStyle w:val="ListBullet"/>
      </w:pPr>
      <w:r w:rsidRPr="0010338A">
        <w:t>emergency procedure guides</w:t>
      </w:r>
    </w:p>
    <w:p w:rsidR="00000000" w:rsidRPr="0010338A" w:rsidP="0010338A">
      <w:pPr>
        <w:pStyle w:val="ListBullet"/>
      </w:pPr>
      <w:r w:rsidRPr="0010338A">
        <w:t>material safety data sheets (MSDS)</w:t>
      </w:r>
    </w:p>
    <w:p w:rsidR="00000000" w:rsidRPr="0010338A" w:rsidP="0010338A">
      <w:pPr>
        <w:pStyle w:val="ListBullet"/>
      </w:pPr>
      <w:r w:rsidRPr="0010338A">
        <w:t>personal protective equipment</w:t>
      </w:r>
    </w:p>
    <w:p w:rsidR="00000000" w:rsidRPr="0010338A" w:rsidP="0010338A">
      <w:pPr>
        <w:pStyle w:val="ListBullet"/>
      </w:pPr>
      <w:r w:rsidRPr="0010338A">
        <w:t>relevant OHS legislation</w:t>
      </w:r>
    </w:p>
    <w:p w:rsidR="00000000" w:rsidRPr="0010338A" w:rsidP="0010338A">
      <w:pPr>
        <w:pStyle w:val="ListBullet"/>
      </w:pPr>
      <w:r w:rsidRPr="0010338A">
        <w:t>spill kit.</w:t>
      </w:r>
    </w:p>
    <w:p w:rsidR="00000000" w:rsidRPr="0010338A" w:rsidP="0010338A">
      <w:pPr>
        <w:pStyle w:val="BodyText"/>
      </w:pPr>
      <w:r w:rsidRPr="0010338A">
        <w:rPr>
          <w:rStyle w:val="SpecialBold"/>
        </w:rPr>
        <w:t>Performance of this unit</w:t>
      </w:r>
      <w:r w:rsidRPr="0010338A">
        <w:t xml:space="preserve"> is carried out in accordance with relevant requirements of the following:</w:t>
      </w:r>
    </w:p>
    <w:p w:rsidR="00000000" w:rsidRPr="0010338A" w:rsidP="0010338A">
      <w:pPr>
        <w:pStyle w:val="ListBullet"/>
      </w:pPr>
      <w:r w:rsidRPr="0010338A">
        <w:t>Australian Standards</w:t>
      </w:r>
    </w:p>
    <w:p w:rsidR="00000000" w:rsidRPr="0010338A" w:rsidP="0010338A">
      <w:pPr>
        <w:pStyle w:val="ListBullet"/>
      </w:pPr>
      <w:r w:rsidRPr="0010338A">
        <w:t>environmental regulations</w:t>
      </w:r>
    </w:p>
    <w:p w:rsidR="00000000" w:rsidRPr="0010338A" w:rsidP="0010338A">
      <w:pPr>
        <w:pStyle w:val="ListBullet"/>
      </w:pPr>
      <w:r w:rsidRPr="0010338A">
        <w:t>legislative requirements</w:t>
      </w:r>
    </w:p>
    <w:p w:rsidR="00000000" w:rsidRPr="0010338A" w:rsidP="0010338A">
      <w:pPr>
        <w:pStyle w:val="ListBullet"/>
      </w:pPr>
      <w:r w:rsidRPr="0010338A">
        <w:t>manufacturers' specifications</w:t>
      </w:r>
    </w:p>
    <w:p w:rsidR="00000000" w:rsidRPr="0010338A" w:rsidP="0010338A">
      <w:pPr>
        <w:pStyle w:val="ListBullet"/>
      </w:pPr>
      <w:r w:rsidRPr="0010338A">
        <w:t>OHS regulations and procedures</w:t>
      </w:r>
    </w:p>
    <w:p w:rsidR="00000000" w:rsidRPr="0010338A" w:rsidP="0010338A">
      <w:pPr>
        <w:pStyle w:val="ListBullet"/>
      </w:pPr>
      <w:r w:rsidRPr="0010338A">
        <w:t>organisation</w:t>
      </w:r>
      <w:r w:rsidRPr="0010338A">
        <w:t>al procedures</w:t>
      </w:r>
    </w:p>
    <w:p w:rsidR="00000000" w:rsidRPr="0010338A" w:rsidP="0010338A">
      <w:pPr>
        <w:pStyle w:val="ListBullet"/>
      </w:pPr>
      <w:r w:rsidRPr="0010338A">
        <w:t>relevant state/territory regulations.</w:t>
      </w:r>
    </w:p>
    <w:p w:rsidR="00000000" w:rsidRPr="0010338A" w:rsidP="0010338A">
      <w:pPr>
        <w:pStyle w:val="BodyText"/>
      </w:pPr>
      <w:r w:rsidRPr="0010338A">
        <w:rPr>
          <w:rStyle w:val="SpecialBold"/>
        </w:rPr>
        <w:t>Relevant legislation and codes</w:t>
      </w:r>
      <w:r w:rsidRPr="0010338A">
        <w:t xml:space="preserve"> cover state and federal:</w:t>
      </w:r>
    </w:p>
    <w:p w:rsidR="00000000" w:rsidRPr="0010338A" w:rsidP="0010338A">
      <w:pPr>
        <w:pStyle w:val="ListBullet"/>
      </w:pPr>
      <w:r w:rsidRPr="0010338A">
        <w:t>duty of care</w:t>
      </w:r>
    </w:p>
    <w:p w:rsidR="00000000" w:rsidRPr="0010338A" w:rsidP="0010338A">
      <w:pPr>
        <w:pStyle w:val="ListBullet"/>
      </w:pPr>
      <w:r w:rsidRPr="0010338A">
        <w:t>freedom of information</w:t>
      </w:r>
    </w:p>
    <w:p w:rsidR="00000000" w:rsidRPr="0010338A" w:rsidP="0010338A">
      <w:pPr>
        <w:pStyle w:val="ListBullet"/>
      </w:pPr>
      <w:r w:rsidRPr="0010338A">
        <w:t>industrial</w:t>
      </w:r>
    </w:p>
    <w:p w:rsidR="00000000" w:rsidRPr="0010338A" w:rsidP="0010338A">
      <w:pPr>
        <w:pStyle w:val="ListBullet"/>
      </w:pPr>
      <w:r w:rsidRPr="0010338A">
        <w:t>industry codes of conduct</w:t>
      </w:r>
    </w:p>
    <w:p w:rsidR="00000000" w:rsidRPr="0010338A" w:rsidP="0010338A">
      <w:pPr>
        <w:pStyle w:val="ListBullet"/>
      </w:pPr>
      <w:r w:rsidRPr="0010338A">
        <w:t>occupational health and safety legislation</w:t>
      </w:r>
    </w:p>
    <w:p w:rsidR="00000000" w:rsidRPr="0010338A" w:rsidP="0010338A">
      <w:pPr>
        <w:pStyle w:val="ListBullet"/>
      </w:pPr>
      <w:r w:rsidRPr="0010338A">
        <w:t>Australian Standards</w:t>
      </w:r>
    </w:p>
    <w:p w:rsidR="00000000" w:rsidRPr="0010338A" w:rsidP="0010338A">
      <w:pPr>
        <w:pStyle w:val="ListBullet"/>
      </w:pPr>
      <w:r w:rsidRPr="0010338A">
        <w:t>environmental protection legislation</w:t>
      </w:r>
    </w:p>
    <w:p w:rsidR="00000000" w:rsidRPr="0010338A" w:rsidP="0010338A">
      <w:pPr>
        <w:pStyle w:val="ListBullet"/>
      </w:pPr>
      <w:r w:rsidRPr="0010338A">
        <w:t>road laws.</w:t>
      </w:r>
    </w:p>
    <w:p w:rsidR="00E63773" w:rsidP="0010338A">
      <w:pPr>
        <w:pStyle w:val="BodyText"/>
      </w:pPr>
      <w:r w:rsidRPr="0010338A">
        <w:rPr>
          <w:rStyle w:val="SpecialBold"/>
        </w:rPr>
        <w:t>Soil profile</w:t>
      </w:r>
      <w:r w:rsidRPr="0010338A">
        <w:t xml:space="preserve"> may include gravel, topsoil and various grades and types of materials.</w:t>
      </w:r>
    </w:p>
    <w:p w:rsidR="00E63773" w:rsidP="0010338A">
      <w:pPr>
        <w:pStyle w:val="BodyText"/>
      </w:pPr>
    </w:p>
    <w:p w:rsidR="00000000" w:rsidRPr="0010338A" w:rsidP="0010338A">
      <w:pPr>
        <w:pStyle w:val="Heading1"/>
      </w:pPr>
      <w:bookmarkStart w:id="12" w:name="O_295547"/>
      <w:bookmarkEnd w:id="12"/>
      <w:r w:rsidRPr="0010338A">
        <w:t>Unit Sector(s)</w:t>
      </w:r>
    </w:p>
    <w:p w:rsidR="00000000" w:rsidRPr="0010338A" w:rsidP="0010338A">
      <w:pPr>
        <w:pStyle w:val="BodyText"/>
      </w:pPr>
      <w:r w:rsidRPr="0010338A">
        <w:t>Not Applicable</w:t>
      </w:r>
    </w:p>
    <w:p w:rsidR="00000000" w:rsidRPr="0010338A" w:rsidP="0010338A"/>
    <w:sectPr w:rsidSect="0010338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3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63773" w:rsidP="00E6377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3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773" w:rsidP="001033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63773" w:rsidP="0010338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E63773" w:rsidP="0010338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3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63773" w:rsidP="00E6377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3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773" w:rsidP="0010338A">
    <w:pPr>
      <w:pStyle w:val="Header"/>
      <w:framePr w:wrap="around"/>
    </w:pPr>
    <w:r>
      <w:fldChar w:fldCharType="begin"/>
    </w:r>
    <w:r>
      <w:instrText xml:space="preserve"> TITLE   \* MERGEFORMAT </w:instrText>
    </w:r>
    <w:r>
      <w:fldChar w:fldCharType="separate"/>
    </w:r>
    <w:r>
      <w:t>PRMWM57A Develop landfill rehabilitation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63773" w:rsidP="0010338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F2A798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B4034D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338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0338A"/>
    <w:pPr>
      <w:spacing w:before="360" w:after="60"/>
      <w:outlineLvl w:val="0"/>
    </w:pPr>
    <w:rPr>
      <w:sz w:val="32"/>
    </w:rPr>
  </w:style>
  <w:style w:type="paragraph" w:styleId="Heading2">
    <w:name w:val="heading 2"/>
    <w:basedOn w:val="HeadingBase"/>
    <w:next w:val="BodyText"/>
    <w:link w:val="Heading2Char"/>
    <w:qFormat/>
    <w:rsid w:val="0010338A"/>
    <w:pPr>
      <w:keepLines/>
      <w:spacing w:before="240" w:after="120"/>
      <w:outlineLvl w:val="1"/>
    </w:pPr>
    <w:rPr>
      <w:sz w:val="28"/>
      <w:szCs w:val="40"/>
    </w:rPr>
  </w:style>
  <w:style w:type="paragraph" w:styleId="Heading3">
    <w:name w:val="heading 3"/>
    <w:basedOn w:val="HeadingBase"/>
    <w:next w:val="BodyText"/>
    <w:link w:val="Heading3Char"/>
    <w:qFormat/>
    <w:rsid w:val="0010338A"/>
    <w:pPr>
      <w:spacing w:before="180" w:after="120"/>
      <w:outlineLvl w:val="2"/>
    </w:pPr>
    <w:rPr>
      <w:spacing w:val="-10"/>
      <w:kern w:val="32"/>
    </w:rPr>
  </w:style>
  <w:style w:type="paragraph" w:styleId="Heading4">
    <w:name w:val="heading 4"/>
    <w:basedOn w:val="HeadingBase"/>
    <w:next w:val="BodyText"/>
    <w:link w:val="Heading4Char"/>
    <w:qFormat/>
    <w:rsid w:val="0010338A"/>
    <w:pPr>
      <w:spacing w:before="160" w:after="120"/>
      <w:outlineLvl w:val="3"/>
    </w:pPr>
    <w:rPr>
      <w:sz w:val="22"/>
    </w:rPr>
  </w:style>
  <w:style w:type="paragraph" w:styleId="Heading5">
    <w:name w:val="heading 5"/>
    <w:basedOn w:val="HeadingBase"/>
    <w:next w:val="Normal"/>
    <w:link w:val="Heading5Char"/>
    <w:qFormat/>
    <w:rsid w:val="0010338A"/>
    <w:pPr>
      <w:spacing w:before="80"/>
      <w:outlineLvl w:val="4"/>
    </w:pPr>
    <w:rPr>
      <w:color w:val="918585"/>
      <w:sz w:val="20"/>
    </w:rPr>
  </w:style>
  <w:style w:type="paragraph" w:styleId="Heading6">
    <w:name w:val="heading 6"/>
    <w:basedOn w:val="HeadingBase"/>
    <w:next w:val="Normal"/>
    <w:link w:val="Heading6Char"/>
    <w:qFormat/>
    <w:rsid w:val="0010338A"/>
    <w:pPr>
      <w:spacing w:before="60"/>
      <w:outlineLvl w:val="5"/>
    </w:pPr>
    <w:rPr>
      <w:color w:val="918585"/>
      <w:sz w:val="20"/>
    </w:rPr>
  </w:style>
  <w:style w:type="paragraph" w:styleId="Heading7">
    <w:name w:val="heading 7"/>
    <w:basedOn w:val="Normal"/>
    <w:next w:val="Normal"/>
    <w:link w:val="Heading7Char"/>
    <w:qFormat/>
    <w:rsid w:val="0010338A"/>
    <w:pPr>
      <w:ind w:left="720"/>
      <w:outlineLvl w:val="6"/>
    </w:pPr>
    <w:rPr>
      <w:i/>
    </w:rPr>
  </w:style>
  <w:style w:type="paragraph" w:styleId="Heading8">
    <w:name w:val="heading 8"/>
    <w:basedOn w:val="Normal"/>
    <w:next w:val="Normal"/>
    <w:link w:val="Heading8Char"/>
    <w:qFormat/>
    <w:rsid w:val="0010338A"/>
    <w:pPr>
      <w:ind w:left="720"/>
      <w:outlineLvl w:val="7"/>
    </w:pPr>
    <w:rPr>
      <w:i/>
    </w:rPr>
  </w:style>
  <w:style w:type="paragraph" w:styleId="Heading9">
    <w:name w:val="heading 9"/>
    <w:basedOn w:val="Normal"/>
    <w:next w:val="Normal"/>
    <w:link w:val="Heading9Char"/>
    <w:qFormat/>
    <w:rsid w:val="0010338A"/>
    <w:pPr>
      <w:ind w:left="720"/>
      <w:outlineLvl w:val="8"/>
    </w:pPr>
    <w:rPr>
      <w:i/>
    </w:rPr>
  </w:style>
  <w:style w:type="character" w:default="1" w:styleId="DefaultParagraphFont">
    <w:name w:val="Default Paragraph Font"/>
    <w:uiPriority w:val="1"/>
    <w:unhideWhenUsed/>
    <w:rsid w:val="001033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338A"/>
  </w:style>
  <w:style w:type="character" w:customStyle="1" w:styleId="Heading1Char">
    <w:name w:val="Heading 1 Char"/>
    <w:basedOn w:val="DefaultParagraphFont"/>
    <w:link w:val="Heading1"/>
    <w:rsid w:val="0010338A"/>
    <w:rPr>
      <w:rFonts w:ascii="Times New Roman" w:eastAsia="Times New Roman" w:hAnsi="Times New Roman" w:cs="Times New Roman"/>
      <w:b/>
      <w:sz w:val="32"/>
      <w:szCs w:val="20"/>
      <w:lang w:eastAsia="en-US"/>
    </w:rPr>
  </w:style>
  <w:style w:type="paragraph" w:styleId="BodyText">
    <w:name w:val="Body Text"/>
    <w:basedOn w:val="Normal"/>
    <w:link w:val="BodyTextChar"/>
    <w:rsid w:val="0010338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0338A"/>
    <w:rPr>
      <w:rFonts w:ascii="Times New Roman" w:eastAsia="Times New Roman" w:hAnsi="Times New Roman" w:cs="Times New Roman"/>
      <w:sz w:val="24"/>
      <w:lang w:val="en-US" w:eastAsia="en-US"/>
    </w:rPr>
  </w:style>
  <w:style w:type="paragraph" w:styleId="Footer">
    <w:name w:val="footer"/>
    <w:basedOn w:val="Normal"/>
    <w:link w:val="FooterChar"/>
    <w:rsid w:val="001033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338A"/>
    <w:rPr>
      <w:rFonts w:ascii="Times New Roman" w:eastAsia="Times New Roman" w:hAnsi="Times New Roman" w:cs="Times New Roman"/>
      <w:sz w:val="16"/>
      <w:lang w:val="en-US" w:eastAsia="en-US"/>
    </w:rPr>
  </w:style>
  <w:style w:type="paragraph" w:styleId="List">
    <w:name w:val="List"/>
    <w:basedOn w:val="BodyText"/>
    <w:next w:val="BodyText"/>
    <w:rsid w:val="0010338A"/>
    <w:pPr>
      <w:tabs>
        <w:tab w:val="left" w:pos="340"/>
      </w:tabs>
      <w:spacing w:before="60" w:after="60"/>
      <w:ind w:left="340" w:hanging="340"/>
    </w:pPr>
  </w:style>
  <w:style w:type="paragraph" w:styleId="ListBullet">
    <w:name w:val="List Bullet"/>
    <w:basedOn w:val="List"/>
    <w:rsid w:val="0010338A"/>
    <w:pPr>
      <w:numPr>
        <w:numId w:val="12"/>
      </w:numPr>
      <w:tabs>
        <w:tab w:val="clear" w:pos="340"/>
      </w:tabs>
      <w:spacing w:before="40" w:after="40"/>
    </w:pPr>
  </w:style>
  <w:style w:type="character" w:customStyle="1" w:styleId="SpecialBold">
    <w:name w:val="Special Bold"/>
    <w:basedOn w:val="DefaultParagraphFont"/>
    <w:rsid w:val="0010338A"/>
    <w:rPr>
      <w:b/>
      <w:spacing w:val="0"/>
    </w:rPr>
  </w:style>
  <w:style w:type="paragraph" w:styleId="Header">
    <w:name w:val="header"/>
    <w:basedOn w:val="Normal"/>
    <w:link w:val="HeaderChar"/>
    <w:rsid w:val="001033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338A"/>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10338A"/>
    <w:rPr>
      <w:i/>
    </w:rPr>
  </w:style>
  <w:style w:type="paragraph" w:customStyle="1" w:styleId="SuperHeading">
    <w:name w:val="SuperHeading"/>
    <w:basedOn w:val="Normal"/>
    <w:rsid w:val="0010338A"/>
    <w:pPr>
      <w:spacing w:before="240" w:after="120"/>
      <w:outlineLvl w:val="0"/>
    </w:pPr>
    <w:rPr>
      <w:rFonts w:ascii="Times New Roman" w:hAnsi="Times New Roman"/>
      <w:b/>
      <w:sz w:val="28"/>
    </w:rPr>
  </w:style>
  <w:style w:type="paragraph" w:customStyle="1" w:styleId="AllowPageBreak">
    <w:name w:val="AllowPageBreak"/>
    <w:rsid w:val="0010338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033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33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033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033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33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338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0338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0338A"/>
    <w:rPr>
      <w:rFonts w:ascii="Courier New" w:eastAsia="Times New Roman" w:hAnsi="Courier New" w:cs="Times New Roman"/>
      <w:i/>
      <w:szCs w:val="20"/>
      <w:lang w:val="en-US" w:eastAsia="en-US"/>
    </w:rPr>
  </w:style>
  <w:style w:type="paragraph" w:customStyle="1" w:styleId="HeadingBase">
    <w:name w:val="Heading Base"/>
    <w:rsid w:val="001033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338A"/>
    <w:pPr>
      <w:tabs>
        <w:tab w:val="right" w:leader="dot" w:pos="9072"/>
      </w:tabs>
      <w:ind w:left="567"/>
    </w:pPr>
    <w:rPr>
      <w:szCs w:val="22"/>
    </w:rPr>
  </w:style>
  <w:style w:type="paragraph" w:customStyle="1" w:styleId="TOCBase">
    <w:name w:val="TOC Base"/>
    <w:rsid w:val="001033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338A"/>
    <w:pPr>
      <w:tabs>
        <w:tab w:val="right" w:leader="dot" w:pos="9072"/>
      </w:tabs>
      <w:spacing w:before="40" w:after="40"/>
      <w:ind w:left="284"/>
    </w:pPr>
    <w:rPr>
      <w:rFonts w:ascii="Times New Roman" w:hAnsi="Times New Roman"/>
    </w:rPr>
  </w:style>
  <w:style w:type="paragraph" w:styleId="TOC1">
    <w:name w:val="toc 1"/>
    <w:basedOn w:val="TOCBase"/>
    <w:next w:val="Normal"/>
    <w:rsid w:val="0010338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0338A"/>
    <w:pPr>
      <w:spacing w:before="5040"/>
      <w:jc w:val="center"/>
    </w:pPr>
    <w:rPr>
      <w:sz w:val="48"/>
      <w:szCs w:val="72"/>
      <w:lang w:val="en-US"/>
    </w:rPr>
  </w:style>
  <w:style w:type="character" w:customStyle="1" w:styleId="TitleChar">
    <w:name w:val="Title Char"/>
    <w:basedOn w:val="DefaultParagraphFont"/>
    <w:link w:val="Title"/>
    <w:rsid w:val="001033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338A"/>
    <w:pPr>
      <w:tabs>
        <w:tab w:val="left" w:pos="3600"/>
        <w:tab w:val="left" w:pos="3958"/>
      </w:tabs>
    </w:pPr>
  </w:style>
  <w:style w:type="paragraph" w:customStyle="1" w:styleId="Note">
    <w:name w:val="Note"/>
    <w:basedOn w:val="BodyText"/>
    <w:rsid w:val="0010338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0338A"/>
    <w:pPr>
      <w:framePr w:wrap="auto" w:hAnchor="text" w:y="6049"/>
    </w:pPr>
    <w:rPr>
      <w:color w:val="000000"/>
      <w:sz w:val="40"/>
    </w:rPr>
  </w:style>
  <w:style w:type="paragraph" w:customStyle="1" w:styleId="TOCTitle">
    <w:name w:val="TOCTitle"/>
    <w:basedOn w:val="Heading1"/>
    <w:rsid w:val="0010338A"/>
    <w:pPr>
      <w:spacing w:after="240"/>
      <w:jc w:val="center"/>
      <w:outlineLvl w:val="9"/>
    </w:pPr>
    <w:rPr>
      <w:caps/>
    </w:rPr>
  </w:style>
  <w:style w:type="paragraph" w:customStyle="1" w:styleId="Version">
    <w:name w:val="Version"/>
    <w:rsid w:val="0010338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0338A"/>
    <w:pPr>
      <w:numPr>
        <w:numId w:val="13"/>
      </w:numPr>
      <w:tabs>
        <w:tab w:val="clear" w:pos="680"/>
      </w:tabs>
    </w:pPr>
  </w:style>
  <w:style w:type="paragraph" w:styleId="Index1">
    <w:name w:val="index 1"/>
    <w:basedOn w:val="Normal"/>
    <w:next w:val="Normal"/>
    <w:semiHidden/>
    <w:rsid w:val="0010338A"/>
    <w:pPr>
      <w:keepNext w:val="0"/>
      <w:tabs>
        <w:tab w:val="right" w:pos="4176"/>
      </w:tabs>
      <w:ind w:left="198" w:hanging="198"/>
    </w:pPr>
    <w:rPr>
      <w:rFonts w:ascii="Garamond" w:hAnsi="Garamond"/>
    </w:rPr>
  </w:style>
  <w:style w:type="paragraph" w:styleId="IndexHeading">
    <w:name w:val="index heading"/>
    <w:basedOn w:val="Normal"/>
    <w:next w:val="Index1"/>
    <w:semiHidden/>
    <w:rsid w:val="0010338A"/>
    <w:pPr>
      <w:spacing w:before="120" w:after="120"/>
    </w:pPr>
    <w:rPr>
      <w:rFonts w:ascii="Arial" w:hAnsi="Arial"/>
      <w:b/>
      <w:color w:val="918585"/>
      <w:sz w:val="24"/>
    </w:rPr>
  </w:style>
  <w:style w:type="paragraph" w:customStyle="1" w:styleId="Chapter">
    <w:name w:val="Chapter"/>
    <w:basedOn w:val="Normal"/>
    <w:rsid w:val="0010338A"/>
    <w:pPr>
      <w:spacing w:before="240"/>
    </w:pPr>
    <w:rPr>
      <w:rFonts w:ascii="Times New Roman" w:hAnsi="Times New Roman"/>
      <w:smallCaps/>
      <w:spacing w:val="80"/>
      <w:sz w:val="28"/>
    </w:rPr>
  </w:style>
  <w:style w:type="paragraph" w:customStyle="1" w:styleId="InChapter">
    <w:name w:val="InChapter"/>
    <w:basedOn w:val="Heading3"/>
    <w:rsid w:val="0010338A"/>
    <w:pPr>
      <w:spacing w:after="240"/>
      <w:outlineLvl w:val="9"/>
    </w:pPr>
    <w:rPr>
      <w:noProof/>
    </w:rPr>
  </w:style>
  <w:style w:type="paragraph" w:styleId="Index2">
    <w:name w:val="index 2"/>
    <w:basedOn w:val="Normal"/>
    <w:next w:val="Normal"/>
    <w:semiHidden/>
    <w:rsid w:val="0010338A"/>
    <w:pPr>
      <w:tabs>
        <w:tab w:val="right" w:pos="4176"/>
      </w:tabs>
      <w:ind w:left="568" w:hanging="284"/>
    </w:pPr>
    <w:rPr>
      <w:rFonts w:ascii="Garamond" w:hAnsi="Garamond"/>
    </w:rPr>
  </w:style>
  <w:style w:type="paragraph" w:customStyle="1" w:styleId="Byline">
    <w:name w:val="Byline"/>
    <w:rsid w:val="001033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338A"/>
    <w:pPr>
      <w:tabs>
        <w:tab w:val="clear" w:pos="3600"/>
        <w:tab w:val="clear" w:pos="3958"/>
      </w:tabs>
      <w:jc w:val="right"/>
    </w:pPr>
  </w:style>
  <w:style w:type="paragraph" w:styleId="Caption">
    <w:name w:val="caption"/>
    <w:basedOn w:val="BodyText"/>
    <w:next w:val="Normal"/>
    <w:qFormat/>
    <w:rsid w:val="0010338A"/>
    <w:pPr>
      <w:framePr w:w="2268" w:hSpace="181" w:vSpace="181" w:wrap="around" w:vAnchor="text" w:hAnchor="page" w:x="1135" w:y="285" w:anchorLock="1"/>
    </w:pPr>
    <w:rPr>
      <w:i/>
    </w:rPr>
  </w:style>
  <w:style w:type="paragraph" w:customStyle="1" w:styleId="MiniTOCTitle">
    <w:name w:val="MiniTOCTitle"/>
    <w:basedOn w:val="Heading4"/>
    <w:rsid w:val="0010338A"/>
    <w:pPr>
      <w:spacing w:before="240"/>
      <w:outlineLvl w:val="9"/>
    </w:pPr>
    <w:rPr>
      <w:noProof/>
      <w:sz w:val="24"/>
    </w:rPr>
  </w:style>
  <w:style w:type="paragraph" w:customStyle="1" w:styleId="MiniTOCItem">
    <w:name w:val="MiniTOCItem"/>
    <w:basedOn w:val="ListBullet"/>
    <w:rsid w:val="0010338A"/>
    <w:pPr>
      <w:numPr>
        <w:numId w:val="0"/>
      </w:numPr>
      <w:tabs>
        <w:tab w:val="right" w:leader="dot" w:pos="6521"/>
      </w:tabs>
      <w:spacing w:before="0" w:after="0"/>
    </w:pPr>
  </w:style>
  <w:style w:type="paragraph" w:customStyle="1" w:styleId="TOFTitle">
    <w:name w:val="TOFTitle"/>
    <w:basedOn w:val="TOCTitle"/>
    <w:rsid w:val="0010338A"/>
  </w:style>
  <w:style w:type="paragraph" w:styleId="TableofFigures">
    <w:name w:val="table of figures"/>
    <w:basedOn w:val="Normal"/>
    <w:next w:val="Normal"/>
    <w:semiHidden/>
    <w:rsid w:val="0010338A"/>
    <w:pPr>
      <w:tabs>
        <w:tab w:val="right" w:leader="dot" w:pos="9072"/>
      </w:tabs>
      <w:ind w:left="970" w:hanging="403"/>
    </w:pPr>
    <w:rPr>
      <w:rFonts w:ascii="Times New Roman" w:hAnsi="Times New Roman"/>
      <w:b/>
    </w:rPr>
  </w:style>
  <w:style w:type="paragraph" w:styleId="ListNumber">
    <w:name w:val="List Number"/>
    <w:basedOn w:val="List"/>
    <w:rsid w:val="0010338A"/>
    <w:pPr>
      <w:numPr>
        <w:numId w:val="10"/>
      </w:numPr>
    </w:pPr>
  </w:style>
  <w:style w:type="character" w:customStyle="1" w:styleId="WingdingSymbols">
    <w:name w:val="Wingding Symbols"/>
    <w:rsid w:val="0010338A"/>
    <w:rPr>
      <w:rFonts w:ascii="Wingdings" w:hAnsi="Wingdings"/>
    </w:rPr>
  </w:style>
  <w:style w:type="paragraph" w:customStyle="1" w:styleId="TableHeading">
    <w:name w:val="Table Heading"/>
    <w:basedOn w:val="HeadingBase"/>
    <w:rsid w:val="0010338A"/>
    <w:pPr>
      <w:keepLines/>
      <w:pBdr>
        <w:bottom w:val="single" w:sz="6" w:space="1" w:color="918585"/>
      </w:pBdr>
      <w:spacing w:before="240"/>
    </w:pPr>
  </w:style>
  <w:style w:type="character" w:customStyle="1" w:styleId="HotSpot">
    <w:name w:val="HotSpot"/>
    <w:rsid w:val="0010338A"/>
    <w:rPr>
      <w:color w:val="0033CC"/>
      <w:u w:val="none"/>
    </w:rPr>
  </w:style>
  <w:style w:type="paragraph" w:customStyle="1" w:styleId="BodyTextRight">
    <w:name w:val="Body Text Right"/>
    <w:basedOn w:val="BodyText"/>
    <w:rsid w:val="0010338A"/>
    <w:pPr>
      <w:spacing w:before="0" w:after="0"/>
      <w:jc w:val="right"/>
    </w:pPr>
  </w:style>
  <w:style w:type="paragraph" w:styleId="Index3">
    <w:name w:val="index 3"/>
    <w:basedOn w:val="ListNumber2"/>
    <w:next w:val="Normal"/>
    <w:semiHidden/>
    <w:rsid w:val="0010338A"/>
    <w:pPr>
      <w:numPr>
        <w:numId w:val="0"/>
      </w:numPr>
      <w:tabs>
        <w:tab w:val="right" w:leader="dot" w:pos="4176"/>
      </w:tabs>
    </w:pPr>
  </w:style>
  <w:style w:type="paragraph" w:styleId="ListNumber2">
    <w:name w:val="List Number 2"/>
    <w:basedOn w:val="List2"/>
    <w:rsid w:val="0010338A"/>
    <w:pPr>
      <w:numPr>
        <w:numId w:val="9"/>
      </w:numPr>
      <w:tabs>
        <w:tab w:val="clear" w:pos="1060"/>
      </w:tabs>
    </w:pPr>
  </w:style>
  <w:style w:type="paragraph" w:customStyle="1" w:styleId="MarginNote">
    <w:name w:val="Margin Note"/>
    <w:basedOn w:val="BodyText"/>
    <w:rsid w:val="001033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33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338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0338A"/>
    <w:rPr>
      <w:sz w:val="32"/>
    </w:rPr>
  </w:style>
  <w:style w:type="paragraph" w:customStyle="1" w:styleId="HeadingProcedure">
    <w:name w:val="Heading Procedure"/>
    <w:basedOn w:val="HeadingBase"/>
    <w:next w:val="Normal"/>
    <w:rsid w:val="0010338A"/>
    <w:pPr>
      <w:tabs>
        <w:tab w:val="left" w:pos="0"/>
      </w:tabs>
      <w:spacing w:before="120" w:after="60"/>
    </w:pPr>
    <w:rPr>
      <w:i/>
      <w:color w:val="918585"/>
      <w:sz w:val="22"/>
    </w:rPr>
  </w:style>
  <w:style w:type="paragraph" w:customStyle="1" w:styleId="TableBodyText">
    <w:name w:val="Table Body Text"/>
    <w:basedOn w:val="BodyText"/>
    <w:rsid w:val="0010338A"/>
    <w:pPr>
      <w:spacing w:before="60" w:after="60"/>
    </w:pPr>
  </w:style>
  <w:style w:type="paragraph" w:styleId="ListContinue">
    <w:name w:val="List Continue"/>
    <w:basedOn w:val="List"/>
    <w:rsid w:val="0010338A"/>
    <w:pPr>
      <w:ind w:firstLine="0"/>
    </w:pPr>
  </w:style>
  <w:style w:type="paragraph" w:customStyle="1" w:styleId="ListNote">
    <w:name w:val="List Note"/>
    <w:basedOn w:val="List"/>
    <w:rsid w:val="0010338A"/>
    <w:pPr>
      <w:pBdr>
        <w:top w:val="single" w:sz="6" w:space="2" w:color="918585"/>
        <w:bottom w:val="single" w:sz="6" w:space="2" w:color="918585"/>
      </w:pBdr>
      <w:tabs>
        <w:tab w:val="left" w:pos="1021"/>
      </w:tabs>
      <w:ind w:firstLine="0"/>
    </w:pPr>
  </w:style>
  <w:style w:type="paragraph" w:customStyle="1" w:styleId="Warning">
    <w:name w:val="Warning"/>
    <w:basedOn w:val="BodyText"/>
    <w:rsid w:val="0010338A"/>
    <w:pPr>
      <w:shd w:val="clear" w:color="auto" w:fill="D9D9D9"/>
      <w:tabs>
        <w:tab w:val="left" w:pos="992"/>
      </w:tabs>
      <w:ind w:left="119" w:right="119"/>
    </w:pPr>
    <w:rPr>
      <w:sz w:val="20"/>
    </w:rPr>
  </w:style>
  <w:style w:type="paragraph" w:customStyle="1" w:styleId="MarginIcons">
    <w:name w:val="Margin Icons"/>
    <w:basedOn w:val="BodyText"/>
    <w:rsid w:val="001033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338A"/>
    <w:rPr>
      <w:rFonts w:ascii="Courier New" w:hAnsi="Courier New"/>
    </w:rPr>
  </w:style>
  <w:style w:type="paragraph" w:customStyle="1" w:styleId="NoteBullet">
    <w:name w:val="Note Bullet"/>
    <w:basedOn w:val="Note"/>
    <w:rsid w:val="0010338A"/>
    <w:pPr>
      <w:tabs>
        <w:tab w:val="clear" w:pos="680"/>
      </w:tabs>
      <w:spacing w:before="60" w:after="60"/>
    </w:pPr>
  </w:style>
  <w:style w:type="paragraph" w:customStyle="1" w:styleId="SubHeading2">
    <w:name w:val="SubHeading2"/>
    <w:basedOn w:val="HeadingBase"/>
    <w:rsid w:val="0010338A"/>
    <w:pPr>
      <w:spacing w:before="240" w:after="60"/>
    </w:pPr>
    <w:rPr>
      <w:sz w:val="20"/>
    </w:rPr>
  </w:style>
  <w:style w:type="paragraph" w:customStyle="1" w:styleId="SubHeading1">
    <w:name w:val="SubHeading1"/>
    <w:basedOn w:val="HeadingBase"/>
    <w:rsid w:val="0010338A"/>
    <w:pPr>
      <w:spacing w:before="240" w:after="60"/>
    </w:pPr>
    <w:rPr>
      <w:color w:val="918585"/>
      <w:sz w:val="22"/>
    </w:rPr>
  </w:style>
  <w:style w:type="paragraph" w:customStyle="1" w:styleId="SideHeading">
    <w:name w:val="Side Heading"/>
    <w:basedOn w:val="HeadingBase"/>
    <w:rsid w:val="001033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338A"/>
    <w:pPr>
      <w:tabs>
        <w:tab w:val="num" w:pos="360"/>
      </w:tabs>
    </w:pPr>
  </w:style>
  <w:style w:type="paragraph" w:styleId="PlainText">
    <w:name w:val="Plain Text"/>
    <w:basedOn w:val="Normal"/>
    <w:link w:val="PlainTextChar"/>
    <w:rsid w:val="0010338A"/>
    <w:rPr>
      <w:sz w:val="20"/>
    </w:rPr>
  </w:style>
  <w:style w:type="character" w:customStyle="1" w:styleId="PlainTextChar">
    <w:name w:val="Plain Text Char"/>
    <w:basedOn w:val="DefaultParagraphFont"/>
    <w:link w:val="PlainText"/>
    <w:rsid w:val="0010338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0338A"/>
    <w:rPr>
      <w:b/>
      <w:smallCaps/>
    </w:rPr>
  </w:style>
  <w:style w:type="paragraph" w:customStyle="1" w:styleId="TableListNumber">
    <w:name w:val="Table List Number"/>
    <w:basedOn w:val="ListNumber"/>
    <w:rsid w:val="0010338A"/>
    <w:pPr>
      <w:numPr>
        <w:numId w:val="0"/>
      </w:numPr>
    </w:pPr>
  </w:style>
  <w:style w:type="paragraph" w:styleId="TOC4">
    <w:name w:val="toc 4"/>
    <w:basedOn w:val="TOCBase"/>
    <w:next w:val="Normal"/>
    <w:semiHidden/>
    <w:rsid w:val="0010338A"/>
    <w:pPr>
      <w:tabs>
        <w:tab w:val="right" w:leader="dot" w:pos="9071"/>
      </w:tabs>
      <w:ind w:left="1701"/>
    </w:pPr>
  </w:style>
  <w:style w:type="paragraph" w:customStyle="1" w:styleId="ListAlpha">
    <w:name w:val="List Alpha"/>
    <w:basedOn w:val="List"/>
    <w:rsid w:val="0010338A"/>
    <w:pPr>
      <w:numPr>
        <w:numId w:val="8"/>
      </w:numPr>
    </w:pPr>
  </w:style>
  <w:style w:type="paragraph" w:customStyle="1" w:styleId="ListAlpha2">
    <w:name w:val="List Alpha 2"/>
    <w:basedOn w:val="List2"/>
    <w:rsid w:val="0010338A"/>
    <w:pPr>
      <w:numPr>
        <w:numId w:val="7"/>
      </w:numPr>
    </w:pPr>
  </w:style>
  <w:style w:type="paragraph" w:styleId="List2">
    <w:name w:val="List 2"/>
    <w:basedOn w:val="BodyText"/>
    <w:rsid w:val="0010338A"/>
    <w:pPr>
      <w:tabs>
        <w:tab w:val="left" w:pos="680"/>
      </w:tabs>
      <w:spacing w:before="60" w:after="60"/>
      <w:ind w:left="680" w:hanging="340"/>
    </w:pPr>
  </w:style>
  <w:style w:type="paragraph" w:styleId="List3">
    <w:name w:val="List 3"/>
    <w:basedOn w:val="BodyText"/>
    <w:rsid w:val="0010338A"/>
    <w:pPr>
      <w:tabs>
        <w:tab w:val="left" w:pos="1021"/>
      </w:tabs>
      <w:spacing w:before="60" w:after="60"/>
      <w:ind w:left="1020" w:hanging="340"/>
    </w:pPr>
  </w:style>
  <w:style w:type="paragraph" w:styleId="List4">
    <w:name w:val="List 4"/>
    <w:basedOn w:val="BodyText"/>
    <w:rsid w:val="0010338A"/>
    <w:pPr>
      <w:tabs>
        <w:tab w:val="left" w:pos="1361"/>
      </w:tabs>
      <w:spacing w:before="60" w:after="60"/>
      <w:ind w:left="1361" w:hanging="340"/>
    </w:pPr>
  </w:style>
  <w:style w:type="paragraph" w:styleId="List5">
    <w:name w:val="List 5"/>
    <w:basedOn w:val="BodyText"/>
    <w:rsid w:val="0010338A"/>
    <w:pPr>
      <w:tabs>
        <w:tab w:val="left" w:pos="1701"/>
      </w:tabs>
      <w:spacing w:before="60" w:after="60"/>
      <w:ind w:left="1701" w:hanging="340"/>
    </w:pPr>
  </w:style>
  <w:style w:type="paragraph" w:styleId="ListBullet3">
    <w:name w:val="List Bullet 3"/>
    <w:basedOn w:val="List3"/>
    <w:rsid w:val="0010338A"/>
    <w:pPr>
      <w:numPr>
        <w:numId w:val="14"/>
      </w:numPr>
      <w:tabs>
        <w:tab w:val="clear" w:pos="1021"/>
      </w:tabs>
      <w:ind w:left="1037" w:hanging="357"/>
    </w:pPr>
  </w:style>
  <w:style w:type="paragraph" w:styleId="ListBullet4">
    <w:name w:val="List Bullet 4"/>
    <w:basedOn w:val="List4"/>
    <w:rsid w:val="0010338A"/>
    <w:pPr>
      <w:numPr>
        <w:numId w:val="2"/>
      </w:numPr>
    </w:pPr>
  </w:style>
  <w:style w:type="paragraph" w:styleId="ListBullet5">
    <w:name w:val="List Bullet 5"/>
    <w:basedOn w:val="List5"/>
    <w:rsid w:val="0010338A"/>
    <w:pPr>
      <w:numPr>
        <w:numId w:val="3"/>
      </w:numPr>
    </w:pPr>
  </w:style>
  <w:style w:type="paragraph" w:styleId="ListContinue2">
    <w:name w:val="List Continue 2"/>
    <w:basedOn w:val="List2"/>
    <w:rsid w:val="0010338A"/>
    <w:pPr>
      <w:ind w:firstLine="0"/>
    </w:pPr>
  </w:style>
  <w:style w:type="paragraph" w:styleId="ListContinue3">
    <w:name w:val="List Continue 3"/>
    <w:basedOn w:val="List3"/>
    <w:rsid w:val="0010338A"/>
    <w:pPr>
      <w:ind w:left="1021" w:firstLine="0"/>
    </w:pPr>
  </w:style>
  <w:style w:type="paragraph" w:styleId="ListContinue4">
    <w:name w:val="List Continue 4"/>
    <w:basedOn w:val="List4"/>
    <w:rsid w:val="0010338A"/>
    <w:pPr>
      <w:ind w:firstLine="0"/>
    </w:pPr>
  </w:style>
  <w:style w:type="paragraph" w:styleId="ListContinue5">
    <w:name w:val="List Continue 5"/>
    <w:basedOn w:val="List5"/>
    <w:rsid w:val="0010338A"/>
    <w:pPr>
      <w:ind w:firstLine="0"/>
    </w:pPr>
  </w:style>
  <w:style w:type="paragraph" w:styleId="ListNumber3">
    <w:name w:val="List Number 3"/>
    <w:basedOn w:val="List3"/>
    <w:rsid w:val="0010338A"/>
    <w:pPr>
      <w:numPr>
        <w:numId w:val="4"/>
      </w:numPr>
    </w:pPr>
  </w:style>
  <w:style w:type="paragraph" w:styleId="ListNumber4">
    <w:name w:val="List Number 4"/>
    <w:basedOn w:val="List4"/>
    <w:rsid w:val="0010338A"/>
    <w:pPr>
      <w:numPr>
        <w:numId w:val="5"/>
      </w:numPr>
    </w:pPr>
  </w:style>
  <w:style w:type="paragraph" w:styleId="ListNumber5">
    <w:name w:val="List Number 5"/>
    <w:basedOn w:val="List5"/>
    <w:rsid w:val="0010338A"/>
    <w:pPr>
      <w:numPr>
        <w:numId w:val="6"/>
      </w:numPr>
    </w:pPr>
  </w:style>
  <w:style w:type="paragraph" w:styleId="BlockText">
    <w:name w:val="Block Text"/>
    <w:basedOn w:val="Normal"/>
    <w:rsid w:val="0010338A"/>
    <w:pPr>
      <w:spacing w:after="120"/>
      <w:ind w:left="1440" w:right="1440"/>
    </w:pPr>
  </w:style>
  <w:style w:type="character" w:customStyle="1" w:styleId="Subscript">
    <w:name w:val="Subscript"/>
    <w:basedOn w:val="DefaultParagraphFont"/>
    <w:rsid w:val="0010338A"/>
    <w:rPr>
      <w:sz w:val="16"/>
      <w:vertAlign w:val="subscript"/>
    </w:rPr>
  </w:style>
  <w:style w:type="character" w:customStyle="1" w:styleId="Superscript">
    <w:name w:val="Superscript"/>
    <w:basedOn w:val="DefaultParagraphFont"/>
    <w:rsid w:val="0010338A"/>
    <w:rPr>
      <w:sz w:val="16"/>
      <w:vertAlign w:val="superscript"/>
    </w:rPr>
  </w:style>
  <w:style w:type="character" w:customStyle="1" w:styleId="Symbols">
    <w:name w:val="Symbols"/>
    <w:basedOn w:val="DefaultParagraphFont"/>
    <w:rsid w:val="0010338A"/>
    <w:rPr>
      <w:rFonts w:ascii="Symbol" w:hAnsi="Symbol"/>
    </w:rPr>
  </w:style>
  <w:style w:type="character" w:customStyle="1" w:styleId="MenuOptions">
    <w:name w:val="Menu Options"/>
    <w:basedOn w:val="DefaultParagraphFont"/>
    <w:rsid w:val="0010338A"/>
    <w:rPr>
      <w:rFonts w:ascii="Arial Narrow" w:hAnsi="Arial Narrow"/>
      <w:smallCaps/>
    </w:rPr>
  </w:style>
  <w:style w:type="character" w:customStyle="1" w:styleId="Buttons">
    <w:name w:val="Buttons"/>
    <w:basedOn w:val="DefaultParagraphFont"/>
    <w:rsid w:val="0010338A"/>
    <w:rPr>
      <w:b/>
    </w:rPr>
  </w:style>
  <w:style w:type="character" w:customStyle="1" w:styleId="Underlined">
    <w:name w:val="Underlined"/>
    <w:basedOn w:val="DefaultParagraphFont"/>
    <w:rsid w:val="0010338A"/>
    <w:rPr>
      <w:u w:val="single"/>
    </w:rPr>
  </w:style>
  <w:style w:type="paragraph" w:customStyle="1" w:styleId="TableBodyTextRight">
    <w:name w:val="Table Body Text Right"/>
    <w:basedOn w:val="TableBodyText"/>
    <w:rsid w:val="0010338A"/>
    <w:pPr>
      <w:widowControl w:val="0"/>
      <w:autoSpaceDE w:val="0"/>
      <w:autoSpaceDN w:val="0"/>
      <w:adjustRightInd w:val="0"/>
      <w:jc w:val="right"/>
    </w:pPr>
    <w:rPr>
      <w:rFonts w:cs="Arial"/>
      <w:szCs w:val="18"/>
    </w:rPr>
  </w:style>
  <w:style w:type="paragraph" w:customStyle="1" w:styleId="CopyrightText">
    <w:name w:val="Copyright Text"/>
    <w:basedOn w:val="BodyText"/>
    <w:rsid w:val="0010338A"/>
    <w:rPr>
      <w:sz w:val="18"/>
    </w:rPr>
  </w:style>
  <w:style w:type="paragraph" w:customStyle="1" w:styleId="BodySmallRight">
    <w:name w:val="Body Small Right"/>
    <w:basedOn w:val="BodyTextRight"/>
    <w:rsid w:val="0010338A"/>
    <w:rPr>
      <w:sz w:val="18"/>
      <w:szCs w:val="18"/>
    </w:rPr>
  </w:style>
  <w:style w:type="paragraph" w:customStyle="1" w:styleId="MarginEdition">
    <w:name w:val="Margin Edition"/>
    <w:basedOn w:val="MarginNote"/>
    <w:rsid w:val="0010338A"/>
    <w:pPr>
      <w:spacing w:before="0" w:after="0"/>
    </w:pPr>
    <w:rPr>
      <w:rFonts w:ascii="Times New Roman" w:hAnsi="Times New Roman"/>
      <w:color w:val="999999"/>
    </w:rPr>
  </w:style>
  <w:style w:type="paragraph" w:customStyle="1" w:styleId="Spacer">
    <w:name w:val="Spacer"/>
    <w:basedOn w:val="Normal"/>
    <w:rsid w:val="0010338A"/>
    <w:rPr>
      <w:sz w:val="2"/>
      <w:szCs w:val="2"/>
    </w:rPr>
  </w:style>
  <w:style w:type="character" w:customStyle="1" w:styleId="Small">
    <w:name w:val="Small"/>
    <w:basedOn w:val="DefaultParagraphFont"/>
    <w:rsid w:val="0010338A"/>
    <w:rPr>
      <w:sz w:val="16"/>
    </w:rPr>
  </w:style>
  <w:style w:type="paragraph" w:customStyle="1" w:styleId="WideTable">
    <w:name w:val="Wide Table"/>
    <w:basedOn w:val="Normal"/>
    <w:rsid w:val="0010338A"/>
    <w:pPr>
      <w:ind w:left="-1418"/>
    </w:pPr>
    <w:rPr>
      <w:sz w:val="2"/>
      <w:szCs w:val="2"/>
    </w:rPr>
  </w:style>
  <w:style w:type="character" w:styleId="PageNumber">
    <w:name w:val="page number"/>
    <w:basedOn w:val="DefaultParagraphFont"/>
    <w:rsid w:val="0010338A"/>
  </w:style>
  <w:style w:type="paragraph" w:styleId="Quote">
    <w:name w:val="Quote"/>
    <w:basedOn w:val="Heading1"/>
    <w:link w:val="QuoteChar"/>
    <w:qFormat/>
    <w:rsid w:val="0010338A"/>
    <w:rPr>
      <w:b w:val="0"/>
      <w:sz w:val="72"/>
      <w:szCs w:val="72"/>
      <w:lang w:val="en-NZ"/>
    </w:rPr>
  </w:style>
  <w:style w:type="character" w:customStyle="1" w:styleId="QuoteChar">
    <w:name w:val="Quote Char"/>
    <w:basedOn w:val="DefaultParagraphFont"/>
    <w:link w:val="Quote"/>
    <w:rsid w:val="001033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338A"/>
    <w:pPr>
      <w:pageBreakBefore/>
    </w:pPr>
  </w:style>
  <w:style w:type="paragraph" w:customStyle="1" w:styleId="Border">
    <w:name w:val="Border"/>
    <w:basedOn w:val="Normal"/>
    <w:qFormat/>
    <w:rsid w:val="001033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338A"/>
    <w:rPr>
      <w:b/>
      <w:bCs/>
      <w:i/>
      <w:iCs/>
      <w:color w:val="auto"/>
    </w:rPr>
  </w:style>
  <w:style w:type="paragraph" w:styleId="IntenseQuote">
    <w:name w:val="Intense Quote"/>
    <w:basedOn w:val="Normal"/>
    <w:next w:val="Normal"/>
    <w:link w:val="IntenseQuoteChar"/>
    <w:uiPriority w:val="30"/>
    <w:qFormat/>
    <w:rsid w:val="001033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338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0338A"/>
    <w:rPr>
      <w:smallCaps/>
      <w:color w:val="auto"/>
      <w:u w:val="single"/>
    </w:rPr>
  </w:style>
  <w:style w:type="character" w:styleId="IntenseReference">
    <w:name w:val="Intense Reference"/>
    <w:basedOn w:val="DefaultParagraphFont"/>
    <w:uiPriority w:val="32"/>
    <w:qFormat/>
    <w:rsid w:val="0010338A"/>
    <w:rPr>
      <w:b/>
      <w:bCs/>
      <w:smallCaps/>
      <w:color w:val="auto"/>
      <w:spacing w:val="5"/>
      <w:u w:val="single"/>
    </w:rPr>
  </w:style>
  <w:style w:type="paragraph" w:customStyle="1" w:styleId="2ColumnHeading">
    <w:name w:val="2Column Heading"/>
    <w:basedOn w:val="BodyText"/>
    <w:qFormat/>
    <w:rsid w:val="0010338A"/>
    <w:pPr>
      <w:spacing w:after="60"/>
      <w:ind w:left="-2268"/>
    </w:pPr>
    <w:rPr>
      <w:b/>
    </w:rPr>
  </w:style>
  <w:style w:type="paragraph" w:customStyle="1" w:styleId="Heading1TOC">
    <w:name w:val="Heading1 TOC"/>
    <w:basedOn w:val="Normal"/>
    <w:qFormat/>
    <w:rsid w:val="0010338A"/>
    <w:pPr>
      <w:spacing w:before="240" w:after="120"/>
    </w:pPr>
    <w:rPr>
      <w:rFonts w:ascii="Times New Roman" w:hAnsi="Times New Roman"/>
      <w:b/>
      <w:sz w:val="32"/>
    </w:rPr>
  </w:style>
  <w:style w:type="paragraph" w:customStyle="1" w:styleId="Heading2TOC">
    <w:name w:val="Heading2 TOC"/>
    <w:basedOn w:val="Normal"/>
    <w:qFormat/>
    <w:rsid w:val="0010338A"/>
    <w:pPr>
      <w:spacing w:before="240" w:after="60"/>
    </w:pPr>
    <w:rPr>
      <w:rFonts w:ascii="Times New Roman" w:hAnsi="Times New Roman"/>
      <w:b/>
      <w:sz w:val="28"/>
    </w:rPr>
  </w:style>
  <w:style w:type="character" w:customStyle="1" w:styleId="Underline">
    <w:name w:val="Underline"/>
    <w:basedOn w:val="DefaultParagraphFont"/>
    <w:qFormat/>
    <w:rsid w:val="0010338A"/>
    <w:rPr>
      <w:u w:val="single"/>
    </w:rPr>
  </w:style>
  <w:style w:type="character" w:customStyle="1" w:styleId="BoldandItalics">
    <w:name w:val="Bold and Italics"/>
    <w:qFormat/>
    <w:rsid w:val="0010338A"/>
    <w:rPr>
      <w:b/>
      <w:i/>
      <w:u w:val="none"/>
    </w:rPr>
  </w:style>
  <w:style w:type="paragraph" w:styleId="BalloonText">
    <w:name w:val="Balloon Text"/>
    <w:basedOn w:val="Normal"/>
    <w:link w:val="BalloonTextChar"/>
    <w:rsid w:val="0010338A"/>
    <w:rPr>
      <w:rFonts w:ascii="Tahoma" w:hAnsi="Tahoma" w:cs="Tahoma"/>
      <w:sz w:val="16"/>
      <w:szCs w:val="16"/>
    </w:rPr>
  </w:style>
  <w:style w:type="character" w:customStyle="1" w:styleId="BalloonTextChar">
    <w:name w:val="Balloon Text Char"/>
    <w:basedOn w:val="DefaultParagraphFont"/>
    <w:link w:val="BalloonText"/>
    <w:rsid w:val="0010338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0338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0338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1558</Words>
  <Characters>10264</Characters>
  <Application>Microsoft Office Word</Application>
  <DocSecurity>0</DocSecurity>
  <Lines>324</Lines>
  <Paragraphs>216</Paragraphs>
  <ScaleCrop>false</ScaleCrop>
  <Company>Author-it Software Corporation Ltd.</Company>
  <LinksUpToDate>false</LinksUpToDate>
  <CharactersWithSpaces>11711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PRMWM57A Develop landfill rehabilitation plan</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2012-05-27T07:03:00Z</dcterms:created>
  <dcterms:modified xsi:type="dcterms:W3CDTF">2012-05-27T07:03:00Z</dcterms:modified>
</cp:coreProperties>
</file>