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732" w:rsidP="00ED3732">
      <w:pPr>
        <w:pStyle w:val="Title"/>
      </w:pPr>
      <w:r>
        <w:fldChar w:fldCharType="begin"/>
      </w:r>
      <w:r>
        <w:instrText xml:space="preserve"> TITLE   \* MERGEFORMAT </w:instrText>
      </w:r>
      <w:r>
        <w:fldChar w:fldCharType="separate"/>
      </w:r>
      <w:r>
        <w:t>PRMWM54A Maintain credit control</w:t>
      </w:r>
      <w:r>
        <w:fldChar w:fldCharType="end"/>
      </w:r>
    </w:p>
    <w:p w:rsidR="00ED3732" w:rsidP="00ED3732">
      <w:pPr>
        <w:pStyle w:val="Version"/>
        <w:sectPr w:rsidSect="008C50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042" w:rsidP="008C5042">
      <w:pPr>
        <w:pStyle w:val="SuperHeading"/>
      </w:pPr>
      <w:r w:rsidRPr="008C5042">
        <w:t>PRMWM54A Maintain credit control</w:t>
      </w:r>
    </w:p>
    <w:p w:rsidR="00000000" w:rsidRPr="008C5042" w:rsidP="008C5042">
      <w:pPr>
        <w:pStyle w:val="Heading1"/>
      </w:pPr>
      <w:bookmarkStart w:id="1" w:name="O_273001"/>
      <w:bookmarkEnd w:id="1"/>
      <w:r w:rsidRPr="008C5042">
        <w:t>Modification History</w:t>
      </w:r>
    </w:p>
    <w:p w:rsidR="00000000" w:rsidRPr="008C5042" w:rsidP="008C5042">
      <w:pPr>
        <w:pStyle w:val="BodyText"/>
      </w:pPr>
      <w:r w:rsidRPr="008C5042">
        <w:t>Not Applicable</w:t>
      </w:r>
    </w:p>
    <w:p w:rsidR="00000000" w:rsidRPr="008C5042" w:rsidP="008C5042">
      <w:pPr>
        <w:pStyle w:val="AllowPageBreak"/>
      </w:pPr>
    </w:p>
    <w:p w:rsidR="00000000" w:rsidRPr="008C5042" w:rsidP="008C5042">
      <w:pPr>
        <w:pStyle w:val="Heading1"/>
      </w:pPr>
      <w:bookmarkStart w:id="2" w:name="O_216558"/>
      <w:bookmarkEnd w:id="2"/>
      <w:r w:rsidRPr="008C5042">
        <w:t>Unit Descriptor</w:t>
      </w:r>
    </w:p>
    <w:p w:rsidR="00000000" w:rsidRPr="008C5042" w:rsidP="008C5042">
      <w:pPr>
        <w:pStyle w:val="BodyText"/>
      </w:pPr>
      <w:r w:rsidRPr="008C5042">
        <w:rPr>
          <w:rStyle w:val="SpecialBold"/>
        </w:rPr>
        <w:t>Unit descriptor</w:t>
      </w:r>
    </w:p>
    <w:p w:rsidR="00ED3732" w:rsidP="008C5042">
      <w:pPr>
        <w:pStyle w:val="BodyText"/>
      </w:pPr>
      <w:r w:rsidRPr="008C5042">
        <w:t>This unit of competency covers credit control, which assists in the maintenance of cash flow and financial liquidity. T</w:t>
      </w:r>
      <w:r w:rsidRPr="008C5042">
        <w:t>hese work functions would be carried out under routine supervision within organisational guidelines.</w:t>
      </w:r>
    </w:p>
    <w:p w:rsidR="00ED3732" w:rsidP="008C5042">
      <w:pPr>
        <w:pStyle w:val="BodyText"/>
      </w:pPr>
    </w:p>
    <w:p w:rsidR="00000000" w:rsidRPr="008C5042" w:rsidP="008C5042">
      <w:pPr>
        <w:pStyle w:val="Heading1"/>
      </w:pPr>
      <w:bookmarkStart w:id="3" w:name="O_275836"/>
      <w:bookmarkEnd w:id="3"/>
      <w:r w:rsidRPr="008C5042">
        <w:t>Application of the Unit</w:t>
      </w:r>
    </w:p>
    <w:p w:rsidR="00000000" w:rsidRPr="008C5042" w:rsidP="008C5042">
      <w:pPr>
        <w:pStyle w:val="BodyText"/>
      </w:pPr>
      <w:r w:rsidRPr="008C5042">
        <w:t>Not Applicable</w:t>
      </w:r>
    </w:p>
    <w:p w:rsidR="00000000" w:rsidRPr="008C5042" w:rsidP="008C5042">
      <w:pPr>
        <w:pStyle w:val="AllowPageBreak"/>
      </w:pPr>
    </w:p>
    <w:p w:rsidR="00000000" w:rsidRPr="008C5042" w:rsidP="008C5042">
      <w:pPr>
        <w:pStyle w:val="Heading1"/>
      </w:pPr>
      <w:bookmarkStart w:id="4" w:name="O_281261"/>
      <w:bookmarkEnd w:id="4"/>
      <w:r w:rsidRPr="008C5042">
        <w:t>Licensing/Regulatory Information</w:t>
      </w:r>
    </w:p>
    <w:p w:rsidR="00000000" w:rsidRPr="008C5042" w:rsidP="008C5042">
      <w:pPr>
        <w:pStyle w:val="BodyText"/>
      </w:pPr>
      <w:r w:rsidRPr="008C5042">
        <w:t>Not Applicable</w:t>
      </w:r>
    </w:p>
    <w:p w:rsidR="00000000" w:rsidRPr="008C5042" w:rsidP="008C5042">
      <w:pPr>
        <w:pStyle w:val="AllowPageBreak"/>
      </w:pPr>
    </w:p>
    <w:p w:rsidR="00000000" w:rsidRPr="008C5042" w:rsidP="008C5042">
      <w:pPr>
        <w:pStyle w:val="Heading1"/>
      </w:pPr>
      <w:bookmarkStart w:id="5" w:name="O_284561"/>
      <w:bookmarkEnd w:id="5"/>
      <w:r w:rsidRPr="008C5042">
        <w:t>Pre-Requisites</w:t>
      </w:r>
    </w:p>
    <w:p w:rsidR="00000000" w:rsidRPr="008C5042" w:rsidP="008C5042">
      <w:pPr>
        <w:pStyle w:val="BodyText"/>
      </w:pPr>
      <w:r w:rsidRPr="008C5042">
        <w:t>Not Applicable</w:t>
      </w:r>
    </w:p>
    <w:p w:rsidR="00000000" w:rsidRPr="008C5042" w:rsidP="008C5042">
      <w:pPr>
        <w:pStyle w:val="AllowPageBreak"/>
      </w:pPr>
    </w:p>
    <w:p w:rsidR="00000000" w:rsidRPr="008C5042" w:rsidP="008C5042">
      <w:pPr>
        <w:pStyle w:val="Heading1"/>
      </w:pPr>
      <w:bookmarkStart w:id="6" w:name="O_285311"/>
      <w:bookmarkEnd w:id="6"/>
      <w:r w:rsidRPr="008C5042">
        <w:t>Employability Skills Information</w:t>
      </w:r>
    </w:p>
    <w:p w:rsidR="00000000" w:rsidRPr="008C5042" w:rsidP="008C5042">
      <w:pPr>
        <w:pStyle w:val="BodyText"/>
      </w:pPr>
      <w:r w:rsidRPr="008C5042">
        <w:t>Not Applicable</w:t>
      </w:r>
    </w:p>
    <w:p w:rsidR="00000000" w:rsidRPr="008C5042" w:rsidP="008C5042">
      <w:pPr>
        <w:pStyle w:val="AllowPageBreak"/>
      </w:pPr>
    </w:p>
    <w:p w:rsidR="00000000" w:rsidRPr="008C5042" w:rsidP="008C5042">
      <w:pPr>
        <w:pStyle w:val="Heading1"/>
      </w:pPr>
      <w:bookmarkStart w:id="7" w:name="O_291047"/>
      <w:bookmarkEnd w:id="7"/>
      <w:r w:rsidRPr="008C5042">
        <w:t>Elements and Performance Criteria Pre-Content</w:t>
      </w:r>
    </w:p>
    <w:p w:rsidR="00000000" w:rsidRPr="008C5042" w:rsidP="008C5042">
      <w:pPr>
        <w:pStyle w:val="BodyText"/>
      </w:pPr>
      <w:r w:rsidRPr="008C5042">
        <w:t>Not Applicable</w:t>
      </w:r>
    </w:p>
    <w:p w:rsidR="00000000" w:rsidRPr="008C5042" w:rsidP="008C5042">
      <w:pPr>
        <w:pStyle w:val="AllowPageBreak"/>
      </w:pPr>
    </w:p>
    <w:p w:rsidR="00000000" w:rsidRPr="008C5042" w:rsidP="008C5042">
      <w:pPr>
        <w:pStyle w:val="Heading1"/>
      </w:pPr>
      <w:bookmarkStart w:id="8" w:name="O_237715"/>
      <w:bookmarkEnd w:id="8"/>
      <w:r w:rsidRPr="008C5042">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ED3732">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8C5042" w:rsidP="008C5042">
            <w:pPr>
              <w:pStyle w:val="List"/>
            </w:pPr>
            <w:r w:rsidRPr="008C5042">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8C5042">
            <w:pPr>
              <w:pStyle w:val="List"/>
              <w:rPr>
                <w:lang w:val="en-NZ"/>
              </w:rPr>
            </w:pPr>
            <w:r w:rsidRPr="008C5042">
              <w:rPr>
                <w:rStyle w:val="SpecialBold"/>
              </w:rPr>
              <w:t>PERFORMANCE CRITERIA</w:t>
            </w:r>
          </w:p>
        </w:tc>
      </w:tr>
      <w:tr w:rsidTr="00ED373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C5042">
            <w:pPr>
              <w:pStyle w:val="List"/>
              <w:rPr>
                <w:lang w:val="en-NZ"/>
              </w:rPr>
            </w:pPr>
            <w:r w:rsidRPr="008C5042">
              <w:t>1</w:t>
            </w:r>
            <w:r w:rsidRPr="008C5042">
              <w:tab/>
              <w:t>Identify overd</w:t>
            </w:r>
            <w:r w:rsidRPr="008C5042">
              <w:t>ue accounts</w:t>
            </w:r>
          </w:p>
        </w:tc>
        <w:tc>
          <w:tcPr>
            <w:tcW w:w="5010" w:type="dxa"/>
            <w:gridSpan w:val="2"/>
            <w:tcBorders>
              <w:top w:val="nil"/>
              <w:left w:val="nil"/>
              <w:bottom w:val="nil"/>
              <w:right w:val="nil"/>
            </w:tcBorders>
            <w:tcMar>
              <w:top w:w="0" w:type="dxa"/>
              <w:left w:w="62" w:type="dxa"/>
              <w:bottom w:w="0" w:type="dxa"/>
              <w:right w:w="62" w:type="dxa"/>
            </w:tcMar>
          </w:tcPr>
          <w:p w:rsidR="00000000" w:rsidRPr="008C5042" w:rsidP="008C5042">
            <w:pPr>
              <w:pStyle w:val="List"/>
            </w:pPr>
            <w:r w:rsidRPr="008C5042">
              <w:t>1.1</w:t>
            </w:r>
            <w:r w:rsidRPr="008C5042">
              <w:tab/>
              <w:t>Monitor the current state of accounts payable regularly</w:t>
            </w:r>
          </w:p>
          <w:p w:rsidR="00000000" w:rsidRPr="008C5042" w:rsidP="008C5042">
            <w:pPr>
              <w:pStyle w:val="List"/>
            </w:pPr>
            <w:r w:rsidRPr="008C5042">
              <w:t>1.2</w:t>
            </w:r>
            <w:r w:rsidRPr="008C5042">
              <w:tab/>
              <w:t>Identify overdue accounts</w:t>
            </w:r>
          </w:p>
          <w:p w:rsidR="00000000" w:rsidP="008C5042">
            <w:pPr>
              <w:pStyle w:val="List"/>
              <w:rPr>
                <w:lang w:val="en-NZ"/>
              </w:rPr>
            </w:pPr>
            <w:r w:rsidRPr="008C5042">
              <w:t>1.3</w:t>
            </w:r>
            <w:r w:rsidRPr="008C5042">
              <w:tab/>
              <w:t xml:space="preserve">Report overdue accounts to appropriate person in line with </w:t>
            </w:r>
            <w:r w:rsidRPr="008C5042">
              <w:rPr>
                <w:rStyle w:val="Emphasis"/>
              </w:rPr>
              <w:t>company</w:t>
            </w:r>
            <w:r w:rsidRPr="008C5042">
              <w:t>/</w:t>
            </w:r>
            <w:r w:rsidRPr="008C5042">
              <w:rPr>
                <w:rStyle w:val="Emphasis"/>
              </w:rPr>
              <w:t>organisational</w:t>
            </w:r>
            <w:r w:rsidRPr="008C5042">
              <w:t xml:space="preserve"> requirements</w:t>
            </w:r>
          </w:p>
        </w:tc>
      </w:tr>
      <w:tr w:rsidTr="00ED373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C5042">
            <w:pPr>
              <w:pStyle w:val="List"/>
              <w:rPr>
                <w:lang w:val="en-NZ"/>
              </w:rPr>
            </w:pPr>
            <w:r w:rsidRPr="008C5042">
              <w:t>2</w:t>
            </w:r>
            <w:r w:rsidRPr="008C5042">
              <w:tab/>
              <w:t>Notify debtor and negotiate payment</w:t>
            </w:r>
          </w:p>
        </w:tc>
        <w:tc>
          <w:tcPr>
            <w:tcW w:w="5010" w:type="dxa"/>
            <w:gridSpan w:val="2"/>
            <w:tcBorders>
              <w:top w:val="nil"/>
              <w:left w:val="nil"/>
              <w:bottom w:val="nil"/>
              <w:right w:val="nil"/>
            </w:tcBorders>
            <w:tcMar>
              <w:top w:w="0" w:type="dxa"/>
              <w:left w:w="62" w:type="dxa"/>
              <w:bottom w:w="0" w:type="dxa"/>
              <w:right w:w="62" w:type="dxa"/>
            </w:tcMar>
          </w:tcPr>
          <w:p w:rsidR="00000000" w:rsidRPr="008C5042" w:rsidP="008C5042">
            <w:pPr>
              <w:pStyle w:val="List"/>
            </w:pPr>
            <w:r w:rsidRPr="008C5042">
              <w:t>2.1</w:t>
            </w:r>
            <w:r w:rsidRPr="008C5042">
              <w:tab/>
            </w:r>
            <w:r w:rsidRPr="008C5042">
              <w:t>Notify debtor of overdue account and any associated interest charges or fines in accordance with company requirements</w:t>
            </w:r>
          </w:p>
          <w:p w:rsidR="00000000" w:rsidRPr="008C5042" w:rsidP="008C5042">
            <w:pPr>
              <w:pStyle w:val="List"/>
            </w:pPr>
            <w:r w:rsidRPr="008C5042">
              <w:t>2.2</w:t>
            </w:r>
            <w:r w:rsidRPr="008C5042">
              <w:tab/>
              <w:t>Conduct discussions and negotiations with debtors firmly and courteously</w:t>
            </w:r>
          </w:p>
          <w:p w:rsidR="00000000" w:rsidRPr="008C5042" w:rsidP="008C5042">
            <w:pPr>
              <w:pStyle w:val="List"/>
            </w:pPr>
            <w:r w:rsidRPr="008C5042">
              <w:t>2.3</w:t>
            </w:r>
            <w:r w:rsidRPr="008C5042">
              <w:tab/>
              <w:t>Make arrangements for payment in line with company/organi</w:t>
            </w:r>
            <w:r w:rsidRPr="008C5042">
              <w:t>sational requirements, procedures and relevant legislation</w:t>
            </w:r>
          </w:p>
          <w:p w:rsidR="00000000" w:rsidRPr="008C5042" w:rsidP="008C5042">
            <w:pPr>
              <w:pStyle w:val="List"/>
            </w:pPr>
            <w:r w:rsidRPr="008C5042">
              <w:t>2.4</w:t>
            </w:r>
            <w:r w:rsidRPr="008C5042">
              <w:tab/>
              <w:t>Monitor compliance with arrangements and take further action if necessary according to company/organisational requirements</w:t>
            </w:r>
          </w:p>
        </w:tc>
      </w:tr>
    </w:tbl>
    <w:p w:rsidR="00ED3732" w:rsidP="008C5042">
      <w:pPr>
        <w:pStyle w:val="BodyText"/>
      </w:pPr>
    </w:p>
    <w:p w:rsidR="00ED3732" w:rsidP="008C5042">
      <w:pPr>
        <w:pStyle w:val="BodyText"/>
      </w:pPr>
    </w:p>
    <w:p w:rsidR="00000000" w:rsidRPr="008C5042" w:rsidP="008C5042">
      <w:pPr>
        <w:pStyle w:val="Heading1"/>
      </w:pPr>
      <w:bookmarkStart w:id="9" w:name="O_293793"/>
      <w:bookmarkEnd w:id="9"/>
      <w:r w:rsidRPr="008C5042">
        <w:t>Required Skills and Knowledge</w:t>
      </w:r>
    </w:p>
    <w:p w:rsidR="00000000" w:rsidRPr="008C5042" w:rsidP="008C5042">
      <w:pPr>
        <w:pStyle w:val="BodyText"/>
      </w:pPr>
      <w:r w:rsidRPr="008C5042">
        <w:t>Refer to Evidence Gu</w:t>
      </w:r>
      <w:r w:rsidRPr="008C5042">
        <w:t>ide</w:t>
      </w:r>
    </w:p>
    <w:p w:rsidR="00000000" w:rsidRPr="008C5042" w:rsidP="008C5042">
      <w:pPr>
        <w:pStyle w:val="AllowPageBreak"/>
      </w:pPr>
    </w:p>
    <w:p w:rsidR="00000000" w:rsidRPr="008C5042" w:rsidP="008C5042">
      <w:pPr>
        <w:pStyle w:val="Heading1"/>
      </w:pPr>
      <w:bookmarkStart w:id="10" w:name="O_245699"/>
      <w:bookmarkEnd w:id="10"/>
      <w:r w:rsidRPr="008C5042">
        <w:t>Evidence Guide</w:t>
      </w:r>
    </w:p>
    <w:p w:rsidR="00000000" w:rsidRPr="008C5042" w:rsidP="008C5042">
      <w:pPr>
        <w:pStyle w:val="BodyText"/>
      </w:pPr>
      <w:r w:rsidRPr="008C5042">
        <w:rPr>
          <w:rStyle w:val="SpecialBold"/>
        </w:rPr>
        <w:t>EVIDENCE GUIDE</w:t>
      </w:r>
    </w:p>
    <w:p w:rsidR="00000000" w:rsidRPr="008C5042" w:rsidP="008C5042">
      <w:pPr>
        <w:pStyle w:val="BodyText"/>
      </w:pPr>
      <w:r w:rsidRPr="008C5042">
        <w:rPr>
          <w:rStyle w:val="SpecialBold"/>
        </w:rPr>
        <w:t>Critical aspects of competency</w:t>
      </w:r>
    </w:p>
    <w:p w:rsidR="00000000" w:rsidRPr="008C5042" w:rsidP="008C5042">
      <w:pPr>
        <w:pStyle w:val="ListBullet"/>
      </w:pPr>
      <w:r w:rsidRPr="008C5042">
        <w:t>Ability to accurately identify overdue accounts and negotiate arrangements for payment with debtor.</w:t>
      </w:r>
    </w:p>
    <w:p w:rsidR="00000000" w:rsidRPr="008C5042" w:rsidP="008C5042">
      <w:pPr>
        <w:pStyle w:val="ListBullet"/>
      </w:pPr>
      <w:r w:rsidRPr="008C5042">
        <w:t>Continuous monitoring of debtor compliance with payment arrangements, and ensuring further action.</w:t>
      </w:r>
    </w:p>
    <w:p w:rsidR="00000000" w:rsidRPr="008C5042" w:rsidP="008C5042">
      <w:pPr>
        <w:pStyle w:val="BodyText"/>
      </w:pPr>
      <w:r w:rsidRPr="008C5042">
        <w:rPr>
          <w:rStyle w:val="SpecialBold"/>
        </w:rPr>
        <w:t>Knowledge needed to achieve the performance criteria</w:t>
      </w:r>
    </w:p>
    <w:p w:rsidR="00000000" w:rsidRPr="008C5042" w:rsidP="008C5042">
      <w:pPr>
        <w:pStyle w:val="BodyText"/>
      </w:pPr>
      <w:r w:rsidRPr="008C5042">
        <w:t>Knowledge and understanding are essential to apply this unit in the workplace, to transfer the skills to</w:t>
      </w:r>
      <w:r w:rsidRPr="008C5042">
        <w:t xml:space="preserve"> other contexts, and to deal with unplanned events. The knowledge requirements for this unit are listed below.</w:t>
      </w:r>
    </w:p>
    <w:p w:rsidR="00000000" w:rsidRPr="008C5042" w:rsidP="008C5042">
      <w:pPr>
        <w:pStyle w:val="ListBullet"/>
      </w:pPr>
      <w:r w:rsidRPr="008C5042">
        <w:t>Financial policy and procedures</w:t>
      </w:r>
    </w:p>
    <w:p w:rsidR="00000000" w:rsidRPr="008C5042" w:rsidP="008C5042">
      <w:pPr>
        <w:pStyle w:val="ListBullet"/>
      </w:pPr>
      <w:r w:rsidRPr="008C5042">
        <w:t>Required accounting procedures</w:t>
      </w:r>
    </w:p>
    <w:p w:rsidR="00000000" w:rsidRPr="008C5042" w:rsidP="008C5042">
      <w:pPr>
        <w:pStyle w:val="ListBullet"/>
      </w:pPr>
      <w:r w:rsidRPr="008C5042">
        <w:t>Company accounting and ledger systems</w:t>
      </w:r>
    </w:p>
    <w:p w:rsidR="00000000" w:rsidRPr="008C5042" w:rsidP="008C5042">
      <w:pPr>
        <w:pStyle w:val="ListBullet"/>
      </w:pPr>
      <w:r w:rsidRPr="008C5042">
        <w:t>Record-keeping requirements for accounts re</w:t>
      </w:r>
      <w:r w:rsidRPr="008C5042">
        <w:t>ceivable</w:t>
      </w:r>
    </w:p>
    <w:p w:rsidR="00000000" w:rsidRPr="008C5042" w:rsidP="008C5042">
      <w:pPr>
        <w:pStyle w:val="ListBullet"/>
      </w:pPr>
      <w:r w:rsidRPr="008C5042">
        <w:t>Invoicing</w:t>
      </w:r>
    </w:p>
    <w:p w:rsidR="00000000" w:rsidRPr="008C5042" w:rsidP="008C5042">
      <w:pPr>
        <w:pStyle w:val="ListBullet"/>
      </w:pPr>
      <w:r w:rsidRPr="008C5042">
        <w:t>Double-entry bookkeeping operation of computer and manual systems</w:t>
      </w:r>
    </w:p>
    <w:p w:rsidR="00000000" w:rsidRPr="008C5042" w:rsidP="008C5042">
      <w:pPr>
        <w:pStyle w:val="ListBullet"/>
      </w:pPr>
      <w:r w:rsidRPr="008C5042">
        <w:t>Relevant industry regulations, standards and codes of conduct</w:t>
      </w:r>
    </w:p>
    <w:p w:rsidR="00000000" w:rsidRPr="008C5042" w:rsidP="008C5042">
      <w:pPr>
        <w:pStyle w:val="ListBullet"/>
      </w:pPr>
      <w:r w:rsidRPr="008C5042">
        <w:t>Sources of credit status information</w:t>
      </w:r>
    </w:p>
    <w:p w:rsidR="00000000" w:rsidRPr="008C5042" w:rsidP="008C5042">
      <w:pPr>
        <w:pStyle w:val="ListBullet"/>
      </w:pPr>
      <w:r w:rsidRPr="008C5042">
        <w:t>Liquidity management</w:t>
      </w:r>
    </w:p>
    <w:p w:rsidR="00000000" w:rsidRPr="008C5042" w:rsidP="008C5042">
      <w:pPr>
        <w:pStyle w:val="ListBullet"/>
      </w:pPr>
      <w:r w:rsidRPr="008C5042">
        <w:t>Debt collection</w:t>
      </w:r>
    </w:p>
    <w:p w:rsidR="00000000" w:rsidRPr="008C5042" w:rsidP="008C5042">
      <w:pPr>
        <w:pStyle w:val="ListBullet"/>
      </w:pPr>
      <w:r w:rsidRPr="008C5042">
        <w:t>Personal computer applications (inc</w:t>
      </w:r>
      <w:r w:rsidRPr="008C5042">
        <w:t>luding accounting software)</w:t>
      </w:r>
    </w:p>
    <w:p w:rsidR="00000000" w:rsidRPr="008C5042" w:rsidP="008C5042">
      <w:pPr>
        <w:pStyle w:val="ListBullet"/>
      </w:pPr>
      <w:r w:rsidRPr="008C5042">
        <w:t>Relevant legislation.</w:t>
      </w:r>
    </w:p>
    <w:p w:rsidR="00000000" w:rsidRPr="008C5042" w:rsidP="008C5042">
      <w:pPr>
        <w:pStyle w:val="BodyText"/>
      </w:pPr>
      <w:r w:rsidRPr="008C5042">
        <w:rPr>
          <w:rStyle w:val="SpecialBold"/>
        </w:rPr>
        <w:t>Specific skills needed to achieve the performance criteria</w:t>
      </w:r>
    </w:p>
    <w:p w:rsidR="00000000" w:rsidRPr="008C5042" w:rsidP="008C5042">
      <w:pPr>
        <w:pStyle w:val="BodyText"/>
      </w:pPr>
      <w:r w:rsidRPr="008C5042">
        <w:t>To achieve the performance criteria, some complementary skills are required. These are:</w:t>
      </w:r>
    </w:p>
    <w:p w:rsidR="00000000" w:rsidRPr="008C5042" w:rsidP="008C5042">
      <w:pPr>
        <w:pStyle w:val="ListBullet"/>
      </w:pPr>
      <w:r w:rsidRPr="008C5042">
        <w:t>communication including customer service, interpersonal, n</w:t>
      </w:r>
      <w:r w:rsidRPr="008C5042">
        <w:t>egotiation, giving information, conflict resolution, gaining feedback</w:t>
      </w:r>
    </w:p>
    <w:p w:rsidR="00000000" w:rsidRPr="008C5042" w:rsidP="008C5042">
      <w:pPr>
        <w:pStyle w:val="ListBullet"/>
      </w:pPr>
      <w:r w:rsidRPr="008C5042">
        <w:t>assertiveness</w:t>
      </w:r>
    </w:p>
    <w:p w:rsidR="00000000" w:rsidRPr="008C5042" w:rsidP="008C5042">
      <w:pPr>
        <w:pStyle w:val="ListBullet"/>
      </w:pPr>
      <w:r w:rsidRPr="008C5042">
        <w:t>cash handling</w:t>
      </w:r>
    </w:p>
    <w:p w:rsidR="00000000" w:rsidRPr="008C5042" w:rsidP="008C5042">
      <w:pPr>
        <w:pStyle w:val="ListBullet"/>
      </w:pPr>
      <w:r w:rsidRPr="008C5042">
        <w:t>financial processing</w:t>
      </w:r>
    </w:p>
    <w:p w:rsidR="00000000" w:rsidRPr="008C5042" w:rsidP="008C5042">
      <w:pPr>
        <w:pStyle w:val="ListBullet"/>
      </w:pPr>
      <w:r w:rsidRPr="008C5042">
        <w:t>methodical organisation of work</w:t>
      </w:r>
    </w:p>
    <w:p w:rsidR="00000000" w:rsidRPr="008C5042" w:rsidP="008C5042">
      <w:pPr>
        <w:pStyle w:val="ListBullet"/>
      </w:pPr>
      <w:r w:rsidRPr="008C5042">
        <w:t>analysis of financial information</w:t>
      </w:r>
    </w:p>
    <w:p w:rsidR="00000000" w:rsidRPr="008C5042" w:rsidP="008C5042">
      <w:pPr>
        <w:pStyle w:val="ListBullet"/>
      </w:pPr>
      <w:r w:rsidRPr="008C5042">
        <w:t>spreadsheeting</w:t>
      </w:r>
    </w:p>
    <w:p w:rsidR="00000000" w:rsidRPr="008C5042" w:rsidP="008C5042">
      <w:pPr>
        <w:pStyle w:val="ListBullet"/>
      </w:pPr>
      <w:r w:rsidRPr="008C5042">
        <w:t>Personal computer operation.</w:t>
      </w:r>
    </w:p>
    <w:p w:rsidR="00000000" w:rsidRPr="008C5042" w:rsidP="008C5042">
      <w:pPr>
        <w:pStyle w:val="BodyText"/>
      </w:pPr>
      <w:r w:rsidRPr="008C5042">
        <w:rPr>
          <w:rStyle w:val="SpecialBold"/>
        </w:rPr>
        <w:t>Resources required to assess this unit</w:t>
      </w:r>
    </w:p>
    <w:p w:rsidR="00000000" w:rsidRPr="008C5042" w:rsidP="008C5042">
      <w:pPr>
        <w:pStyle w:val="BodyText"/>
      </w:pPr>
      <w:r w:rsidRPr="008C5042">
        <w:t>The following resources should be available:</w:t>
      </w:r>
    </w:p>
    <w:p w:rsidR="00000000" w:rsidRPr="008C5042" w:rsidP="008C5042">
      <w:pPr>
        <w:pStyle w:val="ListBullet"/>
      </w:pPr>
      <w:r w:rsidRPr="008C5042">
        <w:t>financial recording system</w:t>
      </w:r>
    </w:p>
    <w:p w:rsidR="00000000" w:rsidRPr="008C5042" w:rsidP="008C5042">
      <w:pPr>
        <w:pStyle w:val="ListBullet"/>
      </w:pPr>
      <w:r w:rsidRPr="008C5042">
        <w:t>calculator</w:t>
      </w:r>
    </w:p>
    <w:p w:rsidR="00000000" w:rsidRPr="008C5042" w:rsidP="008C5042">
      <w:pPr>
        <w:pStyle w:val="ListBullet"/>
      </w:pPr>
      <w:r w:rsidRPr="008C5042">
        <w:t>case studies, if required</w:t>
      </w:r>
    </w:p>
    <w:p w:rsidR="00000000" w:rsidRPr="008C5042" w:rsidP="008C5042">
      <w:pPr>
        <w:pStyle w:val="ListBullet"/>
      </w:pPr>
      <w:r w:rsidRPr="008C5042">
        <w:t>communications equipment</w:t>
      </w:r>
    </w:p>
    <w:p w:rsidR="00000000" w:rsidRPr="008C5042" w:rsidP="008C5042">
      <w:pPr>
        <w:pStyle w:val="ListBullet"/>
      </w:pPr>
      <w:r w:rsidRPr="008C5042">
        <w:t>relevant codes of practice.</w:t>
      </w:r>
    </w:p>
    <w:p w:rsidR="00000000" w:rsidRPr="008C5042" w:rsidP="008C5042">
      <w:pPr>
        <w:pStyle w:val="BodyText"/>
      </w:pPr>
      <w:r w:rsidRPr="008C5042">
        <w:rPr>
          <w:rStyle w:val="SpecialBold"/>
        </w:rPr>
        <w:t>Gaining evidence to assess this unit</w:t>
      </w:r>
    </w:p>
    <w:p w:rsidR="00000000" w:rsidRPr="008C5042" w:rsidP="008C5042">
      <w:pPr>
        <w:pStyle w:val="BodyText"/>
      </w:pPr>
      <w:r w:rsidRPr="008C5042">
        <w:t>For valid and rel</w:t>
      </w:r>
      <w:r w:rsidRPr="008C5042">
        <w:t>iable assessment of this unit, the competency should be demonstrated over a period of time and be observed by the assessor (or assessment team working together to conduct the assessment). The competency is to be demonstrated in a range of situations, which</w:t>
      </w:r>
      <w:r w:rsidRPr="008C5042">
        <w:t xml:space="preserve"> may include customer/workplace interruptions and involvement in related activities normally experienced in the workplace.</w:t>
      </w:r>
    </w:p>
    <w:p w:rsidR="00000000" w:rsidRPr="008C5042" w:rsidP="008C5042">
      <w:pPr>
        <w:pStyle w:val="BodyText"/>
      </w:pPr>
      <w:r w:rsidRPr="008C5042">
        <w:t>Evidence of competency is best obtained by observing activities in this field and reviewing the maintenance of credit control. If thi</w:t>
      </w:r>
      <w:r w:rsidRPr="008C5042">
        <w:t>s is not practicable, observations in realistic simulated environments may be substituted.</w:t>
      </w:r>
    </w:p>
    <w:p w:rsidR="00000000" w:rsidRPr="008C5042" w:rsidP="008C5042">
      <w:pPr>
        <w:pStyle w:val="BodyText"/>
      </w:pPr>
      <w:r w:rsidRPr="008C5042">
        <w:rPr>
          <w:rStyle w:val="SpecialBold"/>
        </w:rPr>
        <w:t>Consistency in performance</w:t>
      </w:r>
    </w:p>
    <w:p w:rsidR="00000000" w:rsidRPr="008C5042" w:rsidP="008C5042">
      <w:pPr>
        <w:pStyle w:val="BodyText"/>
      </w:pPr>
      <w:r w:rsidRPr="008C5042">
        <w:t xml:space="preserve">Assessment requires that the cash flow and financial liquidity plan meets the objectives of the client and that it complies with industry </w:t>
      </w:r>
      <w:r w:rsidRPr="008C5042">
        <w:t>expectations in the particular client environment. If the environment is narrowly defined or is not representative of industry needs, it may be necessary to refer to portfolio case studies of a variety of waste requirement to assess competency in the maint</w:t>
      </w:r>
      <w:r w:rsidRPr="008C5042">
        <w:t>enance of credit control.</w:t>
      </w:r>
    </w:p>
    <w:p w:rsidR="00000000" w:rsidRPr="008C5042" w:rsidP="008C5042">
      <w:pPr>
        <w:pStyle w:val="BodyText"/>
      </w:pPr>
      <w:r w:rsidRPr="008C5042">
        <w:t>Oral questioning or written assessment and hypothetical situations (scenarios) may be used to assess underpinning knowledge. (In assessment situations where the candidate is offered a preference between oral questioning and writte</w:t>
      </w:r>
      <w:r w:rsidRPr="008C5042">
        <w:t>n audit, questions are to be identical.)</w:t>
      </w:r>
    </w:p>
    <w:p w:rsidR="00000000" w:rsidRPr="008C5042" w:rsidP="008C5042">
      <w:pPr>
        <w:pStyle w:val="BodyText"/>
      </w:pPr>
      <w:r w:rsidRPr="008C5042">
        <w:t>Supplementary evidence may be obtained from relevant authenticated correspondence from existing supervisors, team leaders or specialist training staff.</w:t>
      </w:r>
    </w:p>
    <w:p w:rsidR="00000000" w:rsidRPr="008C5042" w:rsidP="008C5042">
      <w:pPr>
        <w:pStyle w:val="BodyText"/>
      </w:pPr>
      <w:r w:rsidRPr="008C5042">
        <w:t>Note:</w:t>
      </w:r>
      <w:r w:rsidRPr="008C5042">
        <w:tab/>
        <w:t>All practical demonstrations must adhere to the safety an</w:t>
      </w:r>
      <w:r w:rsidRPr="008C5042">
        <w:t>d environmental regulations relevant to each state or territory.</w:t>
      </w:r>
    </w:p>
    <w:p w:rsidR="00000000" w:rsidRPr="008C5042" w:rsidP="008C5042">
      <w:pPr>
        <w:pStyle w:val="BodyText"/>
      </w:pPr>
      <w:r w:rsidRPr="008C5042">
        <w:rPr>
          <w:rStyle w:val="SpecialBold"/>
        </w:rPr>
        <w:t>Key competency levels</w:t>
      </w:r>
    </w:p>
    <w:p w:rsidR="00000000" w:rsidRPr="008C5042" w:rsidP="008C5042">
      <w:pPr>
        <w:pStyle w:val="BodyText"/>
      </w:pPr>
      <w:r w:rsidRPr="008C5042">
        <w:t>There are a number of processes that are learnt throughout work and life that are required in all jobs. They are fundamental processes and generally transferable to othe</w:t>
      </w:r>
      <w:r w:rsidRPr="008C5042">
        <w:t>r work functions. Some of these are covered by the key competencies, although others may be added.</w:t>
      </w:r>
    </w:p>
    <w:p w:rsidR="00000000" w:rsidRPr="008C5042" w:rsidP="008C5042">
      <w:pPr>
        <w:pStyle w:val="BodyText"/>
      </w:pPr>
      <w:r w:rsidRPr="008C5042">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ED3732">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8C5042">
            <w:pPr>
              <w:pStyle w:val="BodyText"/>
              <w:rPr>
                <w:lang w:val="en-NZ"/>
              </w:rPr>
            </w:pPr>
            <w:r w:rsidRPr="008C5042">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8C5042" w:rsidP="008C5042">
            <w:pPr>
              <w:pStyle w:val="BodyText"/>
            </w:pPr>
            <w:r w:rsidRPr="008C5042">
              <w:t>Perform the process</w:t>
            </w:r>
          </w:p>
        </w:tc>
        <w:tc>
          <w:tcPr>
            <w:tcW w:w="435" w:type="dxa"/>
            <w:tcBorders>
              <w:top w:val="nil"/>
              <w:left w:val="nil"/>
              <w:bottom w:val="nil"/>
              <w:right w:val="nil"/>
            </w:tcBorders>
            <w:tcMar>
              <w:top w:w="0" w:type="dxa"/>
              <w:left w:w="62" w:type="dxa"/>
              <w:bottom w:w="0" w:type="dxa"/>
              <w:right w:w="62" w:type="dxa"/>
            </w:tcMar>
          </w:tcPr>
          <w:p w:rsidR="00000000" w:rsidP="008C5042">
            <w:pPr>
              <w:pStyle w:val="BodyText"/>
              <w:rPr>
                <w:lang w:val="en-NZ"/>
              </w:rPr>
            </w:pPr>
            <w:r w:rsidRPr="008C5042">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8C5042" w:rsidP="008C5042">
            <w:pPr>
              <w:pStyle w:val="BodyText"/>
            </w:pPr>
            <w:r w:rsidRPr="008C5042">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8C5042">
            <w:pPr>
              <w:pStyle w:val="BodyText"/>
              <w:rPr>
                <w:lang w:val="en-NZ"/>
              </w:rPr>
            </w:pPr>
            <w:r w:rsidRPr="008C5042">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8C5042">
            <w:pPr>
              <w:pStyle w:val="BodyText"/>
              <w:rPr>
                <w:lang w:val="en-NZ"/>
              </w:rPr>
            </w:pPr>
            <w:r w:rsidRPr="008C5042">
              <w:t>Perform, administer and design the process</w:t>
            </w:r>
          </w:p>
        </w:tc>
      </w:tr>
      <w:tr w:rsidTr="00ED3732">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8C5042">
            <w:pPr>
              <w:pStyle w:val="BodyText"/>
              <w:rPr>
                <w:lang w:val="en-NZ"/>
              </w:rPr>
            </w:pPr>
          </w:p>
        </w:tc>
      </w:tr>
      <w:tr w:rsidTr="00ED373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C5042" w:rsidP="008C5042">
            <w:pPr>
              <w:pStyle w:val="BodyText"/>
            </w:pPr>
            <w:r w:rsidRPr="008C5042">
              <w:t xml:space="preserve">How can </w:t>
            </w:r>
            <w:r w:rsidRPr="008C5042">
              <w:rPr>
                <w:rStyle w:val="SpecialBold"/>
              </w:rPr>
              <w:t>communication of ideas and information</w:t>
            </w:r>
            <w:r w:rsidRPr="008C504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C5042">
            <w:pPr>
              <w:pStyle w:val="BodyText"/>
              <w:rPr>
                <w:lang w:val="en-NZ"/>
              </w:rPr>
            </w:pPr>
            <w:r w:rsidRPr="008C5042">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C5042">
            <w:pPr>
              <w:pStyle w:val="BodyText"/>
              <w:rPr>
                <w:lang w:val="en-NZ"/>
              </w:rPr>
            </w:pPr>
            <w:r w:rsidRPr="008C5042">
              <w:t>Share and discuss with colleagues, supervisor and/or clients information and ideas with regard to developing an understanding of client expectations and requirements.</w:t>
            </w:r>
          </w:p>
        </w:tc>
      </w:tr>
      <w:tr w:rsidTr="00ED373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C5042" w:rsidP="008C5042">
            <w:pPr>
              <w:pStyle w:val="BodyText"/>
            </w:pPr>
            <w:r w:rsidRPr="008C5042">
              <w:t xml:space="preserve">How can </w:t>
            </w:r>
            <w:r w:rsidRPr="008C5042">
              <w:rPr>
                <w:rStyle w:val="SpecialBold"/>
              </w:rPr>
              <w:t>information be collected</w:t>
            </w:r>
            <w:r w:rsidRPr="008C5042">
              <w:t xml:space="preserve">, </w:t>
            </w:r>
            <w:r w:rsidRPr="008C5042">
              <w:rPr>
                <w:rStyle w:val="SpecialBold"/>
              </w:rPr>
              <w:t>analysed and organised</w:t>
            </w:r>
            <w:r w:rsidRPr="008C5042">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C5042">
            <w:pPr>
              <w:pStyle w:val="BodyText"/>
              <w:rPr>
                <w:lang w:val="en-NZ"/>
              </w:rPr>
            </w:pPr>
            <w:r w:rsidRPr="008C5042">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C5042">
            <w:pPr>
              <w:pStyle w:val="BodyText"/>
              <w:rPr>
                <w:lang w:val="en-NZ"/>
              </w:rPr>
            </w:pPr>
            <w:r w:rsidRPr="008C5042">
              <w:t>Collect, analyse and comply with legislative and regulatory information relevant to credit control, as required.</w:t>
            </w:r>
          </w:p>
        </w:tc>
      </w:tr>
      <w:tr w:rsidTr="00ED373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C5042" w:rsidP="008C5042">
            <w:pPr>
              <w:pStyle w:val="BodyText"/>
            </w:pPr>
            <w:r w:rsidRPr="008C5042">
              <w:t xml:space="preserve">How are </w:t>
            </w:r>
            <w:r w:rsidRPr="008C5042">
              <w:rPr>
                <w:rStyle w:val="SpecialBold"/>
              </w:rPr>
              <w:t>activities planned and organised</w:t>
            </w:r>
            <w:r w:rsidRPr="008C5042">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C5042">
            <w:pPr>
              <w:pStyle w:val="BodyText"/>
              <w:rPr>
                <w:lang w:val="en-NZ"/>
              </w:rPr>
            </w:pPr>
            <w:r w:rsidRPr="008C5042">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C5042">
            <w:pPr>
              <w:pStyle w:val="BodyText"/>
              <w:rPr>
                <w:lang w:val="en-NZ"/>
              </w:rPr>
            </w:pPr>
            <w:r w:rsidRPr="008C5042">
              <w:t>Prioritise and coordinate or sequence work tasks as required to meet company needs.</w:t>
            </w:r>
          </w:p>
        </w:tc>
      </w:tr>
      <w:tr w:rsidTr="00ED373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C5042" w:rsidP="008C5042">
            <w:pPr>
              <w:pStyle w:val="BodyText"/>
            </w:pPr>
            <w:r w:rsidRPr="008C5042">
              <w:t xml:space="preserve">How can </w:t>
            </w:r>
            <w:r w:rsidRPr="008C5042">
              <w:rPr>
                <w:rStyle w:val="SpecialBold"/>
              </w:rPr>
              <w:t>teamwork</w:t>
            </w:r>
            <w:r w:rsidRPr="008C504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C5042">
            <w:pPr>
              <w:pStyle w:val="BodyText"/>
              <w:rPr>
                <w:lang w:val="en-NZ"/>
              </w:rPr>
            </w:pPr>
            <w:r w:rsidRPr="008C5042">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C5042">
            <w:pPr>
              <w:pStyle w:val="BodyText"/>
              <w:rPr>
                <w:lang w:val="en-NZ"/>
              </w:rPr>
            </w:pPr>
            <w:r w:rsidRPr="008C5042">
              <w:t>Provide assistance to team members to maintain credit control.</w:t>
            </w:r>
          </w:p>
        </w:tc>
      </w:tr>
      <w:tr w:rsidTr="00ED373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C5042" w:rsidP="008C5042">
            <w:pPr>
              <w:pStyle w:val="BodyText"/>
            </w:pPr>
            <w:r w:rsidRPr="008C5042">
              <w:t xml:space="preserve">How can the use of </w:t>
            </w:r>
            <w:r w:rsidRPr="008C5042">
              <w:rPr>
                <w:rStyle w:val="SpecialBold"/>
              </w:rPr>
              <w:t>mathematical ideas and techniques</w:t>
            </w:r>
            <w:r w:rsidRPr="008C504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C5042">
            <w:pPr>
              <w:pStyle w:val="BodyText"/>
              <w:rPr>
                <w:lang w:val="en-NZ"/>
              </w:rPr>
            </w:pPr>
            <w:r w:rsidRPr="008C5042">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C5042">
            <w:pPr>
              <w:pStyle w:val="BodyText"/>
              <w:rPr>
                <w:lang w:val="en-NZ"/>
              </w:rPr>
            </w:pPr>
            <w:r w:rsidRPr="008C5042">
              <w:t>Conduct mathematical calculations to check credit statements.</w:t>
            </w:r>
          </w:p>
        </w:tc>
      </w:tr>
      <w:tr w:rsidTr="00ED373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C5042" w:rsidP="008C5042">
            <w:pPr>
              <w:pStyle w:val="BodyText"/>
            </w:pPr>
            <w:r w:rsidRPr="008C5042">
              <w:t xml:space="preserve">How can </w:t>
            </w:r>
            <w:r w:rsidRPr="008C5042">
              <w:rPr>
                <w:rStyle w:val="SpecialBold"/>
              </w:rPr>
              <w:t>problem-solving skills</w:t>
            </w:r>
            <w:r w:rsidRPr="008C504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C5042">
            <w:pPr>
              <w:pStyle w:val="BodyText"/>
              <w:rPr>
                <w:lang w:val="en-NZ"/>
              </w:rPr>
            </w:pPr>
            <w:r w:rsidRPr="008C5042">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C5042">
            <w:pPr>
              <w:pStyle w:val="BodyText"/>
              <w:rPr>
                <w:lang w:val="en-NZ"/>
              </w:rPr>
            </w:pPr>
            <w:r w:rsidRPr="008C5042">
              <w:t>Analyse factors that may affect credit control and detail contingencies.</w:t>
            </w:r>
          </w:p>
        </w:tc>
      </w:tr>
      <w:tr w:rsidTr="00ED373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C5042" w:rsidP="008C5042">
            <w:pPr>
              <w:pStyle w:val="BodyText"/>
            </w:pPr>
            <w:r w:rsidRPr="008C5042">
              <w:t xml:space="preserve">How can the </w:t>
            </w:r>
            <w:r w:rsidRPr="008C5042">
              <w:rPr>
                <w:rStyle w:val="SpecialBold"/>
              </w:rPr>
              <w:t>use of technology</w:t>
            </w:r>
            <w:r w:rsidRPr="008C504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C5042">
            <w:pPr>
              <w:pStyle w:val="BodyText"/>
              <w:rPr>
                <w:lang w:val="en-NZ"/>
              </w:rPr>
            </w:pPr>
            <w:r w:rsidRPr="008C5042">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8C5042" w:rsidP="008C5042">
            <w:pPr>
              <w:pStyle w:val="BodyText"/>
            </w:pPr>
            <w:r w:rsidRPr="008C5042">
              <w:t>Use technology to access client information and conduct credit control (i.e. spreadsheets).</w:t>
            </w:r>
          </w:p>
        </w:tc>
      </w:tr>
    </w:tbl>
    <w:p w:rsidR="00ED3732" w:rsidP="008C5042">
      <w:pPr>
        <w:pStyle w:val="BodyText"/>
      </w:pPr>
    </w:p>
    <w:p w:rsidR="00ED3732" w:rsidP="008C5042">
      <w:pPr>
        <w:pStyle w:val="BodyText"/>
      </w:pPr>
    </w:p>
    <w:p w:rsidR="00000000" w:rsidRPr="008C5042" w:rsidP="008C5042">
      <w:pPr>
        <w:pStyle w:val="Heading1"/>
      </w:pPr>
      <w:bookmarkStart w:id="11" w:name="O_253682"/>
      <w:bookmarkEnd w:id="11"/>
      <w:r w:rsidRPr="008C5042">
        <w:t>Range Statement</w:t>
      </w:r>
    </w:p>
    <w:p w:rsidR="00000000" w:rsidRPr="008C5042" w:rsidP="008C5042">
      <w:pPr>
        <w:pStyle w:val="BodyText"/>
      </w:pPr>
      <w:r w:rsidRPr="008C5042">
        <w:rPr>
          <w:rStyle w:val="SpecialBold"/>
        </w:rPr>
        <w:t>RANGE STATEMENT</w:t>
      </w:r>
    </w:p>
    <w:p w:rsidR="00000000" w:rsidRPr="008C5042" w:rsidP="008C5042">
      <w:pPr>
        <w:pStyle w:val="BodyText"/>
      </w:pPr>
      <w:r w:rsidRPr="008C5042">
        <w:t>The range statement links the required knowledge and organisational and technical requirements to the workplace context. It describes any contextual variables that will be used or encountered when applying the competency in work situations. It allows for d</w:t>
      </w:r>
      <w:r w:rsidRPr="008C5042">
        <w:t>ifferent work practices and work and knowledge requirements as well as for differences between organisations and workplaces. The following variables may be present for this particular unit.</w:t>
      </w:r>
    </w:p>
    <w:p w:rsidR="00000000" w:rsidRPr="008C5042" w:rsidP="008C5042">
      <w:pPr>
        <w:pStyle w:val="BodyText"/>
      </w:pPr>
      <w:r w:rsidRPr="008C5042">
        <w:rPr>
          <w:rStyle w:val="SpecialBold"/>
        </w:rPr>
        <w:t>Client</w:t>
      </w:r>
      <w:r w:rsidRPr="008C5042">
        <w:t>/</w:t>
      </w:r>
      <w:r w:rsidRPr="008C5042">
        <w:rPr>
          <w:rStyle w:val="SpecialBold"/>
        </w:rPr>
        <w:t>company</w:t>
      </w:r>
      <w:r w:rsidRPr="008C5042">
        <w:t>/</w:t>
      </w:r>
      <w:r w:rsidRPr="008C5042">
        <w:rPr>
          <w:rStyle w:val="SpecialBold"/>
        </w:rPr>
        <w:t>organisation</w:t>
      </w:r>
      <w:r w:rsidRPr="008C5042">
        <w:t xml:space="preserve"> includes all forms of business enterpr</w:t>
      </w:r>
      <w:r w:rsidRPr="008C5042">
        <w:t>ises in this context including government agencies, local governments/councils, private and public companies and residents/ratepayers.</w:t>
      </w:r>
    </w:p>
    <w:p w:rsidR="00000000" w:rsidRPr="008C5042" w:rsidP="008C5042">
      <w:pPr>
        <w:pStyle w:val="BodyText"/>
      </w:pPr>
      <w:r w:rsidRPr="008C5042">
        <w:rPr>
          <w:rStyle w:val="SpecialBold"/>
        </w:rPr>
        <w:t>Communication</w:t>
      </w:r>
      <w:r w:rsidRPr="008C5042">
        <w:t xml:space="preserve"> could be required to be in writing under company/organisational policy.</w:t>
      </w:r>
    </w:p>
    <w:p w:rsidR="00000000" w:rsidRPr="008C5042" w:rsidP="008C5042">
      <w:pPr>
        <w:pStyle w:val="BodyText"/>
      </w:pPr>
      <w:r w:rsidRPr="008C5042">
        <w:rPr>
          <w:rStyle w:val="SpecialBold"/>
        </w:rPr>
        <w:t>Company</w:t>
      </w:r>
      <w:r w:rsidRPr="008C5042">
        <w:t>/</w:t>
      </w:r>
      <w:r w:rsidRPr="008C5042">
        <w:rPr>
          <w:rStyle w:val="SpecialBold"/>
        </w:rPr>
        <w:t>organisational requirements</w:t>
      </w:r>
      <w:r w:rsidRPr="008C5042">
        <w:t xml:space="preserve"> are found in:</w:t>
      </w:r>
    </w:p>
    <w:p w:rsidR="00000000" w:rsidRPr="008C5042" w:rsidP="008C5042">
      <w:pPr>
        <w:pStyle w:val="ListBullet"/>
      </w:pPr>
      <w:r w:rsidRPr="008C5042">
        <w:t>access and equity policy, principles and practice</w:t>
      </w:r>
    </w:p>
    <w:p w:rsidR="00000000" w:rsidRPr="008C5042" w:rsidP="008C5042">
      <w:pPr>
        <w:pStyle w:val="ListBullet"/>
      </w:pPr>
      <w:r w:rsidRPr="008C5042">
        <w:t>business and performance plans</w:t>
      </w:r>
    </w:p>
    <w:p w:rsidR="00000000" w:rsidRPr="008C5042" w:rsidP="008C5042">
      <w:pPr>
        <w:pStyle w:val="ListBullet"/>
      </w:pPr>
      <w:r w:rsidRPr="008C5042">
        <w:t>client and company confidentiality requirements</w:t>
      </w:r>
    </w:p>
    <w:p w:rsidR="00000000" w:rsidRPr="008C5042" w:rsidP="008C5042">
      <w:pPr>
        <w:pStyle w:val="ListBullet"/>
      </w:pPr>
      <w:r w:rsidRPr="008C5042">
        <w:t>client service standards</w:t>
      </w:r>
    </w:p>
    <w:p w:rsidR="00000000" w:rsidRPr="008C5042" w:rsidP="008C5042">
      <w:pPr>
        <w:pStyle w:val="ListBullet"/>
      </w:pPr>
      <w:r w:rsidRPr="008C5042">
        <w:t>defined resource parameters</w:t>
      </w:r>
    </w:p>
    <w:p w:rsidR="00000000" w:rsidRPr="008C5042" w:rsidP="008C5042">
      <w:pPr>
        <w:pStyle w:val="ListBullet"/>
      </w:pPr>
      <w:r w:rsidRPr="008C5042">
        <w:t>duty of care, code of conduct, code of ethics</w:t>
      </w:r>
    </w:p>
    <w:p w:rsidR="00000000" w:rsidRPr="008C5042" w:rsidP="008C5042">
      <w:pPr>
        <w:pStyle w:val="ListBullet"/>
      </w:pPr>
      <w:r w:rsidRPr="008C5042">
        <w:t>emergency an</w:t>
      </w:r>
      <w:r w:rsidRPr="008C5042">
        <w:t>d evacuation procedures</w:t>
      </w:r>
    </w:p>
    <w:p w:rsidR="00000000" w:rsidRPr="008C5042" w:rsidP="008C5042">
      <w:pPr>
        <w:pStyle w:val="ListBullet"/>
      </w:pPr>
      <w:r w:rsidRPr="008C5042">
        <w:t>induction documentation</w:t>
      </w:r>
    </w:p>
    <w:p w:rsidR="00000000" w:rsidRPr="008C5042" w:rsidP="008C5042">
      <w:pPr>
        <w:pStyle w:val="ListBullet"/>
      </w:pPr>
      <w:r w:rsidRPr="008C5042">
        <w:t>insurance policy agreements</w:t>
      </w:r>
    </w:p>
    <w:p w:rsidR="00000000" w:rsidRPr="008C5042" w:rsidP="008C5042">
      <w:pPr>
        <w:pStyle w:val="ListBullet"/>
      </w:pPr>
      <w:r w:rsidRPr="008C5042">
        <w:t>legal and organisational policy and procedures including personnel practices and guidelines</w:t>
      </w:r>
    </w:p>
    <w:p w:rsidR="00000000" w:rsidRPr="008C5042" w:rsidP="008C5042">
      <w:pPr>
        <w:pStyle w:val="ListBullet"/>
      </w:pPr>
      <w:r w:rsidRPr="008C5042">
        <w:t>OHS policies, procedures and programs</w:t>
      </w:r>
    </w:p>
    <w:p w:rsidR="00000000" w:rsidRPr="008C5042" w:rsidP="008C5042">
      <w:pPr>
        <w:pStyle w:val="ListBullet"/>
      </w:pPr>
      <w:r w:rsidRPr="008C5042">
        <w:t>operations manuals</w:t>
      </w:r>
    </w:p>
    <w:p w:rsidR="00000000" w:rsidRPr="008C5042" w:rsidP="008C5042">
      <w:pPr>
        <w:pStyle w:val="ListBullet"/>
      </w:pPr>
      <w:r w:rsidRPr="008C5042">
        <w:t>organisational goals, objectives, plans, systems and processes</w:t>
      </w:r>
    </w:p>
    <w:p w:rsidR="00000000" w:rsidRPr="008C5042" w:rsidP="008C5042">
      <w:pPr>
        <w:pStyle w:val="ListBullet"/>
      </w:pPr>
      <w:r w:rsidRPr="008C5042">
        <w:t>policies and procedures relating to own role, responsibility and delegation</w:t>
      </w:r>
    </w:p>
    <w:p w:rsidR="00000000" w:rsidRPr="008C5042" w:rsidP="008C5042">
      <w:pPr>
        <w:pStyle w:val="ListBullet"/>
      </w:pPr>
      <w:r w:rsidRPr="008C5042">
        <w:t>quality and continuous improvement processes and standards</w:t>
      </w:r>
    </w:p>
    <w:p w:rsidR="00000000" w:rsidRPr="008C5042" w:rsidP="008C5042">
      <w:pPr>
        <w:pStyle w:val="ListBullet"/>
      </w:pPr>
      <w:r w:rsidRPr="008C5042">
        <w:t>records and information systems and processes</w:t>
      </w:r>
    </w:p>
    <w:p w:rsidR="00000000" w:rsidRPr="008C5042" w:rsidP="008C5042">
      <w:pPr>
        <w:pStyle w:val="ListBullet"/>
      </w:pPr>
      <w:r w:rsidRPr="008C5042">
        <w:t>training mat</w:t>
      </w:r>
      <w:r w:rsidRPr="008C5042">
        <w:t>erials</w:t>
      </w:r>
    </w:p>
    <w:p w:rsidR="00000000" w:rsidRPr="008C5042" w:rsidP="008C5042">
      <w:pPr>
        <w:pStyle w:val="ListBullet"/>
      </w:pPr>
      <w:r w:rsidRPr="008C5042">
        <w:t>verbal or written instructions.</w:t>
      </w:r>
    </w:p>
    <w:p w:rsidR="00000000" w:rsidRPr="008C5042" w:rsidP="008C5042">
      <w:pPr>
        <w:pStyle w:val="BodyText"/>
      </w:pPr>
      <w:r w:rsidRPr="008C5042">
        <w:rPr>
          <w:rStyle w:val="SpecialBold"/>
        </w:rPr>
        <w:t>Outstanding accounts</w:t>
      </w:r>
      <w:r w:rsidRPr="008C5042">
        <w:t xml:space="preserve"> include accounts issued for provision of goods and services, and fees for service.</w:t>
      </w:r>
    </w:p>
    <w:p w:rsidR="00000000" w:rsidRPr="008C5042" w:rsidP="008C5042">
      <w:pPr>
        <w:pStyle w:val="BodyText"/>
      </w:pPr>
      <w:r w:rsidRPr="008C5042">
        <w:rPr>
          <w:rStyle w:val="SpecialBold"/>
        </w:rPr>
        <w:t>Performance of this unit</w:t>
      </w:r>
      <w:r w:rsidRPr="008C5042">
        <w:t xml:space="preserve"> is carried out in accordance with relevant requirements of the following:</w:t>
      </w:r>
    </w:p>
    <w:p w:rsidR="00000000" w:rsidRPr="008C5042" w:rsidP="008C5042">
      <w:pPr>
        <w:pStyle w:val="ListBullet"/>
      </w:pPr>
      <w:r w:rsidRPr="008C5042">
        <w:t>Australian St</w:t>
      </w:r>
      <w:r w:rsidRPr="008C5042">
        <w:t>andards</w:t>
      </w:r>
    </w:p>
    <w:p w:rsidR="00000000" w:rsidRPr="008C5042" w:rsidP="008C5042">
      <w:pPr>
        <w:pStyle w:val="ListBullet"/>
      </w:pPr>
      <w:r w:rsidRPr="008C5042">
        <w:t>environmental regulations</w:t>
      </w:r>
    </w:p>
    <w:p w:rsidR="00000000" w:rsidRPr="008C5042" w:rsidP="008C5042">
      <w:pPr>
        <w:pStyle w:val="ListBullet"/>
      </w:pPr>
      <w:r w:rsidRPr="008C5042">
        <w:t>legislative requirements</w:t>
      </w:r>
    </w:p>
    <w:p w:rsidR="00000000" w:rsidRPr="008C5042" w:rsidP="008C5042">
      <w:pPr>
        <w:pStyle w:val="ListBullet"/>
      </w:pPr>
      <w:r w:rsidRPr="008C5042">
        <w:t>manufacturers' specifications</w:t>
      </w:r>
    </w:p>
    <w:p w:rsidR="00000000" w:rsidRPr="008C5042" w:rsidP="008C5042">
      <w:pPr>
        <w:pStyle w:val="ListBullet"/>
      </w:pPr>
      <w:r w:rsidRPr="008C5042">
        <w:t>organisational procedures</w:t>
      </w:r>
    </w:p>
    <w:p w:rsidR="00000000" w:rsidRPr="008C5042" w:rsidP="008C5042">
      <w:pPr>
        <w:pStyle w:val="ListBullet"/>
      </w:pPr>
      <w:r w:rsidRPr="008C5042">
        <w:t>relevant state/territory regulations.</w:t>
      </w:r>
    </w:p>
    <w:p w:rsidR="00000000" w:rsidRPr="008C5042" w:rsidP="008C5042">
      <w:pPr>
        <w:pStyle w:val="BodyText"/>
      </w:pPr>
      <w:r w:rsidRPr="008C5042">
        <w:rPr>
          <w:rStyle w:val="SpecialBold"/>
        </w:rPr>
        <w:t>Relevant legislation and codes</w:t>
      </w:r>
      <w:r w:rsidRPr="008C5042">
        <w:t xml:space="preserve"> cover state and federal accounting practices and codes, industry codes o</w:t>
      </w:r>
      <w:r w:rsidRPr="008C5042">
        <w:t>f conduct, Australian Standards and taxation.</w:t>
      </w:r>
    </w:p>
    <w:p w:rsidR="00ED3732" w:rsidP="008C5042">
      <w:pPr>
        <w:pStyle w:val="BodyText"/>
      </w:pPr>
      <w:r w:rsidRPr="008C5042">
        <w:rPr>
          <w:rStyle w:val="SpecialBold"/>
        </w:rPr>
        <w:t>System</w:t>
      </w:r>
      <w:r w:rsidRPr="008C5042">
        <w:t xml:space="preserve"> could be manual or computer-based.</w:t>
      </w:r>
    </w:p>
    <w:p w:rsidR="00ED3732" w:rsidP="008C5042">
      <w:pPr>
        <w:pStyle w:val="BodyText"/>
      </w:pPr>
    </w:p>
    <w:p w:rsidR="00000000" w:rsidRPr="008C5042" w:rsidP="008C5042">
      <w:pPr>
        <w:pStyle w:val="Heading1"/>
      </w:pPr>
      <w:bookmarkStart w:id="12" w:name="O_295544"/>
      <w:bookmarkEnd w:id="12"/>
      <w:r w:rsidRPr="008C5042">
        <w:t>Unit Sector(s)</w:t>
      </w:r>
    </w:p>
    <w:p w:rsidR="00000000" w:rsidRPr="008C5042" w:rsidP="008C5042">
      <w:pPr>
        <w:pStyle w:val="BodyText"/>
      </w:pPr>
      <w:r w:rsidRPr="008C5042">
        <w:t>Not Applicable</w:t>
      </w:r>
    </w:p>
    <w:p w:rsidR="00000000" w:rsidRPr="008C5042" w:rsidP="008C5042"/>
    <w:sectPr w:rsidSect="008C50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732" w:rsidP="00ED37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732" w:rsidP="008C50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D3732" w:rsidP="008C50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D3732" w:rsidP="008C50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732" w:rsidP="00ED37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732" w:rsidP="008C5042">
    <w:pPr>
      <w:pStyle w:val="Header"/>
      <w:framePr w:wrap="around"/>
    </w:pPr>
    <w:r>
      <w:fldChar w:fldCharType="begin"/>
    </w:r>
    <w:r>
      <w:instrText xml:space="preserve"> TITLE   \* MERGEFORMAT </w:instrText>
    </w:r>
    <w:r>
      <w:fldChar w:fldCharType="separate"/>
    </w:r>
    <w:r>
      <w:t>PRMWM54A Maintain credit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3732" w:rsidP="008C50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E082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A49B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0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5042"/>
    <w:pPr>
      <w:spacing w:before="360" w:after="60"/>
      <w:outlineLvl w:val="0"/>
    </w:pPr>
    <w:rPr>
      <w:sz w:val="32"/>
    </w:rPr>
  </w:style>
  <w:style w:type="paragraph" w:styleId="Heading2">
    <w:name w:val="heading 2"/>
    <w:basedOn w:val="HeadingBase"/>
    <w:next w:val="BodyText"/>
    <w:link w:val="Heading2Char"/>
    <w:qFormat/>
    <w:rsid w:val="008C5042"/>
    <w:pPr>
      <w:keepLines/>
      <w:spacing w:before="240" w:after="120"/>
      <w:outlineLvl w:val="1"/>
    </w:pPr>
    <w:rPr>
      <w:sz w:val="28"/>
      <w:szCs w:val="40"/>
    </w:rPr>
  </w:style>
  <w:style w:type="paragraph" w:styleId="Heading3">
    <w:name w:val="heading 3"/>
    <w:basedOn w:val="HeadingBase"/>
    <w:next w:val="BodyText"/>
    <w:link w:val="Heading3Char"/>
    <w:qFormat/>
    <w:rsid w:val="008C5042"/>
    <w:pPr>
      <w:spacing w:before="180" w:after="120"/>
      <w:outlineLvl w:val="2"/>
    </w:pPr>
    <w:rPr>
      <w:spacing w:val="-10"/>
      <w:kern w:val="32"/>
    </w:rPr>
  </w:style>
  <w:style w:type="paragraph" w:styleId="Heading4">
    <w:name w:val="heading 4"/>
    <w:basedOn w:val="HeadingBase"/>
    <w:next w:val="BodyText"/>
    <w:link w:val="Heading4Char"/>
    <w:qFormat/>
    <w:rsid w:val="008C5042"/>
    <w:pPr>
      <w:spacing w:before="160" w:after="120"/>
      <w:outlineLvl w:val="3"/>
    </w:pPr>
    <w:rPr>
      <w:sz w:val="22"/>
    </w:rPr>
  </w:style>
  <w:style w:type="paragraph" w:styleId="Heading5">
    <w:name w:val="heading 5"/>
    <w:basedOn w:val="HeadingBase"/>
    <w:next w:val="Normal"/>
    <w:link w:val="Heading5Char"/>
    <w:qFormat/>
    <w:rsid w:val="008C5042"/>
    <w:pPr>
      <w:spacing w:before="80"/>
      <w:outlineLvl w:val="4"/>
    </w:pPr>
    <w:rPr>
      <w:color w:val="918585"/>
      <w:sz w:val="20"/>
    </w:rPr>
  </w:style>
  <w:style w:type="paragraph" w:styleId="Heading6">
    <w:name w:val="heading 6"/>
    <w:basedOn w:val="HeadingBase"/>
    <w:next w:val="Normal"/>
    <w:link w:val="Heading6Char"/>
    <w:qFormat/>
    <w:rsid w:val="008C5042"/>
    <w:pPr>
      <w:spacing w:before="60"/>
      <w:outlineLvl w:val="5"/>
    </w:pPr>
    <w:rPr>
      <w:color w:val="918585"/>
      <w:sz w:val="20"/>
    </w:rPr>
  </w:style>
  <w:style w:type="paragraph" w:styleId="Heading7">
    <w:name w:val="heading 7"/>
    <w:basedOn w:val="Normal"/>
    <w:next w:val="Normal"/>
    <w:link w:val="Heading7Char"/>
    <w:qFormat/>
    <w:rsid w:val="008C5042"/>
    <w:pPr>
      <w:ind w:left="720"/>
      <w:outlineLvl w:val="6"/>
    </w:pPr>
    <w:rPr>
      <w:i/>
    </w:rPr>
  </w:style>
  <w:style w:type="paragraph" w:styleId="Heading8">
    <w:name w:val="heading 8"/>
    <w:basedOn w:val="Normal"/>
    <w:next w:val="Normal"/>
    <w:link w:val="Heading8Char"/>
    <w:qFormat/>
    <w:rsid w:val="008C5042"/>
    <w:pPr>
      <w:ind w:left="720"/>
      <w:outlineLvl w:val="7"/>
    </w:pPr>
    <w:rPr>
      <w:i/>
    </w:rPr>
  </w:style>
  <w:style w:type="paragraph" w:styleId="Heading9">
    <w:name w:val="heading 9"/>
    <w:basedOn w:val="Normal"/>
    <w:next w:val="Normal"/>
    <w:link w:val="Heading9Char"/>
    <w:qFormat/>
    <w:rsid w:val="008C5042"/>
    <w:pPr>
      <w:ind w:left="720"/>
      <w:outlineLvl w:val="8"/>
    </w:pPr>
    <w:rPr>
      <w:i/>
    </w:rPr>
  </w:style>
  <w:style w:type="character" w:default="1" w:styleId="DefaultParagraphFont">
    <w:name w:val="Default Paragraph Font"/>
    <w:uiPriority w:val="1"/>
    <w:unhideWhenUsed/>
    <w:rsid w:val="008C50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042"/>
  </w:style>
  <w:style w:type="character" w:customStyle="1" w:styleId="Heading1Char">
    <w:name w:val="Heading 1 Char"/>
    <w:basedOn w:val="DefaultParagraphFont"/>
    <w:link w:val="Heading1"/>
    <w:rsid w:val="008C5042"/>
    <w:rPr>
      <w:rFonts w:ascii="Times New Roman" w:eastAsia="Times New Roman" w:hAnsi="Times New Roman" w:cs="Times New Roman"/>
      <w:b/>
      <w:sz w:val="32"/>
      <w:szCs w:val="20"/>
      <w:lang w:eastAsia="en-US"/>
    </w:rPr>
  </w:style>
  <w:style w:type="paragraph" w:styleId="BodyText">
    <w:name w:val="Body Text"/>
    <w:basedOn w:val="Normal"/>
    <w:link w:val="BodyTextChar"/>
    <w:rsid w:val="008C50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5042"/>
    <w:rPr>
      <w:rFonts w:ascii="Times New Roman" w:eastAsia="Times New Roman" w:hAnsi="Times New Roman" w:cs="Times New Roman"/>
      <w:sz w:val="24"/>
      <w:lang w:val="en-US" w:eastAsia="en-US"/>
    </w:rPr>
  </w:style>
  <w:style w:type="paragraph" w:styleId="Footer">
    <w:name w:val="footer"/>
    <w:basedOn w:val="Normal"/>
    <w:link w:val="FooterChar"/>
    <w:rsid w:val="008C50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042"/>
    <w:rPr>
      <w:rFonts w:ascii="Times New Roman" w:eastAsia="Times New Roman" w:hAnsi="Times New Roman" w:cs="Times New Roman"/>
      <w:sz w:val="16"/>
      <w:lang w:val="en-US" w:eastAsia="en-US"/>
    </w:rPr>
  </w:style>
  <w:style w:type="paragraph" w:styleId="List">
    <w:name w:val="List"/>
    <w:basedOn w:val="BodyText"/>
    <w:next w:val="BodyText"/>
    <w:rsid w:val="008C5042"/>
    <w:pPr>
      <w:tabs>
        <w:tab w:val="left" w:pos="340"/>
      </w:tabs>
      <w:spacing w:before="60" w:after="60"/>
      <w:ind w:left="340" w:hanging="340"/>
    </w:pPr>
  </w:style>
  <w:style w:type="paragraph" w:styleId="ListBullet">
    <w:name w:val="List Bullet"/>
    <w:basedOn w:val="List"/>
    <w:rsid w:val="008C5042"/>
    <w:pPr>
      <w:numPr>
        <w:numId w:val="12"/>
      </w:numPr>
      <w:tabs>
        <w:tab w:val="clear" w:pos="340"/>
      </w:tabs>
      <w:spacing w:before="40" w:after="40"/>
    </w:pPr>
  </w:style>
  <w:style w:type="character" w:customStyle="1" w:styleId="SpecialBold">
    <w:name w:val="Special Bold"/>
    <w:basedOn w:val="DefaultParagraphFont"/>
    <w:rsid w:val="008C5042"/>
    <w:rPr>
      <w:b/>
      <w:spacing w:val="0"/>
    </w:rPr>
  </w:style>
  <w:style w:type="paragraph" w:styleId="Header">
    <w:name w:val="header"/>
    <w:basedOn w:val="Normal"/>
    <w:link w:val="HeaderChar"/>
    <w:rsid w:val="008C50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04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C5042"/>
    <w:rPr>
      <w:i/>
    </w:rPr>
  </w:style>
  <w:style w:type="paragraph" w:customStyle="1" w:styleId="SuperHeading">
    <w:name w:val="SuperHeading"/>
    <w:basedOn w:val="Normal"/>
    <w:rsid w:val="008C5042"/>
    <w:pPr>
      <w:spacing w:before="240" w:after="120"/>
      <w:outlineLvl w:val="0"/>
    </w:pPr>
    <w:rPr>
      <w:rFonts w:ascii="Times New Roman" w:hAnsi="Times New Roman"/>
      <w:b/>
      <w:sz w:val="28"/>
    </w:rPr>
  </w:style>
  <w:style w:type="paragraph" w:customStyle="1" w:styleId="AllowPageBreak">
    <w:name w:val="AllowPageBreak"/>
    <w:rsid w:val="008C50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50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0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0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0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0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0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50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5042"/>
    <w:rPr>
      <w:rFonts w:ascii="Courier New" w:eastAsia="Times New Roman" w:hAnsi="Courier New" w:cs="Times New Roman"/>
      <w:i/>
      <w:szCs w:val="20"/>
      <w:lang w:val="en-US" w:eastAsia="en-US"/>
    </w:rPr>
  </w:style>
  <w:style w:type="paragraph" w:customStyle="1" w:styleId="HeadingBase">
    <w:name w:val="Heading Base"/>
    <w:rsid w:val="008C50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042"/>
    <w:pPr>
      <w:tabs>
        <w:tab w:val="right" w:leader="dot" w:pos="9072"/>
      </w:tabs>
      <w:ind w:left="567"/>
    </w:pPr>
    <w:rPr>
      <w:szCs w:val="22"/>
    </w:rPr>
  </w:style>
  <w:style w:type="paragraph" w:customStyle="1" w:styleId="TOCBase">
    <w:name w:val="TOC Base"/>
    <w:rsid w:val="008C50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042"/>
    <w:pPr>
      <w:tabs>
        <w:tab w:val="right" w:leader="dot" w:pos="9072"/>
      </w:tabs>
      <w:spacing w:before="40" w:after="40"/>
      <w:ind w:left="284"/>
    </w:pPr>
    <w:rPr>
      <w:rFonts w:ascii="Times New Roman" w:hAnsi="Times New Roman"/>
    </w:rPr>
  </w:style>
  <w:style w:type="paragraph" w:styleId="TOC1">
    <w:name w:val="toc 1"/>
    <w:basedOn w:val="TOCBase"/>
    <w:next w:val="Normal"/>
    <w:rsid w:val="008C50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5042"/>
    <w:pPr>
      <w:spacing w:before="5040"/>
      <w:jc w:val="center"/>
    </w:pPr>
    <w:rPr>
      <w:sz w:val="48"/>
      <w:szCs w:val="72"/>
      <w:lang w:val="en-US"/>
    </w:rPr>
  </w:style>
  <w:style w:type="character" w:customStyle="1" w:styleId="TitleChar">
    <w:name w:val="Title Char"/>
    <w:basedOn w:val="DefaultParagraphFont"/>
    <w:link w:val="Title"/>
    <w:rsid w:val="008C50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042"/>
    <w:pPr>
      <w:tabs>
        <w:tab w:val="left" w:pos="3600"/>
        <w:tab w:val="left" w:pos="3958"/>
      </w:tabs>
    </w:pPr>
  </w:style>
  <w:style w:type="paragraph" w:customStyle="1" w:styleId="Note">
    <w:name w:val="Note"/>
    <w:basedOn w:val="BodyText"/>
    <w:rsid w:val="008C50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5042"/>
    <w:pPr>
      <w:framePr w:wrap="auto" w:hAnchor="text" w:y="6049"/>
    </w:pPr>
    <w:rPr>
      <w:color w:val="000000"/>
      <w:sz w:val="40"/>
    </w:rPr>
  </w:style>
  <w:style w:type="paragraph" w:customStyle="1" w:styleId="TOCTitle">
    <w:name w:val="TOCTitle"/>
    <w:basedOn w:val="Heading1"/>
    <w:rsid w:val="008C5042"/>
    <w:pPr>
      <w:spacing w:after="240"/>
      <w:jc w:val="center"/>
      <w:outlineLvl w:val="9"/>
    </w:pPr>
    <w:rPr>
      <w:caps/>
    </w:rPr>
  </w:style>
  <w:style w:type="paragraph" w:customStyle="1" w:styleId="Version">
    <w:name w:val="Version"/>
    <w:rsid w:val="008C50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5042"/>
    <w:pPr>
      <w:numPr>
        <w:numId w:val="13"/>
      </w:numPr>
      <w:tabs>
        <w:tab w:val="clear" w:pos="680"/>
      </w:tabs>
    </w:pPr>
  </w:style>
  <w:style w:type="paragraph" w:styleId="Index1">
    <w:name w:val="index 1"/>
    <w:basedOn w:val="Normal"/>
    <w:next w:val="Normal"/>
    <w:semiHidden/>
    <w:rsid w:val="008C5042"/>
    <w:pPr>
      <w:keepNext w:val="0"/>
      <w:tabs>
        <w:tab w:val="right" w:pos="4176"/>
      </w:tabs>
      <w:ind w:left="198" w:hanging="198"/>
    </w:pPr>
    <w:rPr>
      <w:rFonts w:ascii="Garamond" w:hAnsi="Garamond"/>
    </w:rPr>
  </w:style>
  <w:style w:type="paragraph" w:styleId="IndexHeading">
    <w:name w:val="index heading"/>
    <w:basedOn w:val="Normal"/>
    <w:next w:val="Index1"/>
    <w:semiHidden/>
    <w:rsid w:val="008C5042"/>
    <w:pPr>
      <w:spacing w:before="120" w:after="120"/>
    </w:pPr>
    <w:rPr>
      <w:rFonts w:ascii="Arial" w:hAnsi="Arial"/>
      <w:b/>
      <w:color w:val="918585"/>
      <w:sz w:val="24"/>
    </w:rPr>
  </w:style>
  <w:style w:type="paragraph" w:customStyle="1" w:styleId="Chapter">
    <w:name w:val="Chapter"/>
    <w:basedOn w:val="Normal"/>
    <w:rsid w:val="008C5042"/>
    <w:pPr>
      <w:spacing w:before="240"/>
    </w:pPr>
    <w:rPr>
      <w:rFonts w:ascii="Times New Roman" w:hAnsi="Times New Roman"/>
      <w:smallCaps/>
      <w:spacing w:val="80"/>
      <w:sz w:val="28"/>
    </w:rPr>
  </w:style>
  <w:style w:type="paragraph" w:customStyle="1" w:styleId="InChapter">
    <w:name w:val="InChapter"/>
    <w:basedOn w:val="Heading3"/>
    <w:rsid w:val="008C5042"/>
    <w:pPr>
      <w:spacing w:after="240"/>
      <w:outlineLvl w:val="9"/>
    </w:pPr>
    <w:rPr>
      <w:noProof/>
    </w:rPr>
  </w:style>
  <w:style w:type="paragraph" w:styleId="Index2">
    <w:name w:val="index 2"/>
    <w:basedOn w:val="Normal"/>
    <w:next w:val="Normal"/>
    <w:semiHidden/>
    <w:rsid w:val="008C5042"/>
    <w:pPr>
      <w:tabs>
        <w:tab w:val="right" w:pos="4176"/>
      </w:tabs>
      <w:ind w:left="568" w:hanging="284"/>
    </w:pPr>
    <w:rPr>
      <w:rFonts w:ascii="Garamond" w:hAnsi="Garamond"/>
    </w:rPr>
  </w:style>
  <w:style w:type="paragraph" w:customStyle="1" w:styleId="Byline">
    <w:name w:val="Byline"/>
    <w:rsid w:val="008C50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042"/>
    <w:pPr>
      <w:tabs>
        <w:tab w:val="clear" w:pos="3600"/>
        <w:tab w:val="clear" w:pos="3958"/>
      </w:tabs>
      <w:jc w:val="right"/>
    </w:pPr>
  </w:style>
  <w:style w:type="paragraph" w:styleId="Caption">
    <w:name w:val="caption"/>
    <w:basedOn w:val="BodyText"/>
    <w:next w:val="Normal"/>
    <w:qFormat/>
    <w:rsid w:val="008C5042"/>
    <w:pPr>
      <w:framePr w:w="2268" w:hSpace="181" w:vSpace="181" w:wrap="around" w:vAnchor="text" w:hAnchor="page" w:x="1135" w:y="285" w:anchorLock="1"/>
    </w:pPr>
    <w:rPr>
      <w:i/>
    </w:rPr>
  </w:style>
  <w:style w:type="paragraph" w:customStyle="1" w:styleId="MiniTOCTitle">
    <w:name w:val="MiniTOCTitle"/>
    <w:basedOn w:val="Heading4"/>
    <w:rsid w:val="008C5042"/>
    <w:pPr>
      <w:spacing w:before="240"/>
      <w:outlineLvl w:val="9"/>
    </w:pPr>
    <w:rPr>
      <w:noProof/>
      <w:sz w:val="24"/>
    </w:rPr>
  </w:style>
  <w:style w:type="paragraph" w:customStyle="1" w:styleId="MiniTOCItem">
    <w:name w:val="MiniTOCItem"/>
    <w:basedOn w:val="ListBullet"/>
    <w:rsid w:val="008C5042"/>
    <w:pPr>
      <w:numPr>
        <w:numId w:val="0"/>
      </w:numPr>
      <w:tabs>
        <w:tab w:val="right" w:leader="dot" w:pos="6521"/>
      </w:tabs>
      <w:spacing w:before="0" w:after="0"/>
    </w:pPr>
  </w:style>
  <w:style w:type="paragraph" w:customStyle="1" w:styleId="TOFTitle">
    <w:name w:val="TOFTitle"/>
    <w:basedOn w:val="TOCTitle"/>
    <w:rsid w:val="008C5042"/>
  </w:style>
  <w:style w:type="paragraph" w:styleId="TableofFigures">
    <w:name w:val="table of figures"/>
    <w:basedOn w:val="Normal"/>
    <w:next w:val="Normal"/>
    <w:semiHidden/>
    <w:rsid w:val="008C5042"/>
    <w:pPr>
      <w:tabs>
        <w:tab w:val="right" w:leader="dot" w:pos="9072"/>
      </w:tabs>
      <w:ind w:left="970" w:hanging="403"/>
    </w:pPr>
    <w:rPr>
      <w:rFonts w:ascii="Times New Roman" w:hAnsi="Times New Roman"/>
      <w:b/>
    </w:rPr>
  </w:style>
  <w:style w:type="paragraph" w:styleId="ListNumber">
    <w:name w:val="List Number"/>
    <w:basedOn w:val="List"/>
    <w:rsid w:val="008C5042"/>
    <w:pPr>
      <w:numPr>
        <w:numId w:val="10"/>
      </w:numPr>
    </w:pPr>
  </w:style>
  <w:style w:type="character" w:customStyle="1" w:styleId="WingdingSymbols">
    <w:name w:val="Wingding Symbols"/>
    <w:rsid w:val="008C5042"/>
    <w:rPr>
      <w:rFonts w:ascii="Wingdings" w:hAnsi="Wingdings"/>
    </w:rPr>
  </w:style>
  <w:style w:type="paragraph" w:customStyle="1" w:styleId="TableHeading">
    <w:name w:val="Table Heading"/>
    <w:basedOn w:val="HeadingBase"/>
    <w:rsid w:val="008C5042"/>
    <w:pPr>
      <w:keepLines/>
      <w:pBdr>
        <w:bottom w:val="single" w:sz="6" w:space="1" w:color="918585"/>
      </w:pBdr>
      <w:spacing w:before="240"/>
    </w:pPr>
  </w:style>
  <w:style w:type="character" w:customStyle="1" w:styleId="HotSpot">
    <w:name w:val="HotSpot"/>
    <w:rsid w:val="008C5042"/>
    <w:rPr>
      <w:color w:val="0033CC"/>
      <w:u w:val="none"/>
    </w:rPr>
  </w:style>
  <w:style w:type="paragraph" w:customStyle="1" w:styleId="BodyTextRight">
    <w:name w:val="Body Text Right"/>
    <w:basedOn w:val="BodyText"/>
    <w:rsid w:val="008C5042"/>
    <w:pPr>
      <w:spacing w:before="0" w:after="0"/>
      <w:jc w:val="right"/>
    </w:pPr>
  </w:style>
  <w:style w:type="paragraph" w:styleId="Index3">
    <w:name w:val="index 3"/>
    <w:basedOn w:val="ListNumber2"/>
    <w:next w:val="Normal"/>
    <w:semiHidden/>
    <w:rsid w:val="008C5042"/>
    <w:pPr>
      <w:numPr>
        <w:numId w:val="0"/>
      </w:numPr>
      <w:tabs>
        <w:tab w:val="right" w:leader="dot" w:pos="4176"/>
      </w:tabs>
    </w:pPr>
  </w:style>
  <w:style w:type="paragraph" w:styleId="ListNumber2">
    <w:name w:val="List Number 2"/>
    <w:basedOn w:val="List2"/>
    <w:rsid w:val="008C5042"/>
    <w:pPr>
      <w:numPr>
        <w:numId w:val="9"/>
      </w:numPr>
      <w:tabs>
        <w:tab w:val="clear" w:pos="1060"/>
      </w:tabs>
    </w:pPr>
  </w:style>
  <w:style w:type="paragraph" w:customStyle="1" w:styleId="MarginNote">
    <w:name w:val="Margin Note"/>
    <w:basedOn w:val="BodyText"/>
    <w:rsid w:val="008C50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0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0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5042"/>
    <w:rPr>
      <w:sz w:val="32"/>
    </w:rPr>
  </w:style>
  <w:style w:type="paragraph" w:customStyle="1" w:styleId="HeadingProcedure">
    <w:name w:val="Heading Procedure"/>
    <w:basedOn w:val="HeadingBase"/>
    <w:next w:val="Normal"/>
    <w:rsid w:val="008C5042"/>
    <w:pPr>
      <w:tabs>
        <w:tab w:val="left" w:pos="0"/>
      </w:tabs>
      <w:spacing w:before="120" w:after="60"/>
    </w:pPr>
    <w:rPr>
      <w:i/>
      <w:color w:val="918585"/>
      <w:sz w:val="22"/>
    </w:rPr>
  </w:style>
  <w:style w:type="paragraph" w:customStyle="1" w:styleId="TableBodyText">
    <w:name w:val="Table Body Text"/>
    <w:basedOn w:val="BodyText"/>
    <w:rsid w:val="008C5042"/>
    <w:pPr>
      <w:spacing w:before="60" w:after="60"/>
    </w:pPr>
  </w:style>
  <w:style w:type="paragraph" w:styleId="ListContinue">
    <w:name w:val="List Continue"/>
    <w:basedOn w:val="List"/>
    <w:rsid w:val="008C5042"/>
    <w:pPr>
      <w:ind w:firstLine="0"/>
    </w:pPr>
  </w:style>
  <w:style w:type="paragraph" w:customStyle="1" w:styleId="ListNote">
    <w:name w:val="List Note"/>
    <w:basedOn w:val="List"/>
    <w:rsid w:val="008C5042"/>
    <w:pPr>
      <w:pBdr>
        <w:top w:val="single" w:sz="6" w:space="2" w:color="918585"/>
        <w:bottom w:val="single" w:sz="6" w:space="2" w:color="918585"/>
      </w:pBdr>
      <w:tabs>
        <w:tab w:val="left" w:pos="1021"/>
      </w:tabs>
      <w:ind w:firstLine="0"/>
    </w:pPr>
  </w:style>
  <w:style w:type="paragraph" w:customStyle="1" w:styleId="Warning">
    <w:name w:val="Warning"/>
    <w:basedOn w:val="BodyText"/>
    <w:rsid w:val="008C5042"/>
    <w:pPr>
      <w:shd w:val="clear" w:color="auto" w:fill="D9D9D9"/>
      <w:tabs>
        <w:tab w:val="left" w:pos="992"/>
      </w:tabs>
      <w:ind w:left="119" w:right="119"/>
    </w:pPr>
    <w:rPr>
      <w:sz w:val="20"/>
    </w:rPr>
  </w:style>
  <w:style w:type="paragraph" w:customStyle="1" w:styleId="MarginIcons">
    <w:name w:val="Margin Icons"/>
    <w:basedOn w:val="BodyText"/>
    <w:rsid w:val="008C50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042"/>
    <w:rPr>
      <w:rFonts w:ascii="Courier New" w:hAnsi="Courier New"/>
    </w:rPr>
  </w:style>
  <w:style w:type="paragraph" w:customStyle="1" w:styleId="NoteBullet">
    <w:name w:val="Note Bullet"/>
    <w:basedOn w:val="Note"/>
    <w:rsid w:val="008C5042"/>
    <w:pPr>
      <w:tabs>
        <w:tab w:val="clear" w:pos="680"/>
      </w:tabs>
      <w:spacing w:before="60" w:after="60"/>
    </w:pPr>
  </w:style>
  <w:style w:type="paragraph" w:customStyle="1" w:styleId="SubHeading2">
    <w:name w:val="SubHeading2"/>
    <w:basedOn w:val="HeadingBase"/>
    <w:rsid w:val="008C5042"/>
    <w:pPr>
      <w:spacing w:before="240" w:after="60"/>
    </w:pPr>
    <w:rPr>
      <w:sz w:val="20"/>
    </w:rPr>
  </w:style>
  <w:style w:type="paragraph" w:customStyle="1" w:styleId="SubHeading1">
    <w:name w:val="SubHeading1"/>
    <w:basedOn w:val="HeadingBase"/>
    <w:rsid w:val="008C5042"/>
    <w:pPr>
      <w:spacing w:before="240" w:after="60"/>
    </w:pPr>
    <w:rPr>
      <w:color w:val="918585"/>
      <w:sz w:val="22"/>
    </w:rPr>
  </w:style>
  <w:style w:type="paragraph" w:customStyle="1" w:styleId="SideHeading">
    <w:name w:val="Side Heading"/>
    <w:basedOn w:val="HeadingBase"/>
    <w:rsid w:val="008C50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042"/>
    <w:pPr>
      <w:tabs>
        <w:tab w:val="num" w:pos="360"/>
      </w:tabs>
    </w:pPr>
  </w:style>
  <w:style w:type="paragraph" w:styleId="PlainText">
    <w:name w:val="Plain Text"/>
    <w:basedOn w:val="Normal"/>
    <w:link w:val="PlainTextChar"/>
    <w:rsid w:val="008C5042"/>
    <w:rPr>
      <w:sz w:val="20"/>
    </w:rPr>
  </w:style>
  <w:style w:type="character" w:customStyle="1" w:styleId="PlainTextChar">
    <w:name w:val="Plain Text Char"/>
    <w:basedOn w:val="DefaultParagraphFont"/>
    <w:link w:val="PlainText"/>
    <w:rsid w:val="008C50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5042"/>
    <w:rPr>
      <w:b/>
      <w:smallCaps/>
    </w:rPr>
  </w:style>
  <w:style w:type="paragraph" w:customStyle="1" w:styleId="TableListNumber">
    <w:name w:val="Table List Number"/>
    <w:basedOn w:val="ListNumber"/>
    <w:rsid w:val="008C5042"/>
    <w:pPr>
      <w:numPr>
        <w:numId w:val="0"/>
      </w:numPr>
    </w:pPr>
  </w:style>
  <w:style w:type="paragraph" w:styleId="TOC4">
    <w:name w:val="toc 4"/>
    <w:basedOn w:val="TOCBase"/>
    <w:next w:val="Normal"/>
    <w:semiHidden/>
    <w:rsid w:val="008C5042"/>
    <w:pPr>
      <w:tabs>
        <w:tab w:val="right" w:leader="dot" w:pos="9071"/>
      </w:tabs>
      <w:ind w:left="1701"/>
    </w:pPr>
  </w:style>
  <w:style w:type="paragraph" w:customStyle="1" w:styleId="ListAlpha">
    <w:name w:val="List Alpha"/>
    <w:basedOn w:val="List"/>
    <w:rsid w:val="008C5042"/>
    <w:pPr>
      <w:numPr>
        <w:numId w:val="8"/>
      </w:numPr>
    </w:pPr>
  </w:style>
  <w:style w:type="paragraph" w:customStyle="1" w:styleId="ListAlpha2">
    <w:name w:val="List Alpha 2"/>
    <w:basedOn w:val="List2"/>
    <w:rsid w:val="008C5042"/>
    <w:pPr>
      <w:numPr>
        <w:numId w:val="7"/>
      </w:numPr>
    </w:pPr>
  </w:style>
  <w:style w:type="paragraph" w:styleId="List2">
    <w:name w:val="List 2"/>
    <w:basedOn w:val="BodyText"/>
    <w:rsid w:val="008C5042"/>
    <w:pPr>
      <w:tabs>
        <w:tab w:val="left" w:pos="680"/>
      </w:tabs>
      <w:spacing w:before="60" w:after="60"/>
      <w:ind w:left="680" w:hanging="340"/>
    </w:pPr>
  </w:style>
  <w:style w:type="paragraph" w:styleId="List3">
    <w:name w:val="List 3"/>
    <w:basedOn w:val="BodyText"/>
    <w:rsid w:val="008C5042"/>
    <w:pPr>
      <w:tabs>
        <w:tab w:val="left" w:pos="1021"/>
      </w:tabs>
      <w:spacing w:before="60" w:after="60"/>
      <w:ind w:left="1020" w:hanging="340"/>
    </w:pPr>
  </w:style>
  <w:style w:type="paragraph" w:styleId="List4">
    <w:name w:val="List 4"/>
    <w:basedOn w:val="BodyText"/>
    <w:rsid w:val="008C5042"/>
    <w:pPr>
      <w:tabs>
        <w:tab w:val="left" w:pos="1361"/>
      </w:tabs>
      <w:spacing w:before="60" w:after="60"/>
      <w:ind w:left="1361" w:hanging="340"/>
    </w:pPr>
  </w:style>
  <w:style w:type="paragraph" w:styleId="List5">
    <w:name w:val="List 5"/>
    <w:basedOn w:val="BodyText"/>
    <w:rsid w:val="008C5042"/>
    <w:pPr>
      <w:tabs>
        <w:tab w:val="left" w:pos="1701"/>
      </w:tabs>
      <w:spacing w:before="60" w:after="60"/>
      <w:ind w:left="1701" w:hanging="340"/>
    </w:pPr>
  </w:style>
  <w:style w:type="paragraph" w:styleId="ListBullet3">
    <w:name w:val="List Bullet 3"/>
    <w:basedOn w:val="List3"/>
    <w:rsid w:val="008C5042"/>
    <w:pPr>
      <w:numPr>
        <w:numId w:val="14"/>
      </w:numPr>
      <w:tabs>
        <w:tab w:val="clear" w:pos="1021"/>
      </w:tabs>
      <w:ind w:left="1037" w:hanging="357"/>
    </w:pPr>
  </w:style>
  <w:style w:type="paragraph" w:styleId="ListBullet4">
    <w:name w:val="List Bullet 4"/>
    <w:basedOn w:val="List4"/>
    <w:rsid w:val="008C5042"/>
    <w:pPr>
      <w:numPr>
        <w:numId w:val="2"/>
      </w:numPr>
    </w:pPr>
  </w:style>
  <w:style w:type="paragraph" w:styleId="ListBullet5">
    <w:name w:val="List Bullet 5"/>
    <w:basedOn w:val="List5"/>
    <w:rsid w:val="008C5042"/>
    <w:pPr>
      <w:numPr>
        <w:numId w:val="3"/>
      </w:numPr>
    </w:pPr>
  </w:style>
  <w:style w:type="paragraph" w:styleId="ListContinue2">
    <w:name w:val="List Continue 2"/>
    <w:basedOn w:val="List2"/>
    <w:rsid w:val="008C5042"/>
    <w:pPr>
      <w:ind w:firstLine="0"/>
    </w:pPr>
  </w:style>
  <w:style w:type="paragraph" w:styleId="ListContinue3">
    <w:name w:val="List Continue 3"/>
    <w:basedOn w:val="List3"/>
    <w:rsid w:val="008C5042"/>
    <w:pPr>
      <w:ind w:left="1021" w:firstLine="0"/>
    </w:pPr>
  </w:style>
  <w:style w:type="paragraph" w:styleId="ListContinue4">
    <w:name w:val="List Continue 4"/>
    <w:basedOn w:val="List4"/>
    <w:rsid w:val="008C5042"/>
    <w:pPr>
      <w:ind w:firstLine="0"/>
    </w:pPr>
  </w:style>
  <w:style w:type="paragraph" w:styleId="ListContinue5">
    <w:name w:val="List Continue 5"/>
    <w:basedOn w:val="List5"/>
    <w:rsid w:val="008C5042"/>
    <w:pPr>
      <w:ind w:firstLine="0"/>
    </w:pPr>
  </w:style>
  <w:style w:type="paragraph" w:styleId="ListNumber3">
    <w:name w:val="List Number 3"/>
    <w:basedOn w:val="List3"/>
    <w:rsid w:val="008C5042"/>
    <w:pPr>
      <w:numPr>
        <w:numId w:val="4"/>
      </w:numPr>
    </w:pPr>
  </w:style>
  <w:style w:type="paragraph" w:styleId="ListNumber4">
    <w:name w:val="List Number 4"/>
    <w:basedOn w:val="List4"/>
    <w:rsid w:val="008C5042"/>
    <w:pPr>
      <w:numPr>
        <w:numId w:val="5"/>
      </w:numPr>
    </w:pPr>
  </w:style>
  <w:style w:type="paragraph" w:styleId="ListNumber5">
    <w:name w:val="List Number 5"/>
    <w:basedOn w:val="List5"/>
    <w:rsid w:val="008C5042"/>
    <w:pPr>
      <w:numPr>
        <w:numId w:val="6"/>
      </w:numPr>
    </w:pPr>
  </w:style>
  <w:style w:type="paragraph" w:styleId="BlockText">
    <w:name w:val="Block Text"/>
    <w:basedOn w:val="Normal"/>
    <w:rsid w:val="008C5042"/>
    <w:pPr>
      <w:spacing w:after="120"/>
      <w:ind w:left="1440" w:right="1440"/>
    </w:pPr>
  </w:style>
  <w:style w:type="character" w:customStyle="1" w:styleId="Subscript">
    <w:name w:val="Subscript"/>
    <w:basedOn w:val="DefaultParagraphFont"/>
    <w:rsid w:val="008C5042"/>
    <w:rPr>
      <w:sz w:val="16"/>
      <w:vertAlign w:val="subscript"/>
    </w:rPr>
  </w:style>
  <w:style w:type="character" w:customStyle="1" w:styleId="Superscript">
    <w:name w:val="Superscript"/>
    <w:basedOn w:val="DefaultParagraphFont"/>
    <w:rsid w:val="008C5042"/>
    <w:rPr>
      <w:sz w:val="16"/>
      <w:vertAlign w:val="superscript"/>
    </w:rPr>
  </w:style>
  <w:style w:type="character" w:customStyle="1" w:styleId="Symbols">
    <w:name w:val="Symbols"/>
    <w:basedOn w:val="DefaultParagraphFont"/>
    <w:rsid w:val="008C5042"/>
    <w:rPr>
      <w:rFonts w:ascii="Symbol" w:hAnsi="Symbol"/>
    </w:rPr>
  </w:style>
  <w:style w:type="character" w:customStyle="1" w:styleId="MenuOptions">
    <w:name w:val="Menu Options"/>
    <w:basedOn w:val="DefaultParagraphFont"/>
    <w:rsid w:val="008C5042"/>
    <w:rPr>
      <w:rFonts w:ascii="Arial Narrow" w:hAnsi="Arial Narrow"/>
      <w:smallCaps/>
    </w:rPr>
  </w:style>
  <w:style w:type="character" w:customStyle="1" w:styleId="Buttons">
    <w:name w:val="Buttons"/>
    <w:basedOn w:val="DefaultParagraphFont"/>
    <w:rsid w:val="008C5042"/>
    <w:rPr>
      <w:b/>
    </w:rPr>
  </w:style>
  <w:style w:type="character" w:customStyle="1" w:styleId="Underlined">
    <w:name w:val="Underlined"/>
    <w:basedOn w:val="DefaultParagraphFont"/>
    <w:rsid w:val="008C5042"/>
    <w:rPr>
      <w:u w:val="single"/>
    </w:rPr>
  </w:style>
  <w:style w:type="paragraph" w:customStyle="1" w:styleId="TableBodyTextRight">
    <w:name w:val="Table Body Text Right"/>
    <w:basedOn w:val="TableBodyText"/>
    <w:rsid w:val="008C5042"/>
    <w:pPr>
      <w:widowControl w:val="0"/>
      <w:autoSpaceDE w:val="0"/>
      <w:autoSpaceDN w:val="0"/>
      <w:adjustRightInd w:val="0"/>
      <w:jc w:val="right"/>
    </w:pPr>
    <w:rPr>
      <w:rFonts w:cs="Arial"/>
      <w:szCs w:val="18"/>
    </w:rPr>
  </w:style>
  <w:style w:type="paragraph" w:customStyle="1" w:styleId="CopyrightText">
    <w:name w:val="Copyright Text"/>
    <w:basedOn w:val="BodyText"/>
    <w:rsid w:val="008C5042"/>
    <w:rPr>
      <w:sz w:val="18"/>
    </w:rPr>
  </w:style>
  <w:style w:type="paragraph" w:customStyle="1" w:styleId="BodySmallRight">
    <w:name w:val="Body Small Right"/>
    <w:basedOn w:val="BodyTextRight"/>
    <w:rsid w:val="008C5042"/>
    <w:rPr>
      <w:sz w:val="18"/>
      <w:szCs w:val="18"/>
    </w:rPr>
  </w:style>
  <w:style w:type="paragraph" w:customStyle="1" w:styleId="MarginEdition">
    <w:name w:val="Margin Edition"/>
    <w:basedOn w:val="MarginNote"/>
    <w:rsid w:val="008C5042"/>
    <w:pPr>
      <w:spacing w:before="0" w:after="0"/>
    </w:pPr>
    <w:rPr>
      <w:rFonts w:ascii="Times New Roman" w:hAnsi="Times New Roman"/>
      <w:color w:val="999999"/>
    </w:rPr>
  </w:style>
  <w:style w:type="paragraph" w:customStyle="1" w:styleId="Spacer">
    <w:name w:val="Spacer"/>
    <w:basedOn w:val="Normal"/>
    <w:rsid w:val="008C5042"/>
    <w:rPr>
      <w:sz w:val="2"/>
      <w:szCs w:val="2"/>
    </w:rPr>
  </w:style>
  <w:style w:type="character" w:customStyle="1" w:styleId="Small">
    <w:name w:val="Small"/>
    <w:basedOn w:val="DefaultParagraphFont"/>
    <w:rsid w:val="008C5042"/>
    <w:rPr>
      <w:sz w:val="16"/>
    </w:rPr>
  </w:style>
  <w:style w:type="paragraph" w:customStyle="1" w:styleId="WideTable">
    <w:name w:val="Wide Table"/>
    <w:basedOn w:val="Normal"/>
    <w:rsid w:val="008C5042"/>
    <w:pPr>
      <w:ind w:left="-1418"/>
    </w:pPr>
    <w:rPr>
      <w:sz w:val="2"/>
      <w:szCs w:val="2"/>
    </w:rPr>
  </w:style>
  <w:style w:type="character" w:styleId="PageNumber">
    <w:name w:val="page number"/>
    <w:basedOn w:val="DefaultParagraphFont"/>
    <w:rsid w:val="008C5042"/>
  </w:style>
  <w:style w:type="paragraph" w:styleId="Quote">
    <w:name w:val="Quote"/>
    <w:basedOn w:val="Heading1"/>
    <w:link w:val="QuoteChar"/>
    <w:qFormat/>
    <w:rsid w:val="008C5042"/>
    <w:rPr>
      <w:b w:val="0"/>
      <w:sz w:val="72"/>
      <w:szCs w:val="72"/>
      <w:lang w:val="en-NZ"/>
    </w:rPr>
  </w:style>
  <w:style w:type="character" w:customStyle="1" w:styleId="QuoteChar">
    <w:name w:val="Quote Char"/>
    <w:basedOn w:val="DefaultParagraphFont"/>
    <w:link w:val="Quote"/>
    <w:rsid w:val="008C50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042"/>
    <w:pPr>
      <w:pageBreakBefore/>
    </w:pPr>
  </w:style>
  <w:style w:type="paragraph" w:customStyle="1" w:styleId="Border">
    <w:name w:val="Border"/>
    <w:basedOn w:val="Normal"/>
    <w:qFormat/>
    <w:rsid w:val="008C50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042"/>
    <w:rPr>
      <w:b/>
      <w:bCs/>
      <w:i/>
      <w:iCs/>
      <w:color w:val="auto"/>
    </w:rPr>
  </w:style>
  <w:style w:type="paragraph" w:styleId="IntenseQuote">
    <w:name w:val="Intense Quote"/>
    <w:basedOn w:val="Normal"/>
    <w:next w:val="Normal"/>
    <w:link w:val="IntenseQuoteChar"/>
    <w:uiPriority w:val="30"/>
    <w:qFormat/>
    <w:rsid w:val="008C50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0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5042"/>
    <w:rPr>
      <w:smallCaps/>
      <w:color w:val="auto"/>
      <w:u w:val="single"/>
    </w:rPr>
  </w:style>
  <w:style w:type="character" w:styleId="IntenseReference">
    <w:name w:val="Intense Reference"/>
    <w:basedOn w:val="DefaultParagraphFont"/>
    <w:uiPriority w:val="32"/>
    <w:qFormat/>
    <w:rsid w:val="008C5042"/>
    <w:rPr>
      <w:b/>
      <w:bCs/>
      <w:smallCaps/>
      <w:color w:val="auto"/>
      <w:spacing w:val="5"/>
      <w:u w:val="single"/>
    </w:rPr>
  </w:style>
  <w:style w:type="paragraph" w:customStyle="1" w:styleId="2ColumnHeading">
    <w:name w:val="2Column Heading"/>
    <w:basedOn w:val="BodyText"/>
    <w:qFormat/>
    <w:rsid w:val="008C5042"/>
    <w:pPr>
      <w:spacing w:after="60"/>
      <w:ind w:left="-2268"/>
    </w:pPr>
    <w:rPr>
      <w:b/>
    </w:rPr>
  </w:style>
  <w:style w:type="paragraph" w:customStyle="1" w:styleId="Heading1TOC">
    <w:name w:val="Heading1 TOC"/>
    <w:basedOn w:val="Normal"/>
    <w:qFormat/>
    <w:rsid w:val="008C5042"/>
    <w:pPr>
      <w:spacing w:before="240" w:after="120"/>
    </w:pPr>
    <w:rPr>
      <w:rFonts w:ascii="Times New Roman" w:hAnsi="Times New Roman"/>
      <w:b/>
      <w:sz w:val="32"/>
    </w:rPr>
  </w:style>
  <w:style w:type="paragraph" w:customStyle="1" w:styleId="Heading2TOC">
    <w:name w:val="Heading2 TOC"/>
    <w:basedOn w:val="Normal"/>
    <w:qFormat/>
    <w:rsid w:val="008C5042"/>
    <w:pPr>
      <w:spacing w:before="240" w:after="60"/>
    </w:pPr>
    <w:rPr>
      <w:rFonts w:ascii="Times New Roman" w:hAnsi="Times New Roman"/>
      <w:b/>
      <w:sz w:val="28"/>
    </w:rPr>
  </w:style>
  <w:style w:type="character" w:customStyle="1" w:styleId="Underline">
    <w:name w:val="Underline"/>
    <w:basedOn w:val="DefaultParagraphFont"/>
    <w:qFormat/>
    <w:rsid w:val="008C5042"/>
    <w:rPr>
      <w:u w:val="single"/>
    </w:rPr>
  </w:style>
  <w:style w:type="character" w:customStyle="1" w:styleId="BoldandItalics">
    <w:name w:val="Bold and Italics"/>
    <w:qFormat/>
    <w:rsid w:val="008C5042"/>
    <w:rPr>
      <w:b/>
      <w:i/>
      <w:u w:val="none"/>
    </w:rPr>
  </w:style>
  <w:style w:type="paragraph" w:styleId="BalloonText">
    <w:name w:val="Balloon Text"/>
    <w:basedOn w:val="Normal"/>
    <w:link w:val="BalloonTextChar"/>
    <w:rsid w:val="008C5042"/>
    <w:rPr>
      <w:rFonts w:ascii="Tahoma" w:hAnsi="Tahoma" w:cs="Tahoma"/>
      <w:sz w:val="16"/>
      <w:szCs w:val="16"/>
    </w:rPr>
  </w:style>
  <w:style w:type="character" w:customStyle="1" w:styleId="BalloonTextChar">
    <w:name w:val="Balloon Text Char"/>
    <w:basedOn w:val="DefaultParagraphFont"/>
    <w:link w:val="BalloonText"/>
    <w:rsid w:val="008C50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50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50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1116</Words>
  <Characters>7267</Characters>
  <Application>Microsoft Office Word</Application>
  <DocSecurity>0</DocSecurity>
  <Lines>227</Lines>
  <Paragraphs>142</Paragraphs>
  <ScaleCrop>false</ScaleCrop>
  <Company>Author-it Software Corporation Ltd.</Company>
  <LinksUpToDate>false</LinksUpToDate>
  <CharactersWithSpaces>8291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PRMWM54A Maintain credit control</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2012-05-27T07:03:00Z</dcterms:created>
  <dcterms:modified xsi:type="dcterms:W3CDTF">2012-05-27T07:03:00Z</dcterms:modified>
</cp:coreProperties>
</file>