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5EE" w:rsidP="001265EE">
      <w:pPr>
        <w:pStyle w:val="Title"/>
      </w:pPr>
      <w:r>
        <w:fldChar w:fldCharType="begin"/>
      </w:r>
      <w:r>
        <w:instrText xml:space="preserve"> TITLE   \* MERGEFORMAT </w:instrText>
      </w:r>
      <w:r>
        <w:fldChar w:fldCharType="separate"/>
      </w:r>
      <w:r>
        <w:t>PRMWM44B Identify wastes and hazards</w:t>
      </w:r>
      <w:r>
        <w:fldChar w:fldCharType="end"/>
      </w:r>
    </w:p>
    <w:p w:rsidR="001265EE" w:rsidP="001265EE">
      <w:pPr>
        <w:pStyle w:val="Version"/>
        <w:sectPr w:rsidSect="00D24C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CC1" w:rsidP="00D24CC1">
      <w:pPr>
        <w:pStyle w:val="SuperHeading"/>
      </w:pPr>
      <w:r w:rsidRPr="00D24CC1">
        <w:t>PRMWM44B Identify wastes and hazards</w:t>
      </w:r>
    </w:p>
    <w:p w:rsidR="00000000" w:rsidRPr="00D24CC1" w:rsidP="00D24CC1">
      <w:pPr>
        <w:pStyle w:val="Heading1"/>
      </w:pPr>
      <w:bookmarkStart w:id="1" w:name="O_272996"/>
      <w:bookmarkEnd w:id="1"/>
      <w:r w:rsidRPr="00D24CC1">
        <w:t>Modification History</w:t>
      </w:r>
    </w:p>
    <w:p w:rsidR="00000000" w:rsidRPr="00D24CC1" w:rsidP="00D24CC1">
      <w:pPr>
        <w:pStyle w:val="BodyText"/>
      </w:pPr>
      <w:r w:rsidRPr="00D24CC1">
        <w:t>Not Applicable</w:t>
      </w:r>
    </w:p>
    <w:p w:rsidR="00000000" w:rsidRPr="00D24CC1" w:rsidP="00D24CC1">
      <w:pPr>
        <w:pStyle w:val="AllowPageBreak"/>
      </w:pPr>
    </w:p>
    <w:p w:rsidR="00000000" w:rsidRPr="00D24CC1" w:rsidP="00D24CC1">
      <w:pPr>
        <w:pStyle w:val="Heading1"/>
      </w:pPr>
      <w:bookmarkStart w:id="2" w:name="O_216553"/>
      <w:bookmarkEnd w:id="2"/>
      <w:r w:rsidRPr="00D24CC1">
        <w:t>Unit Descriptor</w:t>
      </w:r>
    </w:p>
    <w:p w:rsidR="00000000" w:rsidRPr="00D24CC1" w:rsidP="00D24CC1">
      <w:pPr>
        <w:pStyle w:val="BodyText"/>
      </w:pPr>
      <w:r w:rsidRPr="00D24CC1">
        <w:rPr>
          <w:rStyle w:val="SpecialBold"/>
        </w:rPr>
        <w:t>Unit descriptor</w:t>
      </w:r>
    </w:p>
    <w:p w:rsidR="001265EE" w:rsidP="00D24CC1">
      <w:pPr>
        <w:pStyle w:val="BodyText"/>
      </w:pPr>
      <w:r w:rsidRPr="00D24CC1">
        <w:t>This unit of competency covers the identification of a range of wastes and potential risks and hazards that may be</w:t>
      </w:r>
      <w:r w:rsidRPr="00D24CC1">
        <w:t xml:space="preserve"> present in the work environment.</w:t>
      </w:r>
    </w:p>
    <w:p w:rsidR="001265EE" w:rsidP="00D24CC1">
      <w:pPr>
        <w:pStyle w:val="BodyText"/>
      </w:pPr>
    </w:p>
    <w:p w:rsidR="00000000" w:rsidRPr="00D24CC1" w:rsidP="00D24CC1">
      <w:pPr>
        <w:pStyle w:val="Heading1"/>
      </w:pPr>
      <w:bookmarkStart w:id="3" w:name="O_275831"/>
      <w:bookmarkEnd w:id="3"/>
      <w:r w:rsidRPr="00D24CC1">
        <w:t>Application of the Unit</w:t>
      </w:r>
    </w:p>
    <w:p w:rsidR="00000000" w:rsidRPr="00D24CC1" w:rsidP="00D24CC1">
      <w:pPr>
        <w:pStyle w:val="BodyText"/>
      </w:pPr>
      <w:r w:rsidRPr="00D24CC1">
        <w:t>Not Applicable</w:t>
      </w:r>
    </w:p>
    <w:p w:rsidR="00000000" w:rsidRPr="00D24CC1" w:rsidP="00D24CC1">
      <w:pPr>
        <w:pStyle w:val="AllowPageBreak"/>
      </w:pPr>
    </w:p>
    <w:p w:rsidR="00000000" w:rsidRPr="00D24CC1" w:rsidP="00D24CC1">
      <w:pPr>
        <w:pStyle w:val="Heading1"/>
      </w:pPr>
      <w:bookmarkStart w:id="4" w:name="O_281256"/>
      <w:bookmarkEnd w:id="4"/>
      <w:r w:rsidRPr="00D24CC1">
        <w:t>Licensing/Regulatory Information</w:t>
      </w:r>
    </w:p>
    <w:p w:rsidR="00000000" w:rsidRPr="00D24CC1" w:rsidP="00D24CC1">
      <w:pPr>
        <w:pStyle w:val="BodyText"/>
      </w:pPr>
      <w:r w:rsidRPr="00D24CC1">
        <w:t>Not Applicable</w:t>
      </w:r>
    </w:p>
    <w:p w:rsidR="00000000" w:rsidRPr="00D24CC1" w:rsidP="00D24CC1">
      <w:pPr>
        <w:pStyle w:val="AllowPageBreak"/>
      </w:pPr>
    </w:p>
    <w:p w:rsidR="00000000" w:rsidRPr="00D24CC1" w:rsidP="00D24CC1">
      <w:pPr>
        <w:pStyle w:val="Heading1"/>
      </w:pPr>
      <w:bookmarkStart w:id="5" w:name="O_284556"/>
      <w:bookmarkEnd w:id="5"/>
      <w:r w:rsidRPr="00D24CC1">
        <w:t>Pre-Requisites</w:t>
      </w:r>
    </w:p>
    <w:p w:rsidR="00000000" w:rsidRPr="00D24CC1" w:rsidP="00D24CC1">
      <w:pPr>
        <w:pStyle w:val="BodyText"/>
      </w:pPr>
      <w:r w:rsidRPr="00D24CC1">
        <w:t>Not Applicable</w:t>
      </w:r>
    </w:p>
    <w:p w:rsidR="00000000" w:rsidRPr="00D24CC1" w:rsidP="00D24CC1">
      <w:pPr>
        <w:pStyle w:val="AllowPageBreak"/>
      </w:pPr>
    </w:p>
    <w:p w:rsidR="00000000" w:rsidRPr="00D24CC1" w:rsidP="00D24CC1">
      <w:pPr>
        <w:pStyle w:val="Heading1"/>
      </w:pPr>
      <w:bookmarkStart w:id="6" w:name="O_285306"/>
      <w:bookmarkEnd w:id="6"/>
      <w:r w:rsidRPr="00D24CC1">
        <w:t>Employability Skills Information</w:t>
      </w:r>
    </w:p>
    <w:p w:rsidR="00000000" w:rsidRPr="00D24CC1" w:rsidP="00D24CC1">
      <w:pPr>
        <w:pStyle w:val="BodyText"/>
      </w:pPr>
      <w:r w:rsidRPr="00D24CC1">
        <w:t>Not Applicable</w:t>
      </w:r>
    </w:p>
    <w:p w:rsidR="00000000" w:rsidRPr="00D24CC1" w:rsidP="00D24CC1">
      <w:pPr>
        <w:pStyle w:val="AllowPageBreak"/>
      </w:pPr>
    </w:p>
    <w:p w:rsidR="00000000" w:rsidRPr="00D24CC1" w:rsidP="00D24CC1">
      <w:pPr>
        <w:pStyle w:val="Heading1"/>
      </w:pPr>
      <w:bookmarkStart w:id="7" w:name="O_291042"/>
      <w:bookmarkEnd w:id="7"/>
      <w:r w:rsidRPr="00D24CC1">
        <w:t>Elements and Performance Criteria Pre-Content</w:t>
      </w:r>
    </w:p>
    <w:p w:rsidR="00000000" w:rsidRPr="00D24CC1" w:rsidP="00D24CC1">
      <w:pPr>
        <w:pStyle w:val="BodyText"/>
      </w:pPr>
      <w:r w:rsidRPr="00D24CC1">
        <w:t>Not Applicable</w:t>
      </w:r>
    </w:p>
    <w:p w:rsidR="00000000" w:rsidRPr="00D24CC1" w:rsidP="00D24CC1">
      <w:pPr>
        <w:pStyle w:val="AllowPageBreak"/>
      </w:pPr>
    </w:p>
    <w:p w:rsidR="00000000" w:rsidRPr="00D24CC1" w:rsidP="00D24CC1">
      <w:pPr>
        <w:pStyle w:val="Heading1"/>
      </w:pPr>
      <w:bookmarkStart w:id="8" w:name="O_237710"/>
      <w:bookmarkEnd w:id="8"/>
      <w:r w:rsidRPr="00D24CC1">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265E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24CC1" w:rsidP="00D24CC1">
            <w:pPr>
              <w:pStyle w:val="List"/>
            </w:pPr>
            <w:r w:rsidRPr="00D24CC1">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24CC1">
            <w:pPr>
              <w:pStyle w:val="List"/>
              <w:rPr>
                <w:lang w:val="en-NZ"/>
              </w:rPr>
            </w:pPr>
            <w:r w:rsidRPr="00D24CC1">
              <w:rPr>
                <w:rStyle w:val="SpecialBold"/>
              </w:rPr>
              <w:t>PERFORMANCE CRITERIA</w:t>
            </w:r>
          </w:p>
        </w:tc>
      </w:tr>
      <w:tr w:rsidTr="001265E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24CC1">
            <w:pPr>
              <w:pStyle w:val="List"/>
              <w:rPr>
                <w:lang w:val="en-NZ"/>
              </w:rPr>
            </w:pPr>
            <w:r w:rsidRPr="00D24CC1">
              <w:t>1</w:t>
            </w:r>
            <w:r w:rsidRPr="00D24CC1">
              <w:tab/>
              <w:t>Identify wastes</w:t>
            </w:r>
          </w:p>
        </w:tc>
        <w:tc>
          <w:tcPr>
            <w:tcW w:w="5010" w:type="dxa"/>
            <w:gridSpan w:val="2"/>
            <w:tcBorders>
              <w:top w:val="nil"/>
              <w:left w:val="nil"/>
              <w:bottom w:val="nil"/>
              <w:right w:val="nil"/>
            </w:tcBorders>
            <w:tcMar>
              <w:top w:w="0" w:type="dxa"/>
              <w:left w:w="62" w:type="dxa"/>
              <w:bottom w:w="0" w:type="dxa"/>
              <w:right w:w="62" w:type="dxa"/>
            </w:tcMar>
          </w:tcPr>
          <w:p w:rsidR="00000000" w:rsidRPr="00D24CC1" w:rsidP="00D24CC1">
            <w:pPr>
              <w:pStyle w:val="List"/>
            </w:pPr>
            <w:r w:rsidRPr="00D24CC1">
              <w:t>1.1</w:t>
            </w:r>
            <w:r w:rsidRPr="00D24CC1">
              <w:tab/>
              <w:t xml:space="preserve">Identify </w:t>
            </w:r>
            <w:r w:rsidRPr="00D24CC1">
              <w:rPr>
                <w:rStyle w:val="Emphasis"/>
              </w:rPr>
              <w:t>characteristics of wastes</w:t>
            </w:r>
          </w:p>
          <w:p w:rsidR="00000000" w:rsidRPr="00D24CC1" w:rsidP="00D24CC1">
            <w:pPr>
              <w:pStyle w:val="List"/>
            </w:pPr>
            <w:r w:rsidRPr="00D24CC1">
              <w:t>1.2</w:t>
            </w:r>
            <w:r w:rsidRPr="00D24CC1">
              <w:tab/>
            </w:r>
            <w:r w:rsidRPr="00D24CC1">
              <w:t xml:space="preserve">Differentiate types of wastes by </w:t>
            </w:r>
            <w:r w:rsidRPr="00D24CC1">
              <w:rPr>
                <w:rStyle w:val="Emphasis"/>
              </w:rPr>
              <w:t>waste stream</w:t>
            </w:r>
          </w:p>
          <w:p w:rsidR="00000000" w:rsidRPr="00D24CC1" w:rsidP="00D24CC1">
            <w:pPr>
              <w:pStyle w:val="List"/>
            </w:pPr>
            <w:r w:rsidRPr="00D24CC1">
              <w:t>1.3</w:t>
            </w:r>
            <w:r w:rsidRPr="00D24CC1">
              <w:tab/>
              <w:t>Identify dangerous and hazardous wastes</w:t>
            </w:r>
          </w:p>
          <w:p w:rsidR="00000000" w:rsidRPr="00D24CC1" w:rsidP="00D24CC1">
            <w:pPr>
              <w:pStyle w:val="List"/>
            </w:pPr>
            <w:r w:rsidRPr="00D24CC1">
              <w:t>1.4</w:t>
            </w:r>
            <w:r w:rsidRPr="00D24CC1">
              <w:tab/>
              <w:t>Identify contaminants present in waste</w:t>
            </w:r>
          </w:p>
          <w:p w:rsidR="00000000" w:rsidP="00D24CC1">
            <w:pPr>
              <w:pStyle w:val="List"/>
              <w:rPr>
                <w:lang w:val="en-NZ"/>
              </w:rPr>
            </w:pPr>
            <w:r w:rsidRPr="00D24CC1">
              <w:t>1.5</w:t>
            </w:r>
            <w:r w:rsidRPr="00D24CC1">
              <w:tab/>
              <w:t>Obtain further information on waste by questioning appropriate personnel to ensure correct identification</w:t>
            </w:r>
          </w:p>
        </w:tc>
      </w:tr>
      <w:tr w:rsidTr="001265E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24CC1">
            <w:pPr>
              <w:pStyle w:val="List"/>
              <w:rPr>
                <w:lang w:val="en-NZ"/>
              </w:rPr>
            </w:pPr>
            <w:r w:rsidRPr="00D24CC1">
              <w:t>2</w:t>
            </w:r>
            <w:r w:rsidRPr="00D24CC1">
              <w:tab/>
              <w:t>Identify h</w:t>
            </w:r>
            <w:r w:rsidRPr="00D24CC1">
              <w:t>azards</w:t>
            </w:r>
          </w:p>
        </w:tc>
        <w:tc>
          <w:tcPr>
            <w:tcW w:w="5010" w:type="dxa"/>
            <w:gridSpan w:val="2"/>
            <w:tcBorders>
              <w:top w:val="nil"/>
              <w:left w:val="nil"/>
              <w:bottom w:val="nil"/>
              <w:right w:val="nil"/>
            </w:tcBorders>
            <w:tcMar>
              <w:top w:w="0" w:type="dxa"/>
              <w:left w:w="62" w:type="dxa"/>
              <w:bottom w:w="0" w:type="dxa"/>
              <w:right w:w="62" w:type="dxa"/>
            </w:tcMar>
          </w:tcPr>
          <w:p w:rsidR="00000000" w:rsidRPr="00D24CC1" w:rsidP="00D24CC1">
            <w:pPr>
              <w:pStyle w:val="List"/>
            </w:pPr>
            <w:r w:rsidRPr="00D24CC1">
              <w:t>2.1</w:t>
            </w:r>
            <w:r w:rsidRPr="00D24CC1">
              <w:tab/>
              <w:t xml:space="preserve">Identify </w:t>
            </w:r>
            <w:r w:rsidRPr="00D24CC1">
              <w:rPr>
                <w:rStyle w:val="Emphasis"/>
              </w:rPr>
              <w:t>potential</w:t>
            </w:r>
            <w:r w:rsidRPr="00D24CC1">
              <w:t xml:space="preserve"> </w:t>
            </w:r>
            <w:r w:rsidRPr="00D24CC1">
              <w:rPr>
                <w:rStyle w:val="Emphasis"/>
              </w:rPr>
              <w:t>risks and</w:t>
            </w:r>
            <w:r w:rsidRPr="00D24CC1">
              <w:t xml:space="preserve"> </w:t>
            </w:r>
            <w:r w:rsidRPr="00D24CC1">
              <w:rPr>
                <w:rStyle w:val="Emphasis"/>
              </w:rPr>
              <w:t>hazards</w:t>
            </w:r>
            <w:r w:rsidRPr="00D24CC1">
              <w:t xml:space="preserve"> present in work environment</w:t>
            </w:r>
          </w:p>
        </w:tc>
      </w:tr>
    </w:tbl>
    <w:p w:rsidR="001265EE" w:rsidP="00D24CC1">
      <w:pPr>
        <w:pStyle w:val="BodyText"/>
      </w:pPr>
    </w:p>
    <w:p w:rsidR="001265EE" w:rsidP="00D24CC1">
      <w:pPr>
        <w:pStyle w:val="BodyText"/>
      </w:pPr>
    </w:p>
    <w:p w:rsidR="00000000" w:rsidRPr="00D24CC1" w:rsidP="00D24CC1">
      <w:pPr>
        <w:pStyle w:val="Heading1"/>
      </w:pPr>
      <w:bookmarkStart w:id="9" w:name="O_293788"/>
      <w:bookmarkEnd w:id="9"/>
      <w:r w:rsidRPr="00D24CC1">
        <w:t>Required Skills and Knowledge</w:t>
      </w:r>
    </w:p>
    <w:p w:rsidR="00000000" w:rsidRPr="00D24CC1" w:rsidP="00D24CC1">
      <w:pPr>
        <w:pStyle w:val="BodyText"/>
      </w:pPr>
      <w:r w:rsidRPr="00D24CC1">
        <w:t>Refer to Evidence Guide</w:t>
      </w:r>
    </w:p>
    <w:p w:rsidR="00000000" w:rsidRPr="00D24CC1" w:rsidP="00D24CC1">
      <w:pPr>
        <w:pStyle w:val="AllowPageBreak"/>
      </w:pPr>
    </w:p>
    <w:p w:rsidR="00000000" w:rsidRPr="00D24CC1" w:rsidP="00D24CC1">
      <w:pPr>
        <w:pStyle w:val="Heading1"/>
      </w:pPr>
      <w:bookmarkStart w:id="10" w:name="O_245694"/>
      <w:bookmarkEnd w:id="10"/>
      <w:r w:rsidRPr="00D24CC1">
        <w:t>Evidence Guide</w:t>
      </w:r>
    </w:p>
    <w:p w:rsidR="00000000" w:rsidRPr="00D24CC1" w:rsidP="00D24CC1">
      <w:pPr>
        <w:pStyle w:val="BodyText"/>
      </w:pPr>
      <w:r w:rsidRPr="00D24CC1">
        <w:rPr>
          <w:rStyle w:val="SpecialBold"/>
        </w:rPr>
        <w:t>EVIDENCE GUIDE</w:t>
      </w:r>
    </w:p>
    <w:p w:rsidR="00000000" w:rsidRPr="00D24CC1" w:rsidP="00D24CC1">
      <w:pPr>
        <w:pStyle w:val="BodyText"/>
      </w:pPr>
      <w:r w:rsidRPr="00D24CC1">
        <w:rPr>
          <w:rStyle w:val="SpecialBold"/>
        </w:rPr>
        <w:t>Critical aspects of competency</w:t>
      </w:r>
    </w:p>
    <w:p w:rsidR="00000000" w:rsidRPr="00D24CC1" w:rsidP="00D24CC1">
      <w:pPr>
        <w:pStyle w:val="ListBullet"/>
      </w:pPr>
      <w:r w:rsidRPr="00D24CC1">
        <w:t>Ability to correctly identi</w:t>
      </w:r>
      <w:r w:rsidRPr="00D24CC1">
        <w:t>fy a range of waste streams, hazardous wastes and waste contaminants.</w:t>
      </w:r>
    </w:p>
    <w:p w:rsidR="00000000" w:rsidRPr="00D24CC1" w:rsidP="00D24CC1">
      <w:pPr>
        <w:pStyle w:val="ListBullet"/>
      </w:pPr>
      <w:r w:rsidRPr="00D24CC1">
        <w:t>Ability to identify a range of potential risks and hazards present in the work environment.</w:t>
      </w:r>
    </w:p>
    <w:p w:rsidR="00000000" w:rsidRPr="00D24CC1" w:rsidP="00D24CC1">
      <w:pPr>
        <w:pStyle w:val="BodyText"/>
      </w:pPr>
      <w:r w:rsidRPr="00D24CC1">
        <w:rPr>
          <w:rStyle w:val="SpecialBold"/>
        </w:rPr>
        <w:t>Knowledge needed to achieve the performance criteria</w:t>
      </w:r>
    </w:p>
    <w:p w:rsidR="00000000" w:rsidRPr="00D24CC1" w:rsidP="00D24CC1">
      <w:pPr>
        <w:pStyle w:val="BodyText"/>
      </w:pPr>
      <w:r w:rsidRPr="00D24CC1">
        <w:t>Knowledge and understanding are essential to apply this unit in the workplace, to transfer the skills to other contexts, and to deal with unplanned events. The knowledge requirements for this unit are listed below.</w:t>
      </w:r>
    </w:p>
    <w:p w:rsidR="00000000" w:rsidRPr="00D24CC1" w:rsidP="00D24CC1">
      <w:pPr>
        <w:pStyle w:val="ListBullet"/>
      </w:pPr>
      <w:r w:rsidRPr="00D24CC1">
        <w:t>Waste types, streams and characteristics</w:t>
      </w:r>
      <w:r w:rsidRPr="00D24CC1">
        <w:t>.</w:t>
      </w:r>
    </w:p>
    <w:p w:rsidR="00000000" w:rsidRPr="00D24CC1" w:rsidP="00D24CC1">
      <w:pPr>
        <w:pStyle w:val="ListBullet"/>
      </w:pPr>
      <w:r w:rsidRPr="00D24CC1">
        <w:t>Waste contaminants.</w:t>
      </w:r>
    </w:p>
    <w:p w:rsidR="00000000" w:rsidRPr="00D24CC1" w:rsidP="00D24CC1">
      <w:pPr>
        <w:pStyle w:val="ListBullet"/>
      </w:pPr>
      <w:r w:rsidRPr="00D24CC1">
        <w:t>Potential risks and hazards.</w:t>
      </w:r>
    </w:p>
    <w:p w:rsidR="00000000" w:rsidRPr="00D24CC1" w:rsidP="00D24CC1">
      <w:pPr>
        <w:pStyle w:val="ListBullet"/>
      </w:pPr>
      <w:r w:rsidRPr="00D24CC1">
        <w:t>Occupational health and safety requirements.</w:t>
      </w:r>
    </w:p>
    <w:p w:rsidR="00000000" w:rsidRPr="00D24CC1" w:rsidP="00D24CC1">
      <w:pPr>
        <w:pStyle w:val="ListBullet"/>
      </w:pPr>
      <w:r w:rsidRPr="00D24CC1">
        <w:t>Relevant environmental regulations.</w:t>
      </w:r>
    </w:p>
    <w:p w:rsidR="00000000" w:rsidRPr="00D24CC1" w:rsidP="00D24CC1">
      <w:pPr>
        <w:pStyle w:val="ListBullet"/>
      </w:pPr>
      <w:r w:rsidRPr="00D24CC1">
        <w:t>OHS hierarchy of control.</w:t>
      </w:r>
    </w:p>
    <w:p w:rsidR="00000000" w:rsidRPr="00D24CC1" w:rsidP="00D24CC1">
      <w:pPr>
        <w:pStyle w:val="BodyText"/>
      </w:pPr>
      <w:r w:rsidRPr="00D24CC1">
        <w:rPr>
          <w:rStyle w:val="SpecialBold"/>
        </w:rPr>
        <w:t>Specific skills needed to achieve the performance criteria</w:t>
      </w:r>
    </w:p>
    <w:p w:rsidR="00000000" w:rsidRPr="00D24CC1" w:rsidP="00D24CC1">
      <w:pPr>
        <w:pStyle w:val="BodyText"/>
      </w:pPr>
      <w:r w:rsidRPr="00D24CC1">
        <w:t>To achieve the performance criteria, so</w:t>
      </w:r>
      <w:r w:rsidRPr="00D24CC1">
        <w:t>me complementary skills are required. These are:</w:t>
      </w:r>
    </w:p>
    <w:p w:rsidR="00000000" w:rsidRPr="00D24CC1" w:rsidP="00D24CC1">
      <w:pPr>
        <w:pStyle w:val="ListBullet"/>
      </w:pPr>
      <w:r w:rsidRPr="00D24CC1">
        <w:t>communication including following instructions</w:t>
      </w:r>
    </w:p>
    <w:p w:rsidR="00000000" w:rsidRPr="00D24CC1" w:rsidP="00D24CC1">
      <w:pPr>
        <w:pStyle w:val="ListBullet"/>
      </w:pPr>
      <w:r w:rsidRPr="00D24CC1">
        <w:t>reading and interpreting work requirements</w:t>
      </w:r>
    </w:p>
    <w:p w:rsidR="00000000" w:rsidRPr="00D24CC1" w:rsidP="00D24CC1">
      <w:pPr>
        <w:pStyle w:val="ListBullet"/>
      </w:pPr>
      <w:r w:rsidRPr="00D24CC1">
        <w:t>identification of waste types</w:t>
      </w:r>
    </w:p>
    <w:p w:rsidR="00000000" w:rsidRPr="00D24CC1" w:rsidP="00D24CC1">
      <w:pPr>
        <w:pStyle w:val="ListBullet"/>
      </w:pPr>
      <w:r w:rsidRPr="00D24CC1">
        <w:t>identification of waste contamination</w:t>
      </w:r>
    </w:p>
    <w:p w:rsidR="00000000" w:rsidRPr="00D24CC1" w:rsidP="00D24CC1">
      <w:pPr>
        <w:pStyle w:val="ListBullet"/>
      </w:pPr>
      <w:r w:rsidRPr="00D24CC1">
        <w:t>hazard identification</w:t>
      </w:r>
    </w:p>
    <w:p w:rsidR="00000000" w:rsidRPr="00D24CC1" w:rsidP="00D24CC1">
      <w:pPr>
        <w:pStyle w:val="ListBullet"/>
      </w:pPr>
      <w:r w:rsidRPr="00D24CC1">
        <w:t>safe and efficient work pr</w:t>
      </w:r>
      <w:r w:rsidRPr="00D24CC1">
        <w:t>actices</w:t>
      </w:r>
    </w:p>
    <w:p w:rsidR="00000000" w:rsidRPr="00D24CC1" w:rsidP="00D24CC1">
      <w:pPr>
        <w:pStyle w:val="ListBullet"/>
      </w:pPr>
      <w:r w:rsidRPr="00D24CC1">
        <w:t>use of emergency and personal protective equipment</w:t>
      </w:r>
    </w:p>
    <w:p w:rsidR="00000000" w:rsidRPr="00D24CC1" w:rsidP="00D24CC1">
      <w:pPr>
        <w:pStyle w:val="ListBullet"/>
      </w:pPr>
      <w:r w:rsidRPr="00D24CC1">
        <w:t>following MSDS.</w:t>
      </w:r>
    </w:p>
    <w:p w:rsidR="00000000" w:rsidRPr="00D24CC1" w:rsidP="00D24CC1">
      <w:pPr>
        <w:pStyle w:val="BodyText"/>
      </w:pPr>
      <w:r w:rsidRPr="00D24CC1">
        <w:rPr>
          <w:rStyle w:val="SpecialBold"/>
        </w:rPr>
        <w:t>Resources required to assess this unit</w:t>
      </w:r>
    </w:p>
    <w:p w:rsidR="00000000" w:rsidRPr="00D24CC1" w:rsidP="00D24CC1">
      <w:pPr>
        <w:pStyle w:val="BodyText"/>
      </w:pPr>
      <w:r w:rsidRPr="00D24CC1">
        <w:t>The following resources should be available:</w:t>
      </w:r>
    </w:p>
    <w:p w:rsidR="00000000" w:rsidRPr="00D24CC1" w:rsidP="00D24CC1">
      <w:pPr>
        <w:pStyle w:val="ListBullet"/>
      </w:pPr>
      <w:r w:rsidRPr="00D24CC1">
        <w:t>range of waste types/streams for identification</w:t>
      </w:r>
    </w:p>
    <w:p w:rsidR="00000000" w:rsidRPr="00D24CC1" w:rsidP="00D24CC1">
      <w:pPr>
        <w:pStyle w:val="ListBullet"/>
      </w:pPr>
      <w:r w:rsidRPr="00D24CC1">
        <w:t>OHS requirements</w:t>
      </w:r>
    </w:p>
    <w:p w:rsidR="00000000" w:rsidRPr="00D24CC1" w:rsidP="00D24CC1">
      <w:pPr>
        <w:pStyle w:val="ListBullet"/>
      </w:pPr>
      <w:r w:rsidRPr="00D24CC1">
        <w:t>personal protective equipment</w:t>
      </w:r>
    </w:p>
    <w:p w:rsidR="00000000" w:rsidRPr="00D24CC1" w:rsidP="00D24CC1">
      <w:pPr>
        <w:pStyle w:val="ListBullet"/>
      </w:pPr>
      <w:r w:rsidRPr="00D24CC1">
        <w:t>work environment in which to identify range of potential risks and hazards.</w:t>
      </w:r>
    </w:p>
    <w:p w:rsidR="00000000" w:rsidRPr="00D24CC1" w:rsidP="00D24CC1">
      <w:pPr>
        <w:pStyle w:val="BodyText"/>
      </w:pPr>
      <w:r w:rsidRPr="00D24CC1">
        <w:rPr>
          <w:rStyle w:val="SpecialBold"/>
        </w:rPr>
        <w:t>Gaining evidence to assess this unit</w:t>
      </w:r>
    </w:p>
    <w:p w:rsidR="00000000" w:rsidRPr="00D24CC1" w:rsidP="00D24CC1">
      <w:pPr>
        <w:pStyle w:val="BodyText"/>
      </w:pPr>
      <w:r w:rsidRPr="00D24CC1">
        <w:t>For valid and reliable assessment of this unit, the competency should be demonstrated over a period of time and be observed by the assessor (or</w:t>
      </w:r>
      <w:r w:rsidRPr="00D24CC1">
        <w:t xml:space="preserve"> assessment team working together to conduct the assessment). The competency is to be demonstrated in a range of situations, which may include customer/workplace interruptions and involvement in related activities normally experienced in the workplace.</w:t>
      </w:r>
    </w:p>
    <w:p w:rsidR="00000000" w:rsidRPr="00D24CC1" w:rsidP="00D24CC1">
      <w:pPr>
        <w:pStyle w:val="BodyText"/>
      </w:pPr>
      <w:r w:rsidRPr="00D24CC1">
        <w:t>Evi</w:t>
      </w:r>
      <w:r w:rsidRPr="00D24CC1">
        <w:t>dence of competency is best obtained by observing activities in the field and reviewing the identification of wastes and hazards. If this is not practicable, observations in realistic simulated environments may be substituted.</w:t>
      </w:r>
    </w:p>
    <w:p w:rsidR="00000000" w:rsidRPr="00D24CC1" w:rsidP="00D24CC1">
      <w:pPr>
        <w:pStyle w:val="BodyText"/>
      </w:pPr>
      <w:r w:rsidRPr="00D24CC1">
        <w:rPr>
          <w:rStyle w:val="SpecialBold"/>
        </w:rPr>
        <w:t>Consistency in performance</w:t>
      </w:r>
    </w:p>
    <w:p w:rsidR="00000000" w:rsidRPr="00D24CC1" w:rsidP="00D24CC1">
      <w:pPr>
        <w:pStyle w:val="BodyText"/>
      </w:pPr>
      <w:r w:rsidRPr="00D24CC1">
        <w:t>As</w:t>
      </w:r>
      <w:r w:rsidRPr="00D24CC1">
        <w:t>sessment requires that strategies meet the objectives of clients and comply with industry expectations in the particular client environment. If the environment is narrowly defined or is not representative of industry needs, it will be necessary to assess t</w:t>
      </w:r>
      <w:r w:rsidRPr="00D24CC1">
        <w:t>he unit within a variety of waste management environments or different client needs to assess competency in the identification of wastes and hazards.</w:t>
      </w:r>
    </w:p>
    <w:p w:rsidR="00000000" w:rsidRPr="00D24CC1" w:rsidP="00D24CC1">
      <w:pPr>
        <w:pStyle w:val="BodyText"/>
      </w:pPr>
      <w:r w:rsidRPr="00D24CC1">
        <w:t>Oral questioning or written assessment and hypothetical situations (scenarios) may be used to assess under</w:t>
      </w:r>
      <w:r w:rsidRPr="00D24CC1">
        <w:t>pinning knowledge. (In assessment situations where the candidate is offered a preference between oral questioning and written audit, questions are to be identical.)</w:t>
      </w:r>
    </w:p>
    <w:p w:rsidR="00000000" w:rsidRPr="00D24CC1" w:rsidP="00D24CC1">
      <w:pPr>
        <w:pStyle w:val="BodyText"/>
      </w:pPr>
      <w:r w:rsidRPr="00D24CC1">
        <w:t>Supplementary evidence may be obtained from relevant authenticated correspondence from exis</w:t>
      </w:r>
      <w:r w:rsidRPr="00D24CC1">
        <w:t>ting supervisors, team leaders or specialist training staff.</w:t>
      </w:r>
    </w:p>
    <w:p w:rsidR="00000000" w:rsidRPr="00D24CC1" w:rsidP="00D24CC1">
      <w:pPr>
        <w:pStyle w:val="BodyText"/>
      </w:pPr>
      <w:r w:rsidRPr="00D24CC1">
        <w:t>Note:</w:t>
      </w:r>
      <w:r w:rsidRPr="00D24CC1">
        <w:tab/>
        <w:t>All practical demonstrations must adhere to the safety and environmental regulations relevant to each state or territory.</w:t>
      </w:r>
    </w:p>
    <w:p w:rsidR="00000000" w:rsidRPr="00D24CC1" w:rsidP="00D24CC1">
      <w:pPr>
        <w:pStyle w:val="BodyText"/>
      </w:pPr>
      <w:r w:rsidRPr="00D24CC1">
        <w:rPr>
          <w:rStyle w:val="SpecialBold"/>
        </w:rPr>
        <w:t>Key competency levels</w:t>
      </w:r>
    </w:p>
    <w:p w:rsidR="00000000" w:rsidRPr="00D24CC1" w:rsidP="00D24CC1">
      <w:pPr>
        <w:pStyle w:val="BodyText"/>
      </w:pPr>
      <w:r w:rsidRPr="00D24CC1">
        <w:t>There are a number of processes that are lear</w:t>
      </w:r>
      <w:r w:rsidRPr="00D24CC1">
        <w:t>nt throughout work and life that are required in all jobs. They are fundamental processes and generally transferable to other work functions. Some of these are covered by the key competencies, although others may be added.</w:t>
      </w:r>
    </w:p>
    <w:p w:rsidR="00000000" w:rsidRPr="00D24CC1" w:rsidP="00D24CC1">
      <w:pPr>
        <w:pStyle w:val="BodyText"/>
      </w:pPr>
      <w:r w:rsidRPr="00D24CC1">
        <w:t xml:space="preserve">Information below highlights how </w:t>
      </w:r>
      <w:r w:rsidRPr="00D24CC1">
        <w:t>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1265E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D24CC1">
            <w:pPr>
              <w:pStyle w:val="BodyText"/>
              <w:rPr>
                <w:lang w:val="en-NZ"/>
              </w:rPr>
            </w:pPr>
            <w:r w:rsidRPr="00D24CC1">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D24CC1" w:rsidP="00D24CC1">
            <w:pPr>
              <w:pStyle w:val="BodyText"/>
            </w:pPr>
            <w:r w:rsidRPr="00D24CC1">
              <w:t>Perform the process</w:t>
            </w:r>
          </w:p>
        </w:tc>
        <w:tc>
          <w:tcPr>
            <w:tcW w:w="435" w:type="dxa"/>
            <w:tcBorders>
              <w:top w:val="nil"/>
              <w:left w:val="nil"/>
              <w:bottom w:val="nil"/>
              <w:right w:val="nil"/>
            </w:tcBorders>
            <w:tcMar>
              <w:top w:w="0" w:type="dxa"/>
              <w:left w:w="62" w:type="dxa"/>
              <w:bottom w:w="0" w:type="dxa"/>
              <w:right w:w="62" w:type="dxa"/>
            </w:tcMar>
          </w:tcPr>
          <w:p w:rsidR="00000000" w:rsidP="00D24CC1">
            <w:pPr>
              <w:pStyle w:val="BodyText"/>
              <w:rPr>
                <w:lang w:val="en-NZ"/>
              </w:rPr>
            </w:pPr>
            <w:r w:rsidRPr="00D24CC1">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D24CC1" w:rsidP="00D24CC1">
            <w:pPr>
              <w:pStyle w:val="BodyText"/>
            </w:pPr>
            <w:r w:rsidRPr="00D24CC1">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D24CC1">
            <w:pPr>
              <w:pStyle w:val="BodyText"/>
              <w:rPr>
                <w:lang w:val="en-NZ"/>
              </w:rPr>
            </w:pPr>
            <w:r w:rsidRPr="00D24CC1">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D24CC1">
            <w:pPr>
              <w:pStyle w:val="BodyText"/>
              <w:rPr>
                <w:lang w:val="en-NZ"/>
              </w:rPr>
            </w:pPr>
            <w:r w:rsidRPr="00D24CC1">
              <w:t>Perform, administer and design the process</w:t>
            </w:r>
          </w:p>
        </w:tc>
      </w:tr>
      <w:tr w:rsidTr="001265E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D24CC1">
            <w:pPr>
              <w:pStyle w:val="BodyText"/>
              <w:rPr>
                <w:lang w:val="en-NZ"/>
              </w:rPr>
            </w:pPr>
          </w:p>
        </w:tc>
      </w:tr>
      <w:tr w:rsidTr="001265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24CC1" w:rsidP="00D24CC1">
            <w:pPr>
              <w:pStyle w:val="BodyText"/>
            </w:pPr>
            <w:r w:rsidRPr="00D24CC1">
              <w:t xml:space="preserve">How can </w:t>
            </w:r>
            <w:r w:rsidRPr="00D24CC1">
              <w:rPr>
                <w:rStyle w:val="SpecialBold"/>
              </w:rPr>
              <w:t>communication of ideas and information</w:t>
            </w:r>
            <w:r w:rsidRPr="00D24CC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t>Discuss with colleagues, clients and relevant personnel all aspects of wastes and hazards.</w:t>
            </w:r>
          </w:p>
        </w:tc>
      </w:tr>
      <w:tr w:rsidTr="001265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24CC1" w:rsidP="00D24CC1">
            <w:pPr>
              <w:pStyle w:val="BodyText"/>
            </w:pPr>
            <w:r w:rsidRPr="00D24CC1">
              <w:t xml:space="preserve">How can </w:t>
            </w:r>
            <w:r w:rsidRPr="00D24CC1">
              <w:rPr>
                <w:rStyle w:val="SpecialBold"/>
              </w:rPr>
              <w:t>information be collected</w:t>
            </w:r>
            <w:r w:rsidRPr="00D24CC1">
              <w:t xml:space="preserve">, </w:t>
            </w:r>
            <w:r w:rsidRPr="00D24CC1">
              <w:rPr>
                <w:rStyle w:val="SpecialBold"/>
              </w:rPr>
              <w:t>analysed and organised</w:t>
            </w:r>
            <w:r w:rsidRPr="00D24CC1">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t>Gather and analyse information from a number of sources (including relevant legislation and company requirements to identify wastes and possible hazards.</w:t>
            </w:r>
          </w:p>
        </w:tc>
      </w:tr>
      <w:tr w:rsidTr="001265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24CC1" w:rsidP="00D24CC1">
            <w:pPr>
              <w:pStyle w:val="BodyText"/>
            </w:pPr>
            <w:r w:rsidRPr="00D24CC1">
              <w:t xml:space="preserve">How are </w:t>
            </w:r>
            <w:r w:rsidRPr="00D24CC1">
              <w:rPr>
                <w:rStyle w:val="SpecialBold"/>
              </w:rPr>
              <w:t>activities planned and organised</w:t>
            </w:r>
            <w:r w:rsidRPr="00D24CC1">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t>Plan and organise meetings and communicate opportunit</w:t>
            </w:r>
            <w:r w:rsidRPr="00D24CC1">
              <w:t>ies with colleagues to discuss waste identification and hazards.</w:t>
            </w:r>
          </w:p>
        </w:tc>
      </w:tr>
      <w:tr w:rsidTr="001265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24CC1" w:rsidP="00D24CC1">
            <w:pPr>
              <w:pStyle w:val="BodyText"/>
            </w:pPr>
            <w:r w:rsidRPr="00D24CC1">
              <w:t xml:space="preserve">How can </w:t>
            </w:r>
            <w:r w:rsidRPr="00D24CC1">
              <w:rPr>
                <w:rStyle w:val="SpecialBold"/>
              </w:rPr>
              <w:t>teamwork</w:t>
            </w:r>
            <w:r w:rsidRPr="00D24CC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t>Work cooperatively with colleagues to identify wastes and hazards.</w:t>
            </w:r>
          </w:p>
        </w:tc>
      </w:tr>
      <w:tr w:rsidTr="001265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24CC1" w:rsidP="00D24CC1">
            <w:pPr>
              <w:pStyle w:val="BodyText"/>
            </w:pPr>
            <w:r w:rsidRPr="00D24CC1">
              <w:t xml:space="preserve">How can the use of </w:t>
            </w:r>
            <w:r w:rsidRPr="00D24CC1">
              <w:rPr>
                <w:rStyle w:val="SpecialBold"/>
              </w:rPr>
              <w:t>mathematical ideas and techniques</w:t>
            </w:r>
            <w:r w:rsidRPr="00D24CC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t>Use relevant numerical calculations accurately.</w:t>
            </w:r>
          </w:p>
        </w:tc>
      </w:tr>
      <w:tr w:rsidTr="001265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24CC1" w:rsidP="00D24CC1">
            <w:pPr>
              <w:pStyle w:val="BodyText"/>
            </w:pPr>
            <w:r w:rsidRPr="00D24CC1">
              <w:t xml:space="preserve">How can </w:t>
            </w:r>
            <w:r w:rsidRPr="00D24CC1">
              <w:rPr>
                <w:rStyle w:val="SpecialBold"/>
              </w:rPr>
              <w:t>problem-solving skills</w:t>
            </w:r>
            <w:r w:rsidRPr="00D24CC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t>Identify and solve risk elements in the waste and hazard identification process.</w:t>
            </w:r>
          </w:p>
        </w:tc>
      </w:tr>
      <w:tr w:rsidTr="001265E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24CC1" w:rsidP="00D24CC1">
            <w:pPr>
              <w:pStyle w:val="BodyText"/>
            </w:pPr>
            <w:r w:rsidRPr="00D24CC1">
              <w:t xml:space="preserve">How can the </w:t>
            </w:r>
            <w:r w:rsidRPr="00D24CC1">
              <w:rPr>
                <w:rStyle w:val="SpecialBold"/>
              </w:rPr>
              <w:t>use of technology</w:t>
            </w:r>
            <w:r w:rsidRPr="00D24CC1">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24CC1">
            <w:pPr>
              <w:pStyle w:val="BodyText"/>
              <w:rPr>
                <w:lang w:val="en-NZ"/>
              </w:rPr>
            </w:pPr>
            <w:r w:rsidRPr="00D24CC1">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D24CC1" w:rsidP="00D24CC1">
            <w:pPr>
              <w:pStyle w:val="BodyText"/>
            </w:pPr>
            <w:r w:rsidRPr="00D24CC1">
              <w:t>Demonstrate understanding of technological principles and physical skills to use appropriate equipment.</w:t>
            </w:r>
          </w:p>
        </w:tc>
      </w:tr>
    </w:tbl>
    <w:p w:rsidR="001265EE" w:rsidP="00D24CC1">
      <w:pPr>
        <w:pStyle w:val="BodyText"/>
      </w:pPr>
    </w:p>
    <w:p w:rsidR="001265EE" w:rsidP="00D24CC1">
      <w:pPr>
        <w:pStyle w:val="BodyText"/>
      </w:pPr>
    </w:p>
    <w:p w:rsidR="00000000" w:rsidRPr="00D24CC1" w:rsidP="00D24CC1">
      <w:pPr>
        <w:pStyle w:val="Heading1"/>
      </w:pPr>
      <w:bookmarkStart w:id="11" w:name="O_253677"/>
      <w:bookmarkEnd w:id="11"/>
      <w:r w:rsidRPr="00D24CC1">
        <w:t>Range Statement</w:t>
      </w:r>
    </w:p>
    <w:p w:rsidR="00000000" w:rsidRPr="00D24CC1" w:rsidP="00D24CC1">
      <w:pPr>
        <w:pStyle w:val="BodyText"/>
      </w:pPr>
      <w:r w:rsidRPr="00D24CC1">
        <w:rPr>
          <w:rStyle w:val="SpecialBold"/>
        </w:rPr>
        <w:t>RANGE STATEMENT</w:t>
      </w:r>
    </w:p>
    <w:p w:rsidR="00000000" w:rsidRPr="00D24CC1" w:rsidP="00D24CC1">
      <w:pPr>
        <w:pStyle w:val="BodyText"/>
      </w:pPr>
      <w:r w:rsidRPr="00D24CC1">
        <w:t>The range statement links the required knowledge and organisational and technical requirements t</w:t>
      </w:r>
      <w:r w:rsidRPr="00D24CC1">
        <w:t>o the workplace context. It describes any contextual variables that will be used or encountered when applying the competency in work situations. It allows for different work practices and work and knowledge requirements as well as for differences between o</w:t>
      </w:r>
      <w:r w:rsidRPr="00D24CC1">
        <w:t>rganisations and workplaces. The following variables may be present for this particular unit.</w:t>
      </w:r>
    </w:p>
    <w:p w:rsidR="00000000" w:rsidRPr="00D24CC1" w:rsidP="00D24CC1">
      <w:pPr>
        <w:pStyle w:val="BodyText"/>
      </w:pPr>
      <w:r w:rsidRPr="00D24CC1">
        <w:rPr>
          <w:rStyle w:val="SpecialBold"/>
        </w:rPr>
        <w:t>Characteristics of wastes</w:t>
      </w:r>
      <w:r w:rsidRPr="00D24CC1">
        <w:t xml:space="preserve"> include but are not limited to:</w:t>
      </w:r>
    </w:p>
    <w:p w:rsidR="00000000" w:rsidRPr="00D24CC1" w:rsidP="00D24CC1">
      <w:pPr>
        <w:pStyle w:val="ListBullet"/>
      </w:pPr>
      <w:r w:rsidRPr="00D24CC1">
        <w:t>containment</w:t>
      </w:r>
    </w:p>
    <w:p w:rsidR="00000000" w:rsidRPr="00D24CC1" w:rsidP="00D24CC1">
      <w:pPr>
        <w:pStyle w:val="ListBullet"/>
      </w:pPr>
      <w:r w:rsidRPr="00D24CC1">
        <w:t>density</w:t>
      </w:r>
    </w:p>
    <w:p w:rsidR="00000000" w:rsidRPr="00D24CC1" w:rsidP="00D24CC1">
      <w:pPr>
        <w:pStyle w:val="ListBullet"/>
      </w:pPr>
      <w:r w:rsidRPr="00D24CC1">
        <w:t>hazard</w:t>
      </w:r>
    </w:p>
    <w:p w:rsidR="00000000" w:rsidRPr="00D24CC1" w:rsidP="00D24CC1">
      <w:pPr>
        <w:pStyle w:val="ListBullet"/>
      </w:pPr>
      <w:r w:rsidRPr="00D24CC1">
        <w:t>level of contamination</w:t>
      </w:r>
    </w:p>
    <w:p w:rsidR="00000000" w:rsidRPr="00D24CC1" w:rsidP="00D24CC1">
      <w:pPr>
        <w:pStyle w:val="ListBullet"/>
      </w:pPr>
      <w:r w:rsidRPr="00D24CC1">
        <w:t>quality</w:t>
      </w:r>
    </w:p>
    <w:p w:rsidR="00000000" w:rsidRPr="00D24CC1" w:rsidP="00D24CC1">
      <w:pPr>
        <w:pStyle w:val="ListBullet"/>
      </w:pPr>
      <w:r w:rsidRPr="00D24CC1">
        <w:t>shape</w:t>
      </w:r>
    </w:p>
    <w:p w:rsidR="00000000" w:rsidRPr="00D24CC1" w:rsidP="00D24CC1">
      <w:pPr>
        <w:pStyle w:val="ListBullet"/>
      </w:pPr>
      <w:r w:rsidRPr="00D24CC1">
        <w:t>size</w:t>
      </w:r>
    </w:p>
    <w:p w:rsidR="00000000" w:rsidRPr="00D24CC1" w:rsidP="00D24CC1">
      <w:pPr>
        <w:pStyle w:val="ListBullet"/>
      </w:pPr>
      <w:r w:rsidRPr="00D24CC1">
        <w:t>volume</w:t>
      </w:r>
    </w:p>
    <w:p w:rsidR="00000000" w:rsidRPr="00D24CC1" w:rsidP="00D24CC1">
      <w:pPr>
        <w:pStyle w:val="ListBullet"/>
      </w:pPr>
      <w:r w:rsidRPr="00D24CC1">
        <w:t>weight.</w:t>
      </w:r>
    </w:p>
    <w:p w:rsidR="00000000" w:rsidRPr="00D24CC1" w:rsidP="00D24CC1">
      <w:pPr>
        <w:pStyle w:val="BodyText"/>
      </w:pPr>
      <w:r w:rsidRPr="00D24CC1">
        <w:rPr>
          <w:rStyle w:val="SpecialBold"/>
        </w:rPr>
        <w:t>Contamination</w:t>
      </w:r>
      <w:r w:rsidRPr="00D24CC1">
        <w:t xml:space="preserve"> may include inferior quality and unacceptable waste streams.</w:t>
      </w:r>
    </w:p>
    <w:p w:rsidR="00000000" w:rsidRPr="00D24CC1" w:rsidP="00D24CC1">
      <w:pPr>
        <w:pStyle w:val="BodyText"/>
      </w:pPr>
      <w:r w:rsidRPr="00D24CC1">
        <w:rPr>
          <w:rStyle w:val="SpecialBold"/>
        </w:rPr>
        <w:t>Emergency and personal protective equipment</w:t>
      </w:r>
      <w:r w:rsidRPr="00D24CC1">
        <w:t xml:space="preserve"> must include:</w:t>
      </w:r>
    </w:p>
    <w:p w:rsidR="00000000" w:rsidRPr="00D24CC1" w:rsidP="00D24CC1">
      <w:pPr>
        <w:pStyle w:val="ListBullet"/>
      </w:pPr>
      <w:r w:rsidRPr="00D24CC1">
        <w:t>appropriate footwear</w:t>
      </w:r>
    </w:p>
    <w:p w:rsidR="00000000" w:rsidRPr="00D24CC1" w:rsidP="00D24CC1">
      <w:pPr>
        <w:pStyle w:val="ListBullet"/>
      </w:pPr>
      <w:r w:rsidRPr="00D24CC1">
        <w:t>communications equipment</w:t>
      </w:r>
    </w:p>
    <w:p w:rsidR="00000000" w:rsidRPr="00D24CC1" w:rsidP="00D24CC1">
      <w:pPr>
        <w:pStyle w:val="ListBullet"/>
      </w:pPr>
      <w:r w:rsidRPr="00D24CC1">
        <w:t>eye protection</w:t>
      </w:r>
    </w:p>
    <w:p w:rsidR="00000000" w:rsidRPr="00D24CC1" w:rsidP="00D24CC1">
      <w:pPr>
        <w:pStyle w:val="ListBullet"/>
      </w:pPr>
      <w:r w:rsidRPr="00D24CC1">
        <w:t>eyewash kit</w:t>
      </w:r>
    </w:p>
    <w:p w:rsidR="00000000" w:rsidRPr="00D24CC1" w:rsidP="00D24CC1">
      <w:pPr>
        <w:pStyle w:val="ListBullet"/>
      </w:pPr>
      <w:r w:rsidRPr="00D24CC1">
        <w:t>fire extinguishers</w:t>
      </w:r>
    </w:p>
    <w:p w:rsidR="00000000" w:rsidRPr="00D24CC1" w:rsidP="00D24CC1">
      <w:pPr>
        <w:pStyle w:val="ListBullet"/>
      </w:pPr>
      <w:r w:rsidRPr="00D24CC1">
        <w:t>First Aid kit</w:t>
      </w:r>
    </w:p>
    <w:p w:rsidR="00000000" w:rsidRPr="00D24CC1" w:rsidP="00D24CC1">
      <w:pPr>
        <w:pStyle w:val="ListBullet"/>
      </w:pPr>
      <w:r w:rsidRPr="00D24CC1">
        <w:t>gloves</w:t>
      </w:r>
    </w:p>
    <w:p w:rsidR="00000000" w:rsidRPr="00D24CC1" w:rsidP="00D24CC1">
      <w:pPr>
        <w:pStyle w:val="ListBullet"/>
      </w:pPr>
      <w:r w:rsidRPr="00D24CC1">
        <w:t>overalls and protectiv</w:t>
      </w:r>
      <w:r w:rsidRPr="00D24CC1">
        <w:t>e clothing.</w:t>
      </w:r>
    </w:p>
    <w:p w:rsidR="00000000" w:rsidRPr="00D24CC1" w:rsidP="00D24CC1">
      <w:pPr>
        <w:pStyle w:val="BodyText"/>
      </w:pPr>
      <w:r w:rsidRPr="00D24CC1">
        <w:rPr>
          <w:rStyle w:val="SpecialBold"/>
        </w:rPr>
        <w:t>Emergency and personal protective equipment</w:t>
      </w:r>
      <w:r w:rsidRPr="00D24CC1">
        <w:t xml:space="preserve"> could also include:</w:t>
      </w:r>
    </w:p>
    <w:p w:rsidR="00000000" w:rsidRPr="00D24CC1" w:rsidP="00D24CC1">
      <w:pPr>
        <w:pStyle w:val="ListBullet"/>
      </w:pPr>
      <w:r w:rsidRPr="00D24CC1">
        <w:t>breathing apparatus</w:t>
      </w:r>
    </w:p>
    <w:p w:rsidR="00000000" w:rsidRPr="00D24CC1" w:rsidP="00D24CC1">
      <w:pPr>
        <w:pStyle w:val="ListBullet"/>
      </w:pPr>
      <w:r w:rsidRPr="00D24CC1">
        <w:t>containment devices such as booms</w:t>
      </w:r>
    </w:p>
    <w:p w:rsidR="00000000" w:rsidRPr="00D24CC1" w:rsidP="00D24CC1">
      <w:pPr>
        <w:pStyle w:val="ListBullet"/>
      </w:pPr>
      <w:r w:rsidRPr="00D24CC1">
        <w:t>emergency procedure guides</w:t>
      </w:r>
    </w:p>
    <w:p w:rsidR="00000000" w:rsidRPr="00D24CC1" w:rsidP="00D24CC1">
      <w:pPr>
        <w:pStyle w:val="ListBullet"/>
      </w:pPr>
      <w:r w:rsidRPr="00D24CC1">
        <w:t>face shield/mask</w:t>
      </w:r>
    </w:p>
    <w:p w:rsidR="00000000" w:rsidRPr="00D24CC1" w:rsidP="00D24CC1">
      <w:pPr>
        <w:pStyle w:val="ListBullet"/>
      </w:pPr>
      <w:r w:rsidRPr="00D24CC1">
        <w:t>hard hat</w:t>
      </w:r>
    </w:p>
    <w:p w:rsidR="00000000" w:rsidRPr="00D24CC1" w:rsidP="00D24CC1">
      <w:pPr>
        <w:pStyle w:val="ListBullet"/>
      </w:pPr>
      <w:r w:rsidRPr="00D24CC1">
        <w:t>hearing protection</w:t>
      </w:r>
    </w:p>
    <w:p w:rsidR="00000000" w:rsidRPr="00D24CC1" w:rsidP="00D24CC1">
      <w:pPr>
        <w:pStyle w:val="ListBullet"/>
      </w:pPr>
      <w:r w:rsidRPr="00D24CC1">
        <w:t>material safety data sheets (MSDS)</w:t>
      </w:r>
    </w:p>
    <w:p w:rsidR="00000000" w:rsidRPr="00D24CC1" w:rsidP="00D24CC1">
      <w:pPr>
        <w:pStyle w:val="ListBullet"/>
      </w:pPr>
      <w:r w:rsidRPr="00D24CC1">
        <w:t>oil absorbent materials</w:t>
      </w:r>
    </w:p>
    <w:p w:rsidR="00000000" w:rsidRPr="00D24CC1" w:rsidP="00D24CC1">
      <w:pPr>
        <w:pStyle w:val="ListBullet"/>
      </w:pPr>
      <w:r w:rsidRPr="00D24CC1">
        <w:t>spill kit.</w:t>
      </w:r>
    </w:p>
    <w:p w:rsidR="00000000" w:rsidRPr="00D24CC1" w:rsidP="00D24CC1">
      <w:pPr>
        <w:pStyle w:val="BodyText"/>
      </w:pPr>
      <w:r w:rsidRPr="00D24CC1">
        <w:rPr>
          <w:rStyle w:val="SpecialBold"/>
        </w:rPr>
        <w:t>Performance of this unit</w:t>
      </w:r>
      <w:r w:rsidRPr="00D24CC1">
        <w:t xml:space="preserve"> is carried out in accordance with relevant requirements of the following:</w:t>
      </w:r>
    </w:p>
    <w:p w:rsidR="00000000" w:rsidRPr="00D24CC1" w:rsidP="00D24CC1">
      <w:pPr>
        <w:pStyle w:val="ListBullet"/>
      </w:pPr>
      <w:r w:rsidRPr="00D24CC1">
        <w:t>Australian Standards</w:t>
      </w:r>
    </w:p>
    <w:p w:rsidR="00000000" w:rsidRPr="00D24CC1" w:rsidP="00D24CC1">
      <w:pPr>
        <w:pStyle w:val="ListBullet"/>
      </w:pPr>
      <w:r w:rsidRPr="00D24CC1">
        <w:t>environmental regulations</w:t>
      </w:r>
    </w:p>
    <w:p w:rsidR="00000000" w:rsidRPr="00D24CC1" w:rsidP="00D24CC1">
      <w:pPr>
        <w:pStyle w:val="ListBullet"/>
      </w:pPr>
      <w:r w:rsidRPr="00D24CC1">
        <w:t>legislative requirements</w:t>
      </w:r>
    </w:p>
    <w:p w:rsidR="00000000" w:rsidRPr="00D24CC1" w:rsidP="00D24CC1">
      <w:pPr>
        <w:pStyle w:val="ListBullet"/>
      </w:pPr>
      <w:r w:rsidRPr="00D24CC1">
        <w:t>manufacturers' specifications</w:t>
      </w:r>
    </w:p>
    <w:p w:rsidR="00000000" w:rsidRPr="00D24CC1" w:rsidP="00D24CC1">
      <w:pPr>
        <w:pStyle w:val="ListBullet"/>
      </w:pPr>
      <w:r w:rsidRPr="00D24CC1">
        <w:t>organisational proc</w:t>
      </w:r>
      <w:r w:rsidRPr="00D24CC1">
        <w:t>edures</w:t>
      </w:r>
    </w:p>
    <w:p w:rsidR="00000000" w:rsidRPr="00D24CC1" w:rsidP="00D24CC1">
      <w:pPr>
        <w:pStyle w:val="ListBullet"/>
      </w:pPr>
      <w:r w:rsidRPr="00D24CC1">
        <w:t>relevant state/territory regulations.</w:t>
      </w:r>
    </w:p>
    <w:p w:rsidR="00000000" w:rsidRPr="00D24CC1" w:rsidP="00D24CC1">
      <w:pPr>
        <w:pStyle w:val="BodyText"/>
      </w:pPr>
      <w:r w:rsidRPr="00D24CC1">
        <w:rPr>
          <w:rStyle w:val="SpecialBold"/>
        </w:rPr>
        <w:t>Potential risks and hazards</w:t>
      </w:r>
      <w:r w:rsidRPr="00D24CC1">
        <w:t xml:space="preserve"> are those risks and hazards identified by the organisation that could lead to injury or illness of employees, contractors, visitors or the public; damage to plant, vehicles or propert</w:t>
      </w:r>
      <w:r w:rsidRPr="00D24CC1">
        <w:t>y; or that could cause harm to the environment.</w:t>
      </w:r>
    </w:p>
    <w:p w:rsidR="00000000" w:rsidRPr="00D24CC1" w:rsidP="00D24CC1">
      <w:pPr>
        <w:pStyle w:val="BodyText"/>
      </w:pPr>
      <w:r w:rsidRPr="00D24CC1">
        <w:t xml:space="preserve">This relates to on-site and off-site activities (whether company owned or occupied premises, customer/client </w:t>
      </w:r>
      <w:r w:rsidRPr="00D24CC1">
        <w:t>premises or public property) over which it could be expected the organisation had control.</w:t>
      </w:r>
    </w:p>
    <w:p w:rsidR="00000000" w:rsidRPr="00D24CC1" w:rsidP="00D24CC1">
      <w:pPr>
        <w:pStyle w:val="BodyText"/>
      </w:pPr>
      <w:r w:rsidRPr="00D24CC1">
        <w:rPr>
          <w:rStyle w:val="SpecialBold"/>
        </w:rPr>
        <w:t>Relevant</w:t>
      </w:r>
      <w:r w:rsidRPr="00D24CC1">
        <w:rPr>
          <w:rStyle w:val="SpecialBold"/>
        </w:rPr>
        <w:t xml:space="preserve"> legislation and codes</w:t>
      </w:r>
      <w:r w:rsidRPr="00D24CC1">
        <w:t xml:space="preserve"> cover state and federal:</w:t>
      </w:r>
    </w:p>
    <w:p w:rsidR="00000000" w:rsidRPr="00D24CC1" w:rsidP="00D24CC1">
      <w:pPr>
        <w:pStyle w:val="ListBullet"/>
      </w:pPr>
      <w:r w:rsidRPr="00D24CC1">
        <w:t>duty of care</w:t>
      </w:r>
    </w:p>
    <w:p w:rsidR="00000000" w:rsidRPr="00D24CC1" w:rsidP="00D24CC1">
      <w:pPr>
        <w:pStyle w:val="ListBullet"/>
      </w:pPr>
      <w:r w:rsidRPr="00D24CC1">
        <w:t>industry codes of conduct</w:t>
      </w:r>
    </w:p>
    <w:p w:rsidR="00000000" w:rsidRPr="00D24CC1" w:rsidP="00D24CC1">
      <w:pPr>
        <w:pStyle w:val="ListBullet"/>
      </w:pPr>
      <w:r w:rsidRPr="00D24CC1">
        <w:t>occupational health and safety</w:t>
      </w:r>
    </w:p>
    <w:p w:rsidR="00000000" w:rsidRPr="00D24CC1" w:rsidP="00D24CC1">
      <w:pPr>
        <w:pStyle w:val="ListBullet"/>
      </w:pPr>
      <w:r w:rsidRPr="00D24CC1">
        <w:t>Australian Standards</w:t>
      </w:r>
    </w:p>
    <w:p w:rsidR="00000000" w:rsidRPr="00D24CC1" w:rsidP="00D24CC1">
      <w:pPr>
        <w:pStyle w:val="ListBullet"/>
      </w:pPr>
      <w:r w:rsidRPr="00D24CC1">
        <w:t>environmental protection legislation.</w:t>
      </w:r>
    </w:p>
    <w:p w:rsidR="00000000" w:rsidRPr="00D24CC1" w:rsidP="00D24CC1">
      <w:pPr>
        <w:pStyle w:val="BodyText"/>
      </w:pPr>
      <w:r w:rsidRPr="00D24CC1">
        <w:rPr>
          <w:rStyle w:val="SpecialBold"/>
        </w:rPr>
        <w:t>Waste streams</w:t>
      </w:r>
      <w:r w:rsidRPr="00D24CC1">
        <w:t xml:space="preserve"> include:</w:t>
      </w:r>
    </w:p>
    <w:p w:rsidR="00000000" w:rsidRPr="00D24CC1" w:rsidP="00D24CC1">
      <w:pPr>
        <w:pStyle w:val="ListBullet"/>
      </w:pPr>
      <w:r w:rsidRPr="00D24CC1">
        <w:t>construction and demolition</w:t>
      </w:r>
    </w:p>
    <w:p w:rsidR="00000000" w:rsidRPr="00D24CC1" w:rsidP="00D24CC1">
      <w:pPr>
        <w:pStyle w:val="ListBullet"/>
      </w:pPr>
      <w:r w:rsidRPr="00D24CC1">
        <w:t>dangerous goods</w:t>
      </w:r>
    </w:p>
    <w:p w:rsidR="00000000" w:rsidRPr="00D24CC1" w:rsidP="00D24CC1">
      <w:pPr>
        <w:pStyle w:val="ListBullet"/>
      </w:pPr>
      <w:r w:rsidRPr="00D24CC1">
        <w:t>green waste</w:t>
      </w:r>
    </w:p>
    <w:p w:rsidR="00000000" w:rsidRPr="00D24CC1" w:rsidP="00D24CC1">
      <w:pPr>
        <w:pStyle w:val="ListBullet"/>
      </w:pPr>
      <w:r w:rsidRPr="00D24CC1">
        <w:t>hazardous substances</w:t>
      </w:r>
    </w:p>
    <w:p w:rsidR="00000000" w:rsidRPr="00D24CC1" w:rsidP="00D24CC1">
      <w:pPr>
        <w:pStyle w:val="ListBullet"/>
      </w:pPr>
      <w:r w:rsidRPr="00D24CC1">
        <w:t>municipal waste</w:t>
      </w:r>
    </w:p>
    <w:p w:rsidR="00000000" w:rsidRPr="00D24CC1" w:rsidP="00D24CC1">
      <w:pPr>
        <w:pStyle w:val="ListBullet"/>
      </w:pPr>
      <w:r w:rsidRPr="00D24CC1">
        <w:t>oil</w:t>
      </w:r>
    </w:p>
    <w:p w:rsidR="00000000" w:rsidRPr="00D24CC1" w:rsidP="00D24CC1">
      <w:pPr>
        <w:pStyle w:val="ListBullet"/>
      </w:pPr>
      <w:r w:rsidRPr="00D24CC1">
        <w:t>putrescibles</w:t>
      </w:r>
    </w:p>
    <w:p w:rsidR="00000000" w:rsidRPr="00D24CC1" w:rsidP="00D24CC1">
      <w:pPr>
        <w:pStyle w:val="ListBullet"/>
      </w:pPr>
      <w:r w:rsidRPr="00D24CC1">
        <w:t>recyclables</w:t>
      </w:r>
    </w:p>
    <w:p w:rsidR="001265EE" w:rsidP="00D24CC1">
      <w:pPr>
        <w:pStyle w:val="ListBullet"/>
      </w:pPr>
      <w:r w:rsidRPr="00D24CC1">
        <w:t>solid inert.</w:t>
      </w:r>
    </w:p>
    <w:p w:rsidR="001265EE" w:rsidP="00D24CC1">
      <w:pPr>
        <w:pStyle w:val="ListBullet"/>
      </w:pPr>
    </w:p>
    <w:p w:rsidR="00000000" w:rsidRPr="00D24CC1" w:rsidP="00D24CC1">
      <w:pPr>
        <w:pStyle w:val="Heading1"/>
      </w:pPr>
      <w:bookmarkStart w:id="12" w:name="O_295539"/>
      <w:bookmarkEnd w:id="12"/>
      <w:r w:rsidRPr="00D24CC1">
        <w:t>Unit Sector(s)</w:t>
      </w:r>
    </w:p>
    <w:p w:rsidR="00000000" w:rsidRPr="00D24CC1" w:rsidP="00D24CC1">
      <w:pPr>
        <w:pStyle w:val="BodyText"/>
      </w:pPr>
      <w:r w:rsidRPr="00D24CC1">
        <w:t>Not Applicable</w:t>
      </w:r>
    </w:p>
    <w:p w:rsidR="00000000" w:rsidRPr="00D24CC1" w:rsidP="00D24CC1"/>
    <w:sectPr w:rsidSect="00D24C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5EE" w:rsidP="00126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5EE" w:rsidP="00D24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65EE" w:rsidP="00D24C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65EE" w:rsidP="00D24C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5EE" w:rsidP="001265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5EE" w:rsidP="00D24CC1">
    <w:pPr>
      <w:pStyle w:val="Header"/>
      <w:framePr w:wrap="around"/>
    </w:pPr>
    <w:r>
      <w:fldChar w:fldCharType="begin"/>
    </w:r>
    <w:r>
      <w:instrText xml:space="preserve"> TITLE   \* MERGEFORMAT </w:instrText>
    </w:r>
    <w:r>
      <w:fldChar w:fldCharType="separate"/>
    </w:r>
    <w:r>
      <w:t>PRMWM44B Identify wastes and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65EE" w:rsidP="00D24C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CEC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92DA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C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4CC1"/>
    <w:pPr>
      <w:spacing w:before="360" w:after="60"/>
      <w:outlineLvl w:val="0"/>
    </w:pPr>
    <w:rPr>
      <w:sz w:val="32"/>
    </w:rPr>
  </w:style>
  <w:style w:type="paragraph" w:styleId="Heading2">
    <w:name w:val="heading 2"/>
    <w:basedOn w:val="HeadingBase"/>
    <w:next w:val="BodyText"/>
    <w:link w:val="Heading2Char"/>
    <w:qFormat/>
    <w:rsid w:val="00D24CC1"/>
    <w:pPr>
      <w:keepLines/>
      <w:spacing w:before="240" w:after="120"/>
      <w:outlineLvl w:val="1"/>
    </w:pPr>
    <w:rPr>
      <w:sz w:val="28"/>
      <w:szCs w:val="40"/>
    </w:rPr>
  </w:style>
  <w:style w:type="paragraph" w:styleId="Heading3">
    <w:name w:val="heading 3"/>
    <w:basedOn w:val="HeadingBase"/>
    <w:next w:val="BodyText"/>
    <w:link w:val="Heading3Char"/>
    <w:qFormat/>
    <w:rsid w:val="00D24CC1"/>
    <w:pPr>
      <w:spacing w:before="180" w:after="120"/>
      <w:outlineLvl w:val="2"/>
    </w:pPr>
    <w:rPr>
      <w:spacing w:val="-10"/>
      <w:kern w:val="32"/>
    </w:rPr>
  </w:style>
  <w:style w:type="paragraph" w:styleId="Heading4">
    <w:name w:val="heading 4"/>
    <w:basedOn w:val="HeadingBase"/>
    <w:next w:val="BodyText"/>
    <w:link w:val="Heading4Char"/>
    <w:qFormat/>
    <w:rsid w:val="00D24CC1"/>
    <w:pPr>
      <w:spacing w:before="160" w:after="120"/>
      <w:outlineLvl w:val="3"/>
    </w:pPr>
    <w:rPr>
      <w:sz w:val="22"/>
    </w:rPr>
  </w:style>
  <w:style w:type="paragraph" w:styleId="Heading5">
    <w:name w:val="heading 5"/>
    <w:basedOn w:val="HeadingBase"/>
    <w:next w:val="Normal"/>
    <w:link w:val="Heading5Char"/>
    <w:qFormat/>
    <w:rsid w:val="00D24CC1"/>
    <w:pPr>
      <w:spacing w:before="80"/>
      <w:outlineLvl w:val="4"/>
    </w:pPr>
    <w:rPr>
      <w:color w:val="918585"/>
      <w:sz w:val="20"/>
    </w:rPr>
  </w:style>
  <w:style w:type="paragraph" w:styleId="Heading6">
    <w:name w:val="heading 6"/>
    <w:basedOn w:val="HeadingBase"/>
    <w:next w:val="Normal"/>
    <w:link w:val="Heading6Char"/>
    <w:qFormat/>
    <w:rsid w:val="00D24CC1"/>
    <w:pPr>
      <w:spacing w:before="60"/>
      <w:outlineLvl w:val="5"/>
    </w:pPr>
    <w:rPr>
      <w:color w:val="918585"/>
      <w:sz w:val="20"/>
    </w:rPr>
  </w:style>
  <w:style w:type="paragraph" w:styleId="Heading7">
    <w:name w:val="heading 7"/>
    <w:basedOn w:val="Normal"/>
    <w:next w:val="Normal"/>
    <w:link w:val="Heading7Char"/>
    <w:qFormat/>
    <w:rsid w:val="00D24CC1"/>
    <w:pPr>
      <w:ind w:left="720"/>
      <w:outlineLvl w:val="6"/>
    </w:pPr>
    <w:rPr>
      <w:i/>
    </w:rPr>
  </w:style>
  <w:style w:type="paragraph" w:styleId="Heading8">
    <w:name w:val="heading 8"/>
    <w:basedOn w:val="Normal"/>
    <w:next w:val="Normal"/>
    <w:link w:val="Heading8Char"/>
    <w:qFormat/>
    <w:rsid w:val="00D24CC1"/>
    <w:pPr>
      <w:ind w:left="720"/>
      <w:outlineLvl w:val="7"/>
    </w:pPr>
    <w:rPr>
      <w:i/>
    </w:rPr>
  </w:style>
  <w:style w:type="paragraph" w:styleId="Heading9">
    <w:name w:val="heading 9"/>
    <w:basedOn w:val="Normal"/>
    <w:next w:val="Normal"/>
    <w:link w:val="Heading9Char"/>
    <w:qFormat/>
    <w:rsid w:val="00D24CC1"/>
    <w:pPr>
      <w:ind w:left="720"/>
      <w:outlineLvl w:val="8"/>
    </w:pPr>
    <w:rPr>
      <w:i/>
    </w:rPr>
  </w:style>
  <w:style w:type="character" w:default="1" w:styleId="DefaultParagraphFont">
    <w:name w:val="Default Paragraph Font"/>
    <w:uiPriority w:val="1"/>
    <w:unhideWhenUsed/>
    <w:rsid w:val="00D24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CC1"/>
  </w:style>
  <w:style w:type="character" w:customStyle="1" w:styleId="Heading1Char">
    <w:name w:val="Heading 1 Char"/>
    <w:basedOn w:val="DefaultParagraphFont"/>
    <w:link w:val="Heading1"/>
    <w:rsid w:val="00D24CC1"/>
    <w:rPr>
      <w:rFonts w:ascii="Times New Roman" w:eastAsia="Times New Roman" w:hAnsi="Times New Roman" w:cs="Times New Roman"/>
      <w:b/>
      <w:sz w:val="32"/>
      <w:szCs w:val="20"/>
      <w:lang w:eastAsia="en-US"/>
    </w:rPr>
  </w:style>
  <w:style w:type="paragraph" w:styleId="BodyText">
    <w:name w:val="Body Text"/>
    <w:basedOn w:val="Normal"/>
    <w:link w:val="BodyTextChar"/>
    <w:rsid w:val="00D24C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4CC1"/>
    <w:rPr>
      <w:rFonts w:ascii="Times New Roman" w:eastAsia="Times New Roman" w:hAnsi="Times New Roman" w:cs="Times New Roman"/>
      <w:sz w:val="24"/>
      <w:lang w:val="en-US" w:eastAsia="en-US"/>
    </w:rPr>
  </w:style>
  <w:style w:type="paragraph" w:styleId="Footer">
    <w:name w:val="footer"/>
    <w:basedOn w:val="Normal"/>
    <w:link w:val="FooterChar"/>
    <w:rsid w:val="00D24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CC1"/>
    <w:rPr>
      <w:rFonts w:ascii="Times New Roman" w:eastAsia="Times New Roman" w:hAnsi="Times New Roman" w:cs="Times New Roman"/>
      <w:sz w:val="16"/>
      <w:lang w:val="en-US" w:eastAsia="en-US"/>
    </w:rPr>
  </w:style>
  <w:style w:type="paragraph" w:styleId="List">
    <w:name w:val="List"/>
    <w:basedOn w:val="BodyText"/>
    <w:next w:val="BodyText"/>
    <w:rsid w:val="00D24CC1"/>
    <w:pPr>
      <w:tabs>
        <w:tab w:val="left" w:pos="340"/>
      </w:tabs>
      <w:spacing w:before="60" w:after="60"/>
      <w:ind w:left="340" w:hanging="340"/>
    </w:pPr>
  </w:style>
  <w:style w:type="paragraph" w:styleId="ListBullet">
    <w:name w:val="List Bullet"/>
    <w:basedOn w:val="List"/>
    <w:rsid w:val="00D24CC1"/>
    <w:pPr>
      <w:numPr>
        <w:numId w:val="12"/>
      </w:numPr>
      <w:tabs>
        <w:tab w:val="clear" w:pos="340"/>
      </w:tabs>
      <w:spacing w:before="40" w:after="40"/>
    </w:pPr>
  </w:style>
  <w:style w:type="character" w:customStyle="1" w:styleId="SpecialBold">
    <w:name w:val="Special Bold"/>
    <w:basedOn w:val="DefaultParagraphFont"/>
    <w:rsid w:val="00D24CC1"/>
    <w:rPr>
      <w:b/>
      <w:spacing w:val="0"/>
    </w:rPr>
  </w:style>
  <w:style w:type="paragraph" w:styleId="Header">
    <w:name w:val="header"/>
    <w:basedOn w:val="Normal"/>
    <w:link w:val="HeaderChar"/>
    <w:rsid w:val="00D24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CC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24CC1"/>
    <w:rPr>
      <w:i/>
    </w:rPr>
  </w:style>
  <w:style w:type="paragraph" w:customStyle="1" w:styleId="SuperHeading">
    <w:name w:val="SuperHeading"/>
    <w:basedOn w:val="Normal"/>
    <w:rsid w:val="00D24CC1"/>
    <w:pPr>
      <w:spacing w:before="240" w:after="120"/>
      <w:outlineLvl w:val="0"/>
    </w:pPr>
    <w:rPr>
      <w:rFonts w:ascii="Times New Roman" w:hAnsi="Times New Roman"/>
      <w:b/>
      <w:sz w:val="28"/>
    </w:rPr>
  </w:style>
  <w:style w:type="paragraph" w:customStyle="1" w:styleId="AllowPageBreak">
    <w:name w:val="AllowPageBreak"/>
    <w:rsid w:val="00D24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4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C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4C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4CC1"/>
    <w:rPr>
      <w:rFonts w:ascii="Courier New" w:eastAsia="Times New Roman" w:hAnsi="Courier New" w:cs="Times New Roman"/>
      <w:i/>
      <w:szCs w:val="20"/>
      <w:lang w:val="en-US" w:eastAsia="en-US"/>
    </w:rPr>
  </w:style>
  <w:style w:type="paragraph" w:customStyle="1" w:styleId="HeadingBase">
    <w:name w:val="Heading Base"/>
    <w:rsid w:val="00D24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CC1"/>
    <w:pPr>
      <w:tabs>
        <w:tab w:val="right" w:leader="dot" w:pos="9072"/>
      </w:tabs>
      <w:ind w:left="567"/>
    </w:pPr>
    <w:rPr>
      <w:szCs w:val="22"/>
    </w:rPr>
  </w:style>
  <w:style w:type="paragraph" w:customStyle="1" w:styleId="TOCBase">
    <w:name w:val="TOC Base"/>
    <w:rsid w:val="00D24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CC1"/>
    <w:pPr>
      <w:tabs>
        <w:tab w:val="right" w:leader="dot" w:pos="9072"/>
      </w:tabs>
      <w:spacing w:before="40" w:after="40"/>
      <w:ind w:left="284"/>
    </w:pPr>
    <w:rPr>
      <w:rFonts w:ascii="Times New Roman" w:hAnsi="Times New Roman"/>
    </w:rPr>
  </w:style>
  <w:style w:type="paragraph" w:styleId="TOC1">
    <w:name w:val="toc 1"/>
    <w:basedOn w:val="TOCBase"/>
    <w:next w:val="Normal"/>
    <w:rsid w:val="00D24C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4CC1"/>
    <w:pPr>
      <w:spacing w:before="5040"/>
      <w:jc w:val="center"/>
    </w:pPr>
    <w:rPr>
      <w:sz w:val="48"/>
      <w:szCs w:val="72"/>
      <w:lang w:val="en-US"/>
    </w:rPr>
  </w:style>
  <w:style w:type="character" w:customStyle="1" w:styleId="TitleChar">
    <w:name w:val="Title Char"/>
    <w:basedOn w:val="DefaultParagraphFont"/>
    <w:link w:val="Title"/>
    <w:rsid w:val="00D24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CC1"/>
    <w:pPr>
      <w:tabs>
        <w:tab w:val="left" w:pos="3600"/>
        <w:tab w:val="left" w:pos="3958"/>
      </w:tabs>
    </w:pPr>
  </w:style>
  <w:style w:type="paragraph" w:customStyle="1" w:styleId="Note">
    <w:name w:val="Note"/>
    <w:basedOn w:val="BodyText"/>
    <w:rsid w:val="00D24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CC1"/>
    <w:pPr>
      <w:framePr w:wrap="auto" w:hAnchor="text" w:y="6049"/>
    </w:pPr>
    <w:rPr>
      <w:color w:val="000000"/>
      <w:sz w:val="40"/>
    </w:rPr>
  </w:style>
  <w:style w:type="paragraph" w:customStyle="1" w:styleId="TOCTitle">
    <w:name w:val="TOCTitle"/>
    <w:basedOn w:val="Heading1"/>
    <w:rsid w:val="00D24CC1"/>
    <w:pPr>
      <w:spacing w:after="240"/>
      <w:jc w:val="center"/>
      <w:outlineLvl w:val="9"/>
    </w:pPr>
    <w:rPr>
      <w:caps/>
    </w:rPr>
  </w:style>
  <w:style w:type="paragraph" w:customStyle="1" w:styleId="Version">
    <w:name w:val="Version"/>
    <w:rsid w:val="00D24C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CC1"/>
    <w:pPr>
      <w:numPr>
        <w:numId w:val="13"/>
      </w:numPr>
      <w:tabs>
        <w:tab w:val="clear" w:pos="680"/>
      </w:tabs>
    </w:pPr>
  </w:style>
  <w:style w:type="paragraph" w:styleId="Index1">
    <w:name w:val="index 1"/>
    <w:basedOn w:val="Normal"/>
    <w:next w:val="Normal"/>
    <w:semiHidden/>
    <w:rsid w:val="00D24CC1"/>
    <w:pPr>
      <w:keepNext w:val="0"/>
      <w:tabs>
        <w:tab w:val="right" w:pos="4176"/>
      </w:tabs>
      <w:ind w:left="198" w:hanging="198"/>
    </w:pPr>
    <w:rPr>
      <w:rFonts w:ascii="Garamond" w:hAnsi="Garamond"/>
    </w:rPr>
  </w:style>
  <w:style w:type="paragraph" w:styleId="IndexHeading">
    <w:name w:val="index heading"/>
    <w:basedOn w:val="Normal"/>
    <w:next w:val="Index1"/>
    <w:semiHidden/>
    <w:rsid w:val="00D24CC1"/>
    <w:pPr>
      <w:spacing w:before="120" w:after="120"/>
    </w:pPr>
    <w:rPr>
      <w:rFonts w:ascii="Arial" w:hAnsi="Arial"/>
      <w:b/>
      <w:color w:val="918585"/>
      <w:sz w:val="24"/>
    </w:rPr>
  </w:style>
  <w:style w:type="paragraph" w:customStyle="1" w:styleId="Chapter">
    <w:name w:val="Chapter"/>
    <w:basedOn w:val="Normal"/>
    <w:rsid w:val="00D24CC1"/>
    <w:pPr>
      <w:spacing w:before="240"/>
    </w:pPr>
    <w:rPr>
      <w:rFonts w:ascii="Times New Roman" w:hAnsi="Times New Roman"/>
      <w:smallCaps/>
      <w:spacing w:val="80"/>
      <w:sz w:val="28"/>
    </w:rPr>
  </w:style>
  <w:style w:type="paragraph" w:customStyle="1" w:styleId="InChapter">
    <w:name w:val="InChapter"/>
    <w:basedOn w:val="Heading3"/>
    <w:rsid w:val="00D24CC1"/>
    <w:pPr>
      <w:spacing w:after="240"/>
      <w:outlineLvl w:val="9"/>
    </w:pPr>
    <w:rPr>
      <w:noProof/>
    </w:rPr>
  </w:style>
  <w:style w:type="paragraph" w:styleId="Index2">
    <w:name w:val="index 2"/>
    <w:basedOn w:val="Normal"/>
    <w:next w:val="Normal"/>
    <w:semiHidden/>
    <w:rsid w:val="00D24CC1"/>
    <w:pPr>
      <w:tabs>
        <w:tab w:val="right" w:pos="4176"/>
      </w:tabs>
      <w:ind w:left="568" w:hanging="284"/>
    </w:pPr>
    <w:rPr>
      <w:rFonts w:ascii="Garamond" w:hAnsi="Garamond"/>
    </w:rPr>
  </w:style>
  <w:style w:type="paragraph" w:customStyle="1" w:styleId="Byline">
    <w:name w:val="Byline"/>
    <w:rsid w:val="00D24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CC1"/>
    <w:pPr>
      <w:tabs>
        <w:tab w:val="clear" w:pos="3600"/>
        <w:tab w:val="clear" w:pos="3958"/>
      </w:tabs>
      <w:jc w:val="right"/>
    </w:pPr>
  </w:style>
  <w:style w:type="paragraph" w:styleId="Caption">
    <w:name w:val="caption"/>
    <w:basedOn w:val="BodyText"/>
    <w:next w:val="Normal"/>
    <w:qFormat/>
    <w:rsid w:val="00D24CC1"/>
    <w:pPr>
      <w:framePr w:w="2268" w:hSpace="181" w:vSpace="181" w:wrap="around" w:vAnchor="text" w:hAnchor="page" w:x="1135" w:y="285" w:anchorLock="1"/>
    </w:pPr>
    <w:rPr>
      <w:i/>
    </w:rPr>
  </w:style>
  <w:style w:type="paragraph" w:customStyle="1" w:styleId="MiniTOCTitle">
    <w:name w:val="MiniTOCTitle"/>
    <w:basedOn w:val="Heading4"/>
    <w:rsid w:val="00D24CC1"/>
    <w:pPr>
      <w:spacing w:before="240"/>
      <w:outlineLvl w:val="9"/>
    </w:pPr>
    <w:rPr>
      <w:noProof/>
      <w:sz w:val="24"/>
    </w:rPr>
  </w:style>
  <w:style w:type="paragraph" w:customStyle="1" w:styleId="MiniTOCItem">
    <w:name w:val="MiniTOCItem"/>
    <w:basedOn w:val="ListBullet"/>
    <w:rsid w:val="00D24CC1"/>
    <w:pPr>
      <w:numPr>
        <w:numId w:val="0"/>
      </w:numPr>
      <w:tabs>
        <w:tab w:val="right" w:leader="dot" w:pos="6521"/>
      </w:tabs>
      <w:spacing w:before="0" w:after="0"/>
    </w:pPr>
  </w:style>
  <w:style w:type="paragraph" w:customStyle="1" w:styleId="TOFTitle">
    <w:name w:val="TOFTitle"/>
    <w:basedOn w:val="TOCTitle"/>
    <w:rsid w:val="00D24CC1"/>
  </w:style>
  <w:style w:type="paragraph" w:styleId="TableofFigures">
    <w:name w:val="table of figures"/>
    <w:basedOn w:val="Normal"/>
    <w:next w:val="Normal"/>
    <w:semiHidden/>
    <w:rsid w:val="00D24CC1"/>
    <w:pPr>
      <w:tabs>
        <w:tab w:val="right" w:leader="dot" w:pos="9072"/>
      </w:tabs>
      <w:ind w:left="970" w:hanging="403"/>
    </w:pPr>
    <w:rPr>
      <w:rFonts w:ascii="Times New Roman" w:hAnsi="Times New Roman"/>
      <w:b/>
    </w:rPr>
  </w:style>
  <w:style w:type="paragraph" w:styleId="ListNumber">
    <w:name w:val="List Number"/>
    <w:basedOn w:val="List"/>
    <w:rsid w:val="00D24CC1"/>
    <w:pPr>
      <w:numPr>
        <w:numId w:val="10"/>
      </w:numPr>
    </w:pPr>
  </w:style>
  <w:style w:type="character" w:customStyle="1" w:styleId="WingdingSymbols">
    <w:name w:val="Wingding Symbols"/>
    <w:rsid w:val="00D24CC1"/>
    <w:rPr>
      <w:rFonts w:ascii="Wingdings" w:hAnsi="Wingdings"/>
    </w:rPr>
  </w:style>
  <w:style w:type="paragraph" w:customStyle="1" w:styleId="TableHeading">
    <w:name w:val="Table Heading"/>
    <w:basedOn w:val="HeadingBase"/>
    <w:rsid w:val="00D24CC1"/>
    <w:pPr>
      <w:keepLines/>
      <w:pBdr>
        <w:bottom w:val="single" w:sz="6" w:space="1" w:color="918585"/>
      </w:pBdr>
      <w:spacing w:before="240"/>
    </w:pPr>
  </w:style>
  <w:style w:type="character" w:customStyle="1" w:styleId="HotSpot">
    <w:name w:val="HotSpot"/>
    <w:rsid w:val="00D24CC1"/>
    <w:rPr>
      <w:color w:val="0033CC"/>
      <w:u w:val="none"/>
    </w:rPr>
  </w:style>
  <w:style w:type="paragraph" w:customStyle="1" w:styleId="BodyTextRight">
    <w:name w:val="Body Text Right"/>
    <w:basedOn w:val="BodyText"/>
    <w:rsid w:val="00D24CC1"/>
    <w:pPr>
      <w:spacing w:before="0" w:after="0"/>
      <w:jc w:val="right"/>
    </w:pPr>
  </w:style>
  <w:style w:type="paragraph" w:styleId="Index3">
    <w:name w:val="index 3"/>
    <w:basedOn w:val="ListNumber2"/>
    <w:next w:val="Normal"/>
    <w:semiHidden/>
    <w:rsid w:val="00D24CC1"/>
    <w:pPr>
      <w:numPr>
        <w:numId w:val="0"/>
      </w:numPr>
      <w:tabs>
        <w:tab w:val="right" w:leader="dot" w:pos="4176"/>
      </w:tabs>
    </w:pPr>
  </w:style>
  <w:style w:type="paragraph" w:styleId="ListNumber2">
    <w:name w:val="List Number 2"/>
    <w:basedOn w:val="List2"/>
    <w:rsid w:val="00D24CC1"/>
    <w:pPr>
      <w:numPr>
        <w:numId w:val="9"/>
      </w:numPr>
      <w:tabs>
        <w:tab w:val="clear" w:pos="1060"/>
      </w:tabs>
    </w:pPr>
  </w:style>
  <w:style w:type="paragraph" w:customStyle="1" w:styleId="MarginNote">
    <w:name w:val="Margin Note"/>
    <w:basedOn w:val="BodyText"/>
    <w:rsid w:val="00D24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C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4CC1"/>
    <w:rPr>
      <w:sz w:val="32"/>
    </w:rPr>
  </w:style>
  <w:style w:type="paragraph" w:customStyle="1" w:styleId="HeadingProcedure">
    <w:name w:val="Heading Procedure"/>
    <w:basedOn w:val="HeadingBase"/>
    <w:next w:val="Normal"/>
    <w:rsid w:val="00D24CC1"/>
    <w:pPr>
      <w:tabs>
        <w:tab w:val="left" w:pos="0"/>
      </w:tabs>
      <w:spacing w:before="120" w:after="60"/>
    </w:pPr>
    <w:rPr>
      <w:i/>
      <w:color w:val="918585"/>
      <w:sz w:val="22"/>
    </w:rPr>
  </w:style>
  <w:style w:type="paragraph" w:customStyle="1" w:styleId="TableBodyText">
    <w:name w:val="Table Body Text"/>
    <w:basedOn w:val="BodyText"/>
    <w:rsid w:val="00D24CC1"/>
    <w:pPr>
      <w:spacing w:before="60" w:after="60"/>
    </w:pPr>
  </w:style>
  <w:style w:type="paragraph" w:styleId="ListContinue">
    <w:name w:val="List Continue"/>
    <w:basedOn w:val="List"/>
    <w:rsid w:val="00D24CC1"/>
    <w:pPr>
      <w:ind w:firstLine="0"/>
    </w:pPr>
  </w:style>
  <w:style w:type="paragraph" w:customStyle="1" w:styleId="ListNote">
    <w:name w:val="List Note"/>
    <w:basedOn w:val="List"/>
    <w:rsid w:val="00D24CC1"/>
    <w:pPr>
      <w:pBdr>
        <w:top w:val="single" w:sz="6" w:space="2" w:color="918585"/>
        <w:bottom w:val="single" w:sz="6" w:space="2" w:color="918585"/>
      </w:pBdr>
      <w:tabs>
        <w:tab w:val="left" w:pos="1021"/>
      </w:tabs>
      <w:ind w:firstLine="0"/>
    </w:pPr>
  </w:style>
  <w:style w:type="paragraph" w:customStyle="1" w:styleId="Warning">
    <w:name w:val="Warning"/>
    <w:basedOn w:val="BodyText"/>
    <w:rsid w:val="00D24CC1"/>
    <w:pPr>
      <w:shd w:val="clear" w:color="auto" w:fill="D9D9D9"/>
      <w:tabs>
        <w:tab w:val="left" w:pos="992"/>
      </w:tabs>
      <w:ind w:left="119" w:right="119"/>
    </w:pPr>
    <w:rPr>
      <w:sz w:val="20"/>
    </w:rPr>
  </w:style>
  <w:style w:type="paragraph" w:customStyle="1" w:styleId="MarginIcons">
    <w:name w:val="Margin Icons"/>
    <w:basedOn w:val="BodyText"/>
    <w:rsid w:val="00D24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CC1"/>
    <w:rPr>
      <w:rFonts w:ascii="Courier New" w:hAnsi="Courier New"/>
    </w:rPr>
  </w:style>
  <w:style w:type="paragraph" w:customStyle="1" w:styleId="NoteBullet">
    <w:name w:val="Note Bullet"/>
    <w:basedOn w:val="Note"/>
    <w:rsid w:val="00D24CC1"/>
    <w:pPr>
      <w:tabs>
        <w:tab w:val="clear" w:pos="680"/>
      </w:tabs>
      <w:spacing w:before="60" w:after="60"/>
    </w:pPr>
  </w:style>
  <w:style w:type="paragraph" w:customStyle="1" w:styleId="SubHeading2">
    <w:name w:val="SubHeading2"/>
    <w:basedOn w:val="HeadingBase"/>
    <w:rsid w:val="00D24CC1"/>
    <w:pPr>
      <w:spacing w:before="240" w:after="60"/>
    </w:pPr>
    <w:rPr>
      <w:sz w:val="20"/>
    </w:rPr>
  </w:style>
  <w:style w:type="paragraph" w:customStyle="1" w:styleId="SubHeading1">
    <w:name w:val="SubHeading1"/>
    <w:basedOn w:val="HeadingBase"/>
    <w:rsid w:val="00D24CC1"/>
    <w:pPr>
      <w:spacing w:before="240" w:after="60"/>
    </w:pPr>
    <w:rPr>
      <w:color w:val="918585"/>
      <w:sz w:val="22"/>
    </w:rPr>
  </w:style>
  <w:style w:type="paragraph" w:customStyle="1" w:styleId="SideHeading">
    <w:name w:val="Side Heading"/>
    <w:basedOn w:val="HeadingBase"/>
    <w:rsid w:val="00D24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CC1"/>
    <w:pPr>
      <w:tabs>
        <w:tab w:val="num" w:pos="360"/>
      </w:tabs>
    </w:pPr>
  </w:style>
  <w:style w:type="paragraph" w:styleId="PlainText">
    <w:name w:val="Plain Text"/>
    <w:basedOn w:val="Normal"/>
    <w:link w:val="PlainTextChar"/>
    <w:rsid w:val="00D24CC1"/>
    <w:rPr>
      <w:sz w:val="20"/>
    </w:rPr>
  </w:style>
  <w:style w:type="character" w:customStyle="1" w:styleId="PlainTextChar">
    <w:name w:val="Plain Text Char"/>
    <w:basedOn w:val="DefaultParagraphFont"/>
    <w:link w:val="PlainText"/>
    <w:rsid w:val="00D24C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4CC1"/>
    <w:rPr>
      <w:b/>
      <w:smallCaps/>
    </w:rPr>
  </w:style>
  <w:style w:type="paragraph" w:customStyle="1" w:styleId="TableListNumber">
    <w:name w:val="Table List Number"/>
    <w:basedOn w:val="ListNumber"/>
    <w:rsid w:val="00D24CC1"/>
    <w:pPr>
      <w:numPr>
        <w:numId w:val="0"/>
      </w:numPr>
    </w:pPr>
  </w:style>
  <w:style w:type="paragraph" w:styleId="TOC4">
    <w:name w:val="toc 4"/>
    <w:basedOn w:val="TOCBase"/>
    <w:next w:val="Normal"/>
    <w:semiHidden/>
    <w:rsid w:val="00D24CC1"/>
    <w:pPr>
      <w:tabs>
        <w:tab w:val="right" w:leader="dot" w:pos="9071"/>
      </w:tabs>
      <w:ind w:left="1701"/>
    </w:pPr>
  </w:style>
  <w:style w:type="paragraph" w:customStyle="1" w:styleId="ListAlpha">
    <w:name w:val="List Alpha"/>
    <w:basedOn w:val="List"/>
    <w:rsid w:val="00D24CC1"/>
    <w:pPr>
      <w:numPr>
        <w:numId w:val="8"/>
      </w:numPr>
    </w:pPr>
  </w:style>
  <w:style w:type="paragraph" w:customStyle="1" w:styleId="ListAlpha2">
    <w:name w:val="List Alpha 2"/>
    <w:basedOn w:val="List2"/>
    <w:rsid w:val="00D24CC1"/>
    <w:pPr>
      <w:numPr>
        <w:numId w:val="7"/>
      </w:numPr>
    </w:pPr>
  </w:style>
  <w:style w:type="paragraph" w:styleId="List2">
    <w:name w:val="List 2"/>
    <w:basedOn w:val="BodyText"/>
    <w:rsid w:val="00D24CC1"/>
    <w:pPr>
      <w:tabs>
        <w:tab w:val="left" w:pos="680"/>
      </w:tabs>
      <w:spacing w:before="60" w:after="60"/>
      <w:ind w:left="680" w:hanging="340"/>
    </w:pPr>
  </w:style>
  <w:style w:type="paragraph" w:styleId="List3">
    <w:name w:val="List 3"/>
    <w:basedOn w:val="BodyText"/>
    <w:rsid w:val="00D24CC1"/>
    <w:pPr>
      <w:tabs>
        <w:tab w:val="left" w:pos="1021"/>
      </w:tabs>
      <w:spacing w:before="60" w:after="60"/>
      <w:ind w:left="1020" w:hanging="340"/>
    </w:pPr>
  </w:style>
  <w:style w:type="paragraph" w:styleId="List4">
    <w:name w:val="List 4"/>
    <w:basedOn w:val="BodyText"/>
    <w:rsid w:val="00D24CC1"/>
    <w:pPr>
      <w:tabs>
        <w:tab w:val="left" w:pos="1361"/>
      </w:tabs>
      <w:spacing w:before="60" w:after="60"/>
      <w:ind w:left="1361" w:hanging="340"/>
    </w:pPr>
  </w:style>
  <w:style w:type="paragraph" w:styleId="List5">
    <w:name w:val="List 5"/>
    <w:basedOn w:val="BodyText"/>
    <w:rsid w:val="00D24CC1"/>
    <w:pPr>
      <w:tabs>
        <w:tab w:val="left" w:pos="1701"/>
      </w:tabs>
      <w:spacing w:before="60" w:after="60"/>
      <w:ind w:left="1701" w:hanging="340"/>
    </w:pPr>
  </w:style>
  <w:style w:type="paragraph" w:styleId="ListBullet3">
    <w:name w:val="List Bullet 3"/>
    <w:basedOn w:val="List3"/>
    <w:rsid w:val="00D24CC1"/>
    <w:pPr>
      <w:numPr>
        <w:numId w:val="14"/>
      </w:numPr>
      <w:tabs>
        <w:tab w:val="clear" w:pos="1021"/>
      </w:tabs>
      <w:ind w:left="1037" w:hanging="357"/>
    </w:pPr>
  </w:style>
  <w:style w:type="paragraph" w:styleId="ListBullet4">
    <w:name w:val="List Bullet 4"/>
    <w:basedOn w:val="List4"/>
    <w:rsid w:val="00D24CC1"/>
    <w:pPr>
      <w:numPr>
        <w:numId w:val="2"/>
      </w:numPr>
    </w:pPr>
  </w:style>
  <w:style w:type="paragraph" w:styleId="ListBullet5">
    <w:name w:val="List Bullet 5"/>
    <w:basedOn w:val="List5"/>
    <w:rsid w:val="00D24CC1"/>
    <w:pPr>
      <w:numPr>
        <w:numId w:val="3"/>
      </w:numPr>
    </w:pPr>
  </w:style>
  <w:style w:type="paragraph" w:styleId="ListContinue2">
    <w:name w:val="List Continue 2"/>
    <w:basedOn w:val="List2"/>
    <w:rsid w:val="00D24CC1"/>
    <w:pPr>
      <w:ind w:firstLine="0"/>
    </w:pPr>
  </w:style>
  <w:style w:type="paragraph" w:styleId="ListContinue3">
    <w:name w:val="List Continue 3"/>
    <w:basedOn w:val="List3"/>
    <w:rsid w:val="00D24CC1"/>
    <w:pPr>
      <w:ind w:left="1021" w:firstLine="0"/>
    </w:pPr>
  </w:style>
  <w:style w:type="paragraph" w:styleId="ListContinue4">
    <w:name w:val="List Continue 4"/>
    <w:basedOn w:val="List4"/>
    <w:rsid w:val="00D24CC1"/>
    <w:pPr>
      <w:ind w:firstLine="0"/>
    </w:pPr>
  </w:style>
  <w:style w:type="paragraph" w:styleId="ListContinue5">
    <w:name w:val="List Continue 5"/>
    <w:basedOn w:val="List5"/>
    <w:rsid w:val="00D24CC1"/>
    <w:pPr>
      <w:ind w:firstLine="0"/>
    </w:pPr>
  </w:style>
  <w:style w:type="paragraph" w:styleId="ListNumber3">
    <w:name w:val="List Number 3"/>
    <w:basedOn w:val="List3"/>
    <w:rsid w:val="00D24CC1"/>
    <w:pPr>
      <w:numPr>
        <w:numId w:val="4"/>
      </w:numPr>
    </w:pPr>
  </w:style>
  <w:style w:type="paragraph" w:styleId="ListNumber4">
    <w:name w:val="List Number 4"/>
    <w:basedOn w:val="List4"/>
    <w:rsid w:val="00D24CC1"/>
    <w:pPr>
      <w:numPr>
        <w:numId w:val="5"/>
      </w:numPr>
    </w:pPr>
  </w:style>
  <w:style w:type="paragraph" w:styleId="ListNumber5">
    <w:name w:val="List Number 5"/>
    <w:basedOn w:val="List5"/>
    <w:rsid w:val="00D24CC1"/>
    <w:pPr>
      <w:numPr>
        <w:numId w:val="6"/>
      </w:numPr>
    </w:pPr>
  </w:style>
  <w:style w:type="paragraph" w:styleId="BlockText">
    <w:name w:val="Block Text"/>
    <w:basedOn w:val="Normal"/>
    <w:rsid w:val="00D24CC1"/>
    <w:pPr>
      <w:spacing w:after="120"/>
      <w:ind w:left="1440" w:right="1440"/>
    </w:pPr>
  </w:style>
  <w:style w:type="character" w:customStyle="1" w:styleId="Subscript">
    <w:name w:val="Subscript"/>
    <w:basedOn w:val="DefaultParagraphFont"/>
    <w:rsid w:val="00D24CC1"/>
    <w:rPr>
      <w:sz w:val="16"/>
      <w:vertAlign w:val="subscript"/>
    </w:rPr>
  </w:style>
  <w:style w:type="character" w:customStyle="1" w:styleId="Superscript">
    <w:name w:val="Superscript"/>
    <w:basedOn w:val="DefaultParagraphFont"/>
    <w:rsid w:val="00D24CC1"/>
    <w:rPr>
      <w:sz w:val="16"/>
      <w:vertAlign w:val="superscript"/>
    </w:rPr>
  </w:style>
  <w:style w:type="character" w:customStyle="1" w:styleId="Symbols">
    <w:name w:val="Symbols"/>
    <w:basedOn w:val="DefaultParagraphFont"/>
    <w:rsid w:val="00D24CC1"/>
    <w:rPr>
      <w:rFonts w:ascii="Symbol" w:hAnsi="Symbol"/>
    </w:rPr>
  </w:style>
  <w:style w:type="character" w:customStyle="1" w:styleId="MenuOptions">
    <w:name w:val="Menu Options"/>
    <w:basedOn w:val="DefaultParagraphFont"/>
    <w:rsid w:val="00D24CC1"/>
    <w:rPr>
      <w:rFonts w:ascii="Arial Narrow" w:hAnsi="Arial Narrow"/>
      <w:smallCaps/>
    </w:rPr>
  </w:style>
  <w:style w:type="character" w:customStyle="1" w:styleId="Buttons">
    <w:name w:val="Buttons"/>
    <w:basedOn w:val="DefaultParagraphFont"/>
    <w:rsid w:val="00D24CC1"/>
    <w:rPr>
      <w:b/>
    </w:rPr>
  </w:style>
  <w:style w:type="character" w:customStyle="1" w:styleId="Underlined">
    <w:name w:val="Underlined"/>
    <w:basedOn w:val="DefaultParagraphFont"/>
    <w:rsid w:val="00D24CC1"/>
    <w:rPr>
      <w:u w:val="single"/>
    </w:rPr>
  </w:style>
  <w:style w:type="paragraph" w:customStyle="1" w:styleId="TableBodyTextRight">
    <w:name w:val="Table Body Text Right"/>
    <w:basedOn w:val="TableBodyText"/>
    <w:rsid w:val="00D24CC1"/>
    <w:pPr>
      <w:widowControl w:val="0"/>
      <w:autoSpaceDE w:val="0"/>
      <w:autoSpaceDN w:val="0"/>
      <w:adjustRightInd w:val="0"/>
      <w:jc w:val="right"/>
    </w:pPr>
    <w:rPr>
      <w:rFonts w:cs="Arial"/>
      <w:szCs w:val="18"/>
    </w:rPr>
  </w:style>
  <w:style w:type="paragraph" w:customStyle="1" w:styleId="CopyrightText">
    <w:name w:val="Copyright Text"/>
    <w:basedOn w:val="BodyText"/>
    <w:rsid w:val="00D24CC1"/>
    <w:rPr>
      <w:sz w:val="18"/>
    </w:rPr>
  </w:style>
  <w:style w:type="paragraph" w:customStyle="1" w:styleId="BodySmallRight">
    <w:name w:val="Body Small Right"/>
    <w:basedOn w:val="BodyTextRight"/>
    <w:rsid w:val="00D24CC1"/>
    <w:rPr>
      <w:sz w:val="18"/>
      <w:szCs w:val="18"/>
    </w:rPr>
  </w:style>
  <w:style w:type="paragraph" w:customStyle="1" w:styleId="MarginEdition">
    <w:name w:val="Margin Edition"/>
    <w:basedOn w:val="MarginNote"/>
    <w:rsid w:val="00D24CC1"/>
    <w:pPr>
      <w:spacing w:before="0" w:after="0"/>
    </w:pPr>
    <w:rPr>
      <w:rFonts w:ascii="Times New Roman" w:hAnsi="Times New Roman"/>
      <w:color w:val="999999"/>
    </w:rPr>
  </w:style>
  <w:style w:type="paragraph" w:customStyle="1" w:styleId="Spacer">
    <w:name w:val="Spacer"/>
    <w:basedOn w:val="Normal"/>
    <w:rsid w:val="00D24CC1"/>
    <w:rPr>
      <w:sz w:val="2"/>
      <w:szCs w:val="2"/>
    </w:rPr>
  </w:style>
  <w:style w:type="character" w:customStyle="1" w:styleId="Small">
    <w:name w:val="Small"/>
    <w:basedOn w:val="DefaultParagraphFont"/>
    <w:rsid w:val="00D24CC1"/>
    <w:rPr>
      <w:sz w:val="16"/>
    </w:rPr>
  </w:style>
  <w:style w:type="paragraph" w:customStyle="1" w:styleId="WideTable">
    <w:name w:val="Wide Table"/>
    <w:basedOn w:val="Normal"/>
    <w:rsid w:val="00D24CC1"/>
    <w:pPr>
      <w:ind w:left="-1418"/>
    </w:pPr>
    <w:rPr>
      <w:sz w:val="2"/>
      <w:szCs w:val="2"/>
    </w:rPr>
  </w:style>
  <w:style w:type="character" w:styleId="PageNumber">
    <w:name w:val="page number"/>
    <w:basedOn w:val="DefaultParagraphFont"/>
    <w:rsid w:val="00D24CC1"/>
  </w:style>
  <w:style w:type="paragraph" w:styleId="Quote">
    <w:name w:val="Quote"/>
    <w:basedOn w:val="Heading1"/>
    <w:link w:val="QuoteChar"/>
    <w:qFormat/>
    <w:rsid w:val="00D24CC1"/>
    <w:rPr>
      <w:b w:val="0"/>
      <w:sz w:val="72"/>
      <w:szCs w:val="72"/>
      <w:lang w:val="en-NZ"/>
    </w:rPr>
  </w:style>
  <w:style w:type="character" w:customStyle="1" w:styleId="QuoteChar">
    <w:name w:val="Quote Char"/>
    <w:basedOn w:val="DefaultParagraphFont"/>
    <w:link w:val="Quote"/>
    <w:rsid w:val="00D24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CC1"/>
    <w:pPr>
      <w:pageBreakBefore/>
    </w:pPr>
  </w:style>
  <w:style w:type="paragraph" w:customStyle="1" w:styleId="Border">
    <w:name w:val="Border"/>
    <w:basedOn w:val="Normal"/>
    <w:qFormat/>
    <w:rsid w:val="00D24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CC1"/>
    <w:rPr>
      <w:b/>
      <w:bCs/>
      <w:i/>
      <w:iCs/>
      <w:color w:val="auto"/>
    </w:rPr>
  </w:style>
  <w:style w:type="paragraph" w:styleId="IntenseQuote">
    <w:name w:val="Intense Quote"/>
    <w:basedOn w:val="Normal"/>
    <w:next w:val="Normal"/>
    <w:link w:val="IntenseQuoteChar"/>
    <w:uiPriority w:val="30"/>
    <w:qFormat/>
    <w:rsid w:val="00D24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C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4CC1"/>
    <w:rPr>
      <w:smallCaps/>
      <w:color w:val="auto"/>
      <w:u w:val="single"/>
    </w:rPr>
  </w:style>
  <w:style w:type="character" w:styleId="IntenseReference">
    <w:name w:val="Intense Reference"/>
    <w:basedOn w:val="DefaultParagraphFont"/>
    <w:uiPriority w:val="32"/>
    <w:qFormat/>
    <w:rsid w:val="00D24CC1"/>
    <w:rPr>
      <w:b/>
      <w:bCs/>
      <w:smallCaps/>
      <w:color w:val="auto"/>
      <w:spacing w:val="5"/>
      <w:u w:val="single"/>
    </w:rPr>
  </w:style>
  <w:style w:type="paragraph" w:customStyle="1" w:styleId="2ColumnHeading">
    <w:name w:val="2Column Heading"/>
    <w:basedOn w:val="BodyText"/>
    <w:qFormat/>
    <w:rsid w:val="00D24CC1"/>
    <w:pPr>
      <w:spacing w:after="60"/>
      <w:ind w:left="-2268"/>
    </w:pPr>
    <w:rPr>
      <w:b/>
    </w:rPr>
  </w:style>
  <w:style w:type="paragraph" w:customStyle="1" w:styleId="Heading1TOC">
    <w:name w:val="Heading1 TOC"/>
    <w:basedOn w:val="Normal"/>
    <w:qFormat/>
    <w:rsid w:val="00D24CC1"/>
    <w:pPr>
      <w:spacing w:before="240" w:after="120"/>
    </w:pPr>
    <w:rPr>
      <w:rFonts w:ascii="Times New Roman" w:hAnsi="Times New Roman"/>
      <w:b/>
      <w:sz w:val="32"/>
    </w:rPr>
  </w:style>
  <w:style w:type="paragraph" w:customStyle="1" w:styleId="Heading2TOC">
    <w:name w:val="Heading2 TOC"/>
    <w:basedOn w:val="Normal"/>
    <w:qFormat/>
    <w:rsid w:val="00D24CC1"/>
    <w:pPr>
      <w:spacing w:before="240" w:after="60"/>
    </w:pPr>
    <w:rPr>
      <w:rFonts w:ascii="Times New Roman" w:hAnsi="Times New Roman"/>
      <w:b/>
      <w:sz w:val="28"/>
    </w:rPr>
  </w:style>
  <w:style w:type="character" w:customStyle="1" w:styleId="Underline">
    <w:name w:val="Underline"/>
    <w:basedOn w:val="DefaultParagraphFont"/>
    <w:qFormat/>
    <w:rsid w:val="00D24CC1"/>
    <w:rPr>
      <w:u w:val="single"/>
    </w:rPr>
  </w:style>
  <w:style w:type="character" w:customStyle="1" w:styleId="BoldandItalics">
    <w:name w:val="Bold and Italics"/>
    <w:qFormat/>
    <w:rsid w:val="00D24CC1"/>
    <w:rPr>
      <w:b/>
      <w:i/>
      <w:u w:val="none"/>
    </w:rPr>
  </w:style>
  <w:style w:type="paragraph" w:styleId="BalloonText">
    <w:name w:val="Balloon Text"/>
    <w:basedOn w:val="Normal"/>
    <w:link w:val="BalloonTextChar"/>
    <w:rsid w:val="00D24CC1"/>
    <w:rPr>
      <w:rFonts w:ascii="Tahoma" w:hAnsi="Tahoma" w:cs="Tahoma"/>
      <w:sz w:val="16"/>
      <w:szCs w:val="16"/>
    </w:rPr>
  </w:style>
  <w:style w:type="character" w:customStyle="1" w:styleId="BalloonTextChar">
    <w:name w:val="Balloon Text Char"/>
    <w:basedOn w:val="DefaultParagraphFont"/>
    <w:link w:val="BalloonText"/>
    <w:rsid w:val="00D24C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4C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4C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6820</Characters>
  <Application>Microsoft Office Word</Application>
  <DocSecurity>0</DocSecurity>
  <Lines>229</Lines>
  <Paragraphs>158</Paragraphs>
  <ScaleCrop>false</ScaleCrop>
  <Company>Author-it Software Corporation Ltd.</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PRMWM44B Identify wastes and hazards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2012-05-27T07:03:00Z</dcterms:created>
  <dcterms:modified xsi:type="dcterms:W3CDTF">2012-05-27T07:03:00Z</dcterms:modified>
</cp:coreProperties>
</file>