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5A3" w:rsidP="009125A3">
      <w:pPr>
        <w:pStyle w:val="Title"/>
      </w:pPr>
      <w:r>
        <w:fldChar w:fldCharType="begin"/>
      </w:r>
      <w:r>
        <w:instrText xml:space="preserve"> TITLE   \* MERGEFORMAT </w:instrText>
      </w:r>
      <w:r>
        <w:fldChar w:fldCharType="separate"/>
      </w:r>
      <w:r>
        <w:t>PRMWM43B Develop an environmental management strategy</w:t>
      </w:r>
      <w:r>
        <w:fldChar w:fldCharType="end"/>
      </w:r>
    </w:p>
    <w:p w:rsidR="009125A3" w:rsidP="009125A3">
      <w:pPr>
        <w:pStyle w:val="Version"/>
        <w:sectPr w:rsidSect="00045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2DE" w:rsidP="000452DE">
      <w:pPr>
        <w:pStyle w:val="SuperHeading"/>
      </w:pPr>
      <w:r w:rsidRPr="000452DE">
        <w:t>PRMWM43B Develop an environmental management strategy</w:t>
      </w:r>
    </w:p>
    <w:p w:rsidR="00000000" w:rsidRPr="000452DE" w:rsidP="000452DE">
      <w:pPr>
        <w:pStyle w:val="Heading1"/>
      </w:pPr>
      <w:bookmarkStart w:id="1" w:name="O_272995"/>
      <w:bookmarkEnd w:id="1"/>
      <w:r w:rsidRPr="000452DE">
        <w:t>Modification History</w:t>
      </w:r>
    </w:p>
    <w:p w:rsidR="00000000" w:rsidRPr="000452DE" w:rsidP="000452DE">
      <w:pPr>
        <w:pStyle w:val="BodyText"/>
      </w:pPr>
      <w:r w:rsidRPr="000452DE">
        <w:t>Not Applicable</w:t>
      </w:r>
    </w:p>
    <w:p w:rsidR="00000000" w:rsidRPr="000452DE" w:rsidP="000452DE">
      <w:pPr>
        <w:pStyle w:val="AllowPageBreak"/>
      </w:pPr>
    </w:p>
    <w:p w:rsidR="00000000" w:rsidRPr="000452DE" w:rsidP="000452DE">
      <w:pPr>
        <w:pStyle w:val="Heading1"/>
      </w:pPr>
      <w:bookmarkStart w:id="2" w:name="O_216552"/>
      <w:bookmarkEnd w:id="2"/>
      <w:r w:rsidRPr="000452DE">
        <w:t>Unit Descriptor</w:t>
      </w:r>
    </w:p>
    <w:p w:rsidR="00000000" w:rsidRPr="000452DE" w:rsidP="000452DE">
      <w:pPr>
        <w:pStyle w:val="BodyText"/>
      </w:pPr>
      <w:r w:rsidRPr="000452DE">
        <w:rPr>
          <w:rStyle w:val="SpecialBold"/>
        </w:rPr>
        <w:t>Unit descriptor</w:t>
      </w:r>
    </w:p>
    <w:p w:rsidR="00000000" w:rsidRPr="000452DE" w:rsidP="000452DE">
      <w:pPr>
        <w:pStyle w:val="BodyText"/>
      </w:pPr>
      <w:r w:rsidRPr="000452DE">
        <w:t>This unit of competency describes the development of an environmental management stra</w:t>
      </w:r>
      <w:r w:rsidRPr="000452DE">
        <w:t>tegy.</w:t>
      </w:r>
    </w:p>
    <w:p w:rsidR="009125A3" w:rsidP="000452DE">
      <w:pPr>
        <w:pStyle w:val="BodyText"/>
      </w:pPr>
      <w:r w:rsidRPr="000452DE">
        <w:t>The unit is from the Local Government National Competency Standards.</w:t>
      </w:r>
    </w:p>
    <w:p w:rsidR="009125A3" w:rsidP="000452DE">
      <w:pPr>
        <w:pStyle w:val="BodyText"/>
      </w:pPr>
    </w:p>
    <w:p w:rsidR="00000000" w:rsidRPr="000452DE" w:rsidP="000452DE">
      <w:pPr>
        <w:pStyle w:val="Heading1"/>
      </w:pPr>
      <w:bookmarkStart w:id="3" w:name="O_275830"/>
      <w:bookmarkEnd w:id="3"/>
      <w:r w:rsidRPr="000452DE">
        <w:t>Application of the Unit</w:t>
      </w:r>
    </w:p>
    <w:p w:rsidR="00000000" w:rsidRPr="000452DE" w:rsidP="000452DE">
      <w:pPr>
        <w:pStyle w:val="BodyText"/>
      </w:pPr>
      <w:r w:rsidRPr="000452DE">
        <w:t>Not Applicable</w:t>
      </w:r>
    </w:p>
    <w:p w:rsidR="00000000" w:rsidRPr="000452DE" w:rsidP="000452DE">
      <w:pPr>
        <w:pStyle w:val="AllowPageBreak"/>
      </w:pPr>
    </w:p>
    <w:p w:rsidR="00000000" w:rsidRPr="000452DE" w:rsidP="000452DE">
      <w:pPr>
        <w:pStyle w:val="Heading1"/>
      </w:pPr>
      <w:bookmarkStart w:id="4" w:name="O_281255"/>
      <w:bookmarkEnd w:id="4"/>
      <w:r w:rsidRPr="000452DE">
        <w:t>Licensing/Regulatory Information</w:t>
      </w:r>
    </w:p>
    <w:p w:rsidR="00000000" w:rsidRPr="000452DE" w:rsidP="000452DE">
      <w:pPr>
        <w:pStyle w:val="BodyText"/>
      </w:pPr>
      <w:r w:rsidRPr="000452DE">
        <w:t>Not Applicable</w:t>
      </w:r>
    </w:p>
    <w:p w:rsidR="00000000" w:rsidRPr="000452DE" w:rsidP="000452DE">
      <w:pPr>
        <w:pStyle w:val="AllowPageBreak"/>
      </w:pPr>
    </w:p>
    <w:p w:rsidR="00000000" w:rsidRPr="000452DE" w:rsidP="000452DE">
      <w:pPr>
        <w:pStyle w:val="Heading1"/>
      </w:pPr>
      <w:bookmarkStart w:id="5" w:name="O_284555"/>
      <w:bookmarkEnd w:id="5"/>
      <w:r w:rsidRPr="000452DE">
        <w:t>Pre-Requisites</w:t>
      </w:r>
    </w:p>
    <w:p w:rsidR="00000000" w:rsidRPr="000452DE" w:rsidP="000452DE">
      <w:pPr>
        <w:pStyle w:val="BodyText"/>
      </w:pPr>
      <w:r w:rsidRPr="000452DE">
        <w:t>Not Applicable</w:t>
      </w:r>
    </w:p>
    <w:p w:rsidR="00000000" w:rsidRPr="000452DE" w:rsidP="000452DE">
      <w:pPr>
        <w:pStyle w:val="AllowPageBreak"/>
      </w:pPr>
    </w:p>
    <w:p w:rsidR="00000000" w:rsidRPr="000452DE" w:rsidP="000452DE">
      <w:pPr>
        <w:pStyle w:val="Heading1"/>
      </w:pPr>
      <w:bookmarkStart w:id="6" w:name="O_285305"/>
      <w:bookmarkEnd w:id="6"/>
      <w:r w:rsidRPr="000452DE">
        <w:t>Employability Skills Information</w:t>
      </w:r>
    </w:p>
    <w:p w:rsidR="00000000" w:rsidRPr="000452DE" w:rsidP="000452DE">
      <w:pPr>
        <w:pStyle w:val="BodyText"/>
      </w:pPr>
      <w:r w:rsidRPr="000452DE">
        <w:t>Not Applicable</w:t>
      </w:r>
    </w:p>
    <w:p w:rsidR="00000000" w:rsidRPr="000452DE" w:rsidP="000452DE">
      <w:pPr>
        <w:pStyle w:val="AllowPageBreak"/>
      </w:pPr>
    </w:p>
    <w:p w:rsidR="00000000" w:rsidRPr="000452DE" w:rsidP="000452DE">
      <w:pPr>
        <w:pStyle w:val="Heading1"/>
      </w:pPr>
      <w:bookmarkStart w:id="7" w:name="O_291041"/>
      <w:bookmarkEnd w:id="7"/>
      <w:r w:rsidRPr="000452DE">
        <w:t>Elements and Performance Criteria Pre-Content</w:t>
      </w:r>
    </w:p>
    <w:p w:rsidR="00000000" w:rsidRPr="000452DE" w:rsidP="000452DE">
      <w:pPr>
        <w:pStyle w:val="BodyText"/>
      </w:pPr>
      <w:r w:rsidRPr="000452DE">
        <w:t>Not Applicable</w:t>
      </w:r>
    </w:p>
    <w:p w:rsidR="00000000" w:rsidRPr="000452DE" w:rsidP="000452DE">
      <w:pPr>
        <w:pStyle w:val="AllowPageBreak"/>
      </w:pPr>
    </w:p>
    <w:p w:rsidR="00000000" w:rsidRPr="000452DE" w:rsidP="000452DE">
      <w:pPr>
        <w:pStyle w:val="Heading1"/>
      </w:pPr>
      <w:bookmarkStart w:id="8" w:name="O_237709"/>
      <w:bookmarkEnd w:id="8"/>
      <w:r w:rsidRPr="000452D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125A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rPr>
                <w:rStyle w:val="SpecialBold"/>
              </w:rPr>
              <w:t>PERFORMANCE CRITERIA</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1</w:t>
            </w:r>
            <w:r w:rsidRPr="000452DE">
              <w:tab/>
              <w:t>Define scope of environmental managemen</w:t>
            </w:r>
            <w:r w:rsidRPr="000452DE">
              <w:t>t strategy</w:t>
            </w:r>
          </w:p>
        </w:tc>
        <w:tc>
          <w:tcPr>
            <w:tcW w:w="5010"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t>1.1</w:t>
            </w:r>
            <w:r w:rsidRPr="000452DE">
              <w:tab/>
              <w:t>Identify the needs and expectations for development of an environmental management strategy</w:t>
            </w:r>
          </w:p>
          <w:p w:rsidR="00000000" w:rsidRPr="000452DE" w:rsidP="000452DE">
            <w:pPr>
              <w:pStyle w:val="List"/>
            </w:pPr>
            <w:r w:rsidRPr="000452DE">
              <w:t>1.2</w:t>
            </w:r>
            <w:r w:rsidRPr="000452DE">
              <w:tab/>
              <w:t xml:space="preserve">Identify the </w:t>
            </w:r>
            <w:r w:rsidRPr="000452DE">
              <w:rPr>
                <w:rStyle w:val="Emphasis"/>
              </w:rPr>
              <w:t>constraints</w:t>
            </w:r>
            <w:r w:rsidRPr="000452DE">
              <w:t xml:space="preserve"> under which the environmental strategy can be developed to enable a clear and concise direction to be established</w:t>
            </w:r>
          </w:p>
          <w:p w:rsidR="00000000" w:rsidP="000452DE">
            <w:pPr>
              <w:pStyle w:val="List"/>
              <w:rPr>
                <w:lang w:val="en-NZ"/>
              </w:rPr>
            </w:pPr>
            <w:r w:rsidRPr="000452DE">
              <w:t>1.3</w:t>
            </w:r>
            <w:r w:rsidRPr="000452DE">
              <w:tab/>
            </w:r>
            <w:r w:rsidRPr="000452DE">
              <w:t>Prepare a clear and concise statement of environmental objectives to ensure the needs of the strategy can be met</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2</w:t>
            </w:r>
            <w:r w:rsidRPr="000452DE">
              <w:tab/>
              <w:t>Determine environmental strategy development process</w:t>
            </w:r>
          </w:p>
        </w:tc>
        <w:tc>
          <w:tcPr>
            <w:tcW w:w="5010"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t>2.1</w:t>
            </w:r>
            <w:r w:rsidRPr="000452DE">
              <w:tab/>
              <w:t>Identify process models applicable to the scope of the environmental management str</w:t>
            </w:r>
            <w:r w:rsidRPr="000452DE">
              <w:t>ategy</w:t>
            </w:r>
          </w:p>
          <w:p w:rsidR="00000000" w:rsidRPr="000452DE" w:rsidP="000452DE">
            <w:pPr>
              <w:pStyle w:val="List"/>
            </w:pPr>
            <w:r w:rsidRPr="000452DE">
              <w:t>2.2</w:t>
            </w:r>
            <w:r w:rsidRPr="000452DE">
              <w:tab/>
              <w:t>Assess and select a process model that will achieve the objectives determined in the scope</w:t>
            </w:r>
          </w:p>
          <w:p w:rsidR="00000000" w:rsidRPr="000452DE" w:rsidP="000452DE">
            <w:pPr>
              <w:pStyle w:val="List"/>
            </w:pPr>
            <w:r w:rsidRPr="000452DE">
              <w:t>2.3</w:t>
            </w:r>
            <w:r w:rsidRPr="000452DE">
              <w:tab/>
              <w:t xml:space="preserve">Identify principal </w:t>
            </w:r>
            <w:r w:rsidRPr="000452DE">
              <w:rPr>
                <w:rStyle w:val="Emphasis"/>
              </w:rPr>
              <w:t>stakeholders</w:t>
            </w:r>
            <w:r w:rsidRPr="000452DE">
              <w:t xml:space="preserve"> to maximise stakeholder participation in the development process</w:t>
            </w:r>
          </w:p>
          <w:p w:rsidR="00000000" w:rsidP="000452DE">
            <w:pPr>
              <w:pStyle w:val="List"/>
              <w:rPr>
                <w:lang w:val="en-NZ"/>
              </w:rPr>
            </w:pPr>
            <w:r w:rsidRPr="000452DE">
              <w:t>2.4</w:t>
            </w:r>
            <w:r w:rsidRPr="000452DE">
              <w:tab/>
              <w:t>Consult stakeholders to obtain acceptance of the s</w:t>
            </w:r>
            <w:r w:rsidRPr="000452DE">
              <w:t>trategy development process</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3</w:t>
            </w:r>
            <w:r w:rsidRPr="000452DE">
              <w:tab/>
              <w:t>Identify resources to undertake environmental strategy development</w:t>
            </w:r>
          </w:p>
        </w:tc>
        <w:tc>
          <w:tcPr>
            <w:tcW w:w="5010"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t>3.1</w:t>
            </w:r>
            <w:r w:rsidRPr="000452DE">
              <w:tab/>
              <w:t>Adopt resource requirements of the model/process in an accurate and comprehensive manner</w:t>
            </w:r>
          </w:p>
          <w:p w:rsidR="00000000" w:rsidRPr="000452DE" w:rsidP="000452DE">
            <w:pPr>
              <w:pStyle w:val="List"/>
            </w:pPr>
            <w:r w:rsidRPr="000452DE">
              <w:t>3.2</w:t>
            </w:r>
            <w:r w:rsidRPr="000452DE">
              <w:tab/>
              <w:t xml:space="preserve">Prepare accurate detailed financial budgets within the scope </w:t>
            </w:r>
            <w:r w:rsidRPr="000452DE">
              <w:t>of the strategy development</w:t>
            </w:r>
          </w:p>
          <w:p w:rsidR="00000000" w:rsidP="000452DE">
            <w:pPr>
              <w:pStyle w:val="List"/>
              <w:rPr>
                <w:lang w:val="en-NZ"/>
              </w:rPr>
            </w:pPr>
            <w:r w:rsidRPr="000452DE">
              <w:t>3.3</w:t>
            </w:r>
            <w:r w:rsidRPr="000452DE">
              <w:tab/>
              <w:t xml:space="preserve">Identify </w:t>
            </w:r>
            <w:r w:rsidRPr="000452DE">
              <w:rPr>
                <w:rStyle w:val="Emphasis"/>
              </w:rPr>
              <w:t>human resource</w:t>
            </w:r>
            <w:r w:rsidRPr="000452DE">
              <w:t xml:space="preserve"> requirements for strategy developments so that skill requirements can be specified</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3.4</w:t>
            </w:r>
            <w:r w:rsidRPr="000452DE">
              <w:tab/>
              <w:t>Identify facilities and equipment needs for strategy developments to ensure all requirements can be met on time</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452DE">
            <w:pPr>
              <w:pStyle w:val="List"/>
              <w:rPr>
                <w:lang w:val="en-NZ"/>
              </w:rPr>
            </w:pPr>
            <w:r w:rsidRPr="000452DE">
              <w:t>4</w:t>
            </w:r>
            <w:r w:rsidRPr="000452DE">
              <w:tab/>
              <w:t>Identify environmental assets, problems and opportunities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0452DE">
            <w:pPr>
              <w:pStyle w:val="List"/>
              <w:rPr>
                <w:lang w:val="en-NZ"/>
              </w:rPr>
            </w:pPr>
            <w:r w:rsidRPr="000452DE">
              <w:t>4.1</w:t>
            </w:r>
            <w:r w:rsidRPr="000452DE">
              <w:tab/>
              <w:t xml:space="preserve">Identify and collate existing </w:t>
            </w:r>
            <w:r w:rsidRPr="000452DE">
              <w:rPr>
                <w:rStyle w:val="Emphasis"/>
              </w:rPr>
              <w:t>data</w:t>
            </w:r>
            <w:r w:rsidRPr="000452DE">
              <w:t xml:space="preserve"> in a comprehensive manner relevant to the scope and models accepted</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452D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452DE" w:rsidP="000452DE">
            <w:pPr>
              <w:pStyle w:val="List"/>
            </w:pPr>
            <w:r w:rsidRPr="000452DE">
              <w:t>4.2</w:t>
            </w:r>
            <w:r w:rsidRPr="000452DE">
              <w:tab/>
            </w:r>
            <w:r w:rsidRPr="000452DE">
              <w:t>Evaluate existing data against the scope and model to identify needs for further data collection</w:t>
            </w:r>
          </w:p>
          <w:p w:rsidR="00000000" w:rsidRPr="000452DE" w:rsidP="000452DE">
            <w:pPr>
              <w:pStyle w:val="List"/>
            </w:pPr>
            <w:r w:rsidRPr="000452DE">
              <w:t>4.3</w:t>
            </w:r>
            <w:r w:rsidRPr="000452DE">
              <w:tab/>
              <w:t>Obtain additional data to ensure a comprehensive database is available for effective analysis</w:t>
            </w:r>
          </w:p>
          <w:p w:rsidR="00000000" w:rsidP="000452DE">
            <w:pPr>
              <w:pStyle w:val="List"/>
              <w:rPr>
                <w:lang w:val="en-NZ"/>
              </w:rPr>
            </w:pPr>
            <w:r w:rsidRPr="000452DE">
              <w:t>4.4</w:t>
            </w:r>
            <w:r w:rsidRPr="000452DE">
              <w:tab/>
              <w:t xml:space="preserve">Assess available data against scientifically established </w:t>
            </w:r>
            <w:r w:rsidRPr="000452DE">
              <w:t xml:space="preserve">criteria and community expectations within </w:t>
            </w:r>
            <w:r w:rsidRPr="000452DE">
              <w:rPr>
                <w:rStyle w:val="Emphasis"/>
              </w:rPr>
              <w:t>relevant legislation and codes</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5</w:t>
            </w:r>
            <w:r w:rsidRPr="000452DE">
              <w:tab/>
              <w:t>Determine and prioritise environmental issues</w:t>
            </w:r>
          </w:p>
        </w:tc>
        <w:tc>
          <w:tcPr>
            <w:tcW w:w="5010"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t>5.1</w:t>
            </w:r>
            <w:r w:rsidRPr="000452DE">
              <w:tab/>
              <w:t>Group common problems and opportunities to formulate environmental issues that can be actioned by stakeholders</w:t>
            </w:r>
          </w:p>
          <w:p w:rsidR="00000000" w:rsidP="000452DE">
            <w:pPr>
              <w:pStyle w:val="List"/>
              <w:rPr>
                <w:lang w:val="en-NZ"/>
              </w:rPr>
            </w:pPr>
            <w:r w:rsidRPr="000452DE">
              <w:t>5.2</w:t>
            </w:r>
            <w:r w:rsidRPr="000452DE">
              <w:tab/>
              <w:t xml:space="preserve">Establish </w:t>
            </w:r>
            <w:r w:rsidRPr="000452DE">
              <w:rPr>
                <w:rStyle w:val="Emphasis"/>
              </w:rPr>
              <w:t>crit</w:t>
            </w:r>
            <w:r w:rsidRPr="000452DE">
              <w:rPr>
                <w:rStyle w:val="Emphasis"/>
              </w:rPr>
              <w:t>eria to enable environmental issues to be prioritised</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6</w:t>
            </w:r>
            <w:r w:rsidRPr="000452DE">
              <w:tab/>
              <w:t>Prepare environmental management strategy</w:t>
            </w:r>
          </w:p>
        </w:tc>
        <w:tc>
          <w:tcPr>
            <w:tcW w:w="5010"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t>6.1</w:t>
            </w:r>
            <w:r w:rsidRPr="000452DE">
              <w:tab/>
              <w:t>Determine practical actions that enable a resolution of environmental issues within strategy objectives</w:t>
            </w:r>
          </w:p>
          <w:p w:rsidR="00000000" w:rsidRPr="000452DE" w:rsidP="000452DE">
            <w:pPr>
              <w:pStyle w:val="List"/>
            </w:pPr>
            <w:r w:rsidRPr="000452DE">
              <w:t>6.2</w:t>
            </w:r>
            <w:r w:rsidRPr="000452DE">
              <w:tab/>
            </w:r>
            <w:r w:rsidRPr="000452DE">
              <w:t>Prepare clear and concise draft documentation for the strategy to obtain feedback from stakeholders</w:t>
            </w:r>
          </w:p>
          <w:p w:rsidR="00000000" w:rsidRPr="000452DE" w:rsidP="000452DE">
            <w:pPr>
              <w:pStyle w:val="List"/>
            </w:pPr>
            <w:r w:rsidRPr="000452DE">
              <w:t>6.3</w:t>
            </w:r>
            <w:r w:rsidRPr="000452DE">
              <w:tab/>
              <w:t>Evaluate feedback and form a response that assesses impact on a resolution of environmental issues</w:t>
            </w:r>
          </w:p>
          <w:p w:rsidR="00000000" w:rsidP="000452DE">
            <w:pPr>
              <w:pStyle w:val="List"/>
              <w:rPr>
                <w:lang w:val="en-NZ"/>
              </w:rPr>
            </w:pPr>
            <w:r w:rsidRPr="000452DE">
              <w:t>6.4</w:t>
            </w:r>
            <w:r w:rsidRPr="000452DE">
              <w:tab/>
              <w:t>Obtain local authority for the environmental mana</w:t>
            </w:r>
            <w:r w:rsidRPr="000452DE">
              <w:t>gement strategy</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7</w:t>
            </w:r>
            <w:r w:rsidRPr="000452DE">
              <w:tab/>
              <w:t>Prepare an environmental management strategy implementation plan</w:t>
            </w:r>
          </w:p>
        </w:tc>
        <w:tc>
          <w:tcPr>
            <w:tcW w:w="5010"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t>7.1</w:t>
            </w:r>
            <w:r w:rsidRPr="000452DE">
              <w:tab/>
              <w:t>Prioritise actions to provide the most effective resolution of issues within available resources</w:t>
            </w:r>
          </w:p>
          <w:p w:rsidR="00000000" w:rsidRPr="000452DE" w:rsidP="000452DE">
            <w:pPr>
              <w:pStyle w:val="List"/>
            </w:pPr>
            <w:r w:rsidRPr="000452DE">
              <w:t>7.2</w:t>
            </w:r>
            <w:r w:rsidRPr="000452DE">
              <w:tab/>
              <w:t>Allocate resources to match action priorities</w:t>
            </w:r>
          </w:p>
          <w:p w:rsidR="00000000" w:rsidRPr="000452DE" w:rsidP="000452DE">
            <w:pPr>
              <w:pStyle w:val="List"/>
            </w:pPr>
            <w:r w:rsidRPr="000452DE">
              <w:t>7.3</w:t>
            </w:r>
            <w:r w:rsidRPr="000452DE">
              <w:tab/>
              <w:t>Monitor processes</w:t>
            </w:r>
            <w:r w:rsidRPr="000452DE">
              <w:t xml:space="preserve"> to ensure the strategy is achieving objectives and modified as required</w:t>
            </w:r>
          </w:p>
          <w:p w:rsidR="00000000" w:rsidRPr="000452DE" w:rsidP="000452DE">
            <w:pPr>
              <w:pStyle w:val="List"/>
            </w:pPr>
            <w:r w:rsidRPr="000452DE">
              <w:t>7.4</w:t>
            </w:r>
            <w:r w:rsidRPr="000452DE">
              <w:tab/>
              <w:t>Identify responsible parties who have the capacity to carry out strategy actions</w:t>
            </w:r>
          </w:p>
          <w:p w:rsidR="00000000" w:rsidP="000452DE">
            <w:pPr>
              <w:pStyle w:val="List"/>
              <w:rPr>
                <w:lang w:val="en-NZ"/>
              </w:rPr>
            </w:pPr>
            <w:r w:rsidRPr="000452DE">
              <w:t>7.5</w:t>
            </w:r>
            <w:r w:rsidRPr="000452DE">
              <w:tab/>
              <w:t>Establish achievable timelines, schedules and targets which enable strategy objectives to be m</w:t>
            </w:r>
            <w:r w:rsidRPr="000452DE">
              <w:t>et within required timeframes</w:t>
            </w:r>
          </w:p>
        </w:tc>
      </w:tr>
      <w:tr w:rsidTr="009125A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452DE">
            <w:pPr>
              <w:pStyle w:val="List"/>
              <w:rPr>
                <w:lang w:val="en-NZ"/>
              </w:rPr>
            </w:pPr>
            <w:r w:rsidRPr="000452DE">
              <w:t>8</w:t>
            </w:r>
            <w:r w:rsidRPr="000452DE">
              <w:tab/>
              <w:t>Monitor and review effectiveness of the environmental management strategy</w:t>
            </w:r>
          </w:p>
        </w:tc>
        <w:tc>
          <w:tcPr>
            <w:tcW w:w="5010" w:type="dxa"/>
            <w:gridSpan w:val="2"/>
            <w:tcBorders>
              <w:top w:val="nil"/>
              <w:left w:val="nil"/>
              <w:bottom w:val="nil"/>
              <w:right w:val="nil"/>
            </w:tcBorders>
            <w:tcMar>
              <w:top w:w="0" w:type="dxa"/>
              <w:left w:w="62" w:type="dxa"/>
              <w:bottom w:w="0" w:type="dxa"/>
              <w:right w:w="62" w:type="dxa"/>
            </w:tcMar>
          </w:tcPr>
          <w:p w:rsidR="00000000" w:rsidRPr="000452DE" w:rsidP="000452DE">
            <w:pPr>
              <w:pStyle w:val="List"/>
            </w:pPr>
            <w:r w:rsidRPr="000452DE">
              <w:t>8.1</w:t>
            </w:r>
            <w:r w:rsidRPr="000452DE">
              <w:tab/>
              <w:t>Collect and analyse regular data to provide accurate measures of performance</w:t>
            </w:r>
          </w:p>
          <w:p w:rsidR="00000000" w:rsidRPr="000452DE" w:rsidP="000452DE">
            <w:pPr>
              <w:pStyle w:val="List"/>
            </w:pPr>
            <w:r w:rsidRPr="000452DE">
              <w:t>8.2</w:t>
            </w:r>
            <w:r w:rsidRPr="000452DE">
              <w:tab/>
              <w:t>Make comparisons with strategy objectives to assess effectivenes</w:t>
            </w:r>
            <w:r w:rsidRPr="000452DE">
              <w:t>s</w:t>
            </w:r>
          </w:p>
          <w:p w:rsidR="00000000" w:rsidRPr="000452DE" w:rsidP="000452DE">
            <w:pPr>
              <w:pStyle w:val="List"/>
            </w:pPr>
            <w:r w:rsidRPr="000452DE">
              <w:t>8.3</w:t>
            </w:r>
            <w:r w:rsidRPr="000452DE">
              <w:tab/>
              <w:t>Make changes to strategy as required in a timely manner to ensure outcomes are achieved</w:t>
            </w:r>
          </w:p>
          <w:p w:rsidR="00000000" w:rsidRPr="000452DE" w:rsidP="000452DE">
            <w:pPr>
              <w:pStyle w:val="List"/>
            </w:pPr>
            <w:r w:rsidRPr="000452DE">
              <w:t>8.4</w:t>
            </w:r>
            <w:r w:rsidRPr="000452DE">
              <w:tab/>
              <w:t>Use information obtained during monitoring and review to develop new strategies which are based on accumulated knowledge and experience</w:t>
            </w:r>
          </w:p>
        </w:tc>
      </w:tr>
    </w:tbl>
    <w:p w:rsidR="009125A3" w:rsidP="000452DE">
      <w:pPr>
        <w:pStyle w:val="BodyText"/>
      </w:pPr>
    </w:p>
    <w:p w:rsidR="009125A3" w:rsidP="000452DE">
      <w:pPr>
        <w:pStyle w:val="BodyText"/>
      </w:pPr>
    </w:p>
    <w:p w:rsidR="00000000" w:rsidRPr="000452DE" w:rsidP="000452DE">
      <w:pPr>
        <w:pStyle w:val="Heading1"/>
      </w:pPr>
      <w:bookmarkStart w:id="9" w:name="O_293787"/>
      <w:bookmarkEnd w:id="9"/>
      <w:r w:rsidRPr="000452DE">
        <w:t>Required Skills and Knowledge</w:t>
      </w:r>
    </w:p>
    <w:p w:rsidR="00000000" w:rsidRPr="000452DE" w:rsidP="000452DE">
      <w:pPr>
        <w:pStyle w:val="BodyText"/>
      </w:pPr>
      <w:r w:rsidRPr="000452DE">
        <w:t>Refer to Evidence Guide</w:t>
      </w:r>
    </w:p>
    <w:p w:rsidR="00000000" w:rsidRPr="000452DE" w:rsidP="000452DE">
      <w:pPr>
        <w:pStyle w:val="AllowPageBreak"/>
      </w:pPr>
    </w:p>
    <w:p w:rsidR="00000000" w:rsidRPr="000452DE" w:rsidP="000452DE">
      <w:pPr>
        <w:pStyle w:val="Heading1"/>
      </w:pPr>
      <w:bookmarkStart w:id="10" w:name="O_245693"/>
      <w:bookmarkEnd w:id="10"/>
      <w:r w:rsidRPr="000452DE">
        <w:t>Evidence Guide</w:t>
      </w:r>
    </w:p>
    <w:p w:rsidR="00000000" w:rsidRPr="000452DE" w:rsidP="000452DE">
      <w:pPr>
        <w:pStyle w:val="BodyText"/>
      </w:pPr>
      <w:r w:rsidRPr="000452DE">
        <w:rPr>
          <w:rStyle w:val="SpecialBold"/>
        </w:rPr>
        <w:t>EVIDENCE GUIDE</w:t>
      </w:r>
    </w:p>
    <w:p w:rsidR="00000000" w:rsidRPr="000452DE" w:rsidP="000452DE">
      <w:pPr>
        <w:pStyle w:val="BodyText"/>
      </w:pPr>
      <w:r w:rsidRPr="000452DE">
        <w:rPr>
          <w:rStyle w:val="SpecialBold"/>
        </w:rPr>
        <w:t>Critical aspects of competency</w:t>
      </w:r>
    </w:p>
    <w:p w:rsidR="00000000" w:rsidRPr="000452DE" w:rsidP="000452DE">
      <w:pPr>
        <w:pStyle w:val="ListBullet"/>
      </w:pPr>
      <w:r w:rsidRPr="000452DE">
        <w:t>Ability to identify environmental management objectives.</w:t>
      </w:r>
    </w:p>
    <w:p w:rsidR="00000000" w:rsidRPr="000452DE" w:rsidP="000452DE">
      <w:pPr>
        <w:pStyle w:val="ListBullet"/>
      </w:pPr>
      <w:r w:rsidRPr="000452DE">
        <w:t>Relevant stakeholders consulted in development of strategy.</w:t>
      </w:r>
    </w:p>
    <w:p w:rsidR="00000000" w:rsidRPr="000452DE" w:rsidP="000452DE">
      <w:pPr>
        <w:pStyle w:val="ListBullet"/>
      </w:pPr>
      <w:r w:rsidRPr="000452DE">
        <w:t>Releva</w:t>
      </w:r>
      <w:r w:rsidRPr="000452DE">
        <w:t>nt environmental assets clearly identified.</w:t>
      </w:r>
    </w:p>
    <w:p w:rsidR="00000000" w:rsidRPr="000452DE" w:rsidP="000452DE">
      <w:pPr>
        <w:pStyle w:val="ListBullet"/>
      </w:pPr>
      <w:r w:rsidRPr="000452DE">
        <w:t>Ability to prioritise environmental issues by level of importance and impact.</w:t>
      </w:r>
    </w:p>
    <w:p w:rsidR="00000000" w:rsidRPr="000452DE" w:rsidP="000452DE">
      <w:pPr>
        <w:pStyle w:val="BodyText"/>
      </w:pPr>
      <w:r w:rsidRPr="000452DE">
        <w:rPr>
          <w:rStyle w:val="SpecialBold"/>
        </w:rPr>
        <w:t>Knowledge needed to achieve the performance criteria</w:t>
      </w:r>
    </w:p>
    <w:p w:rsidR="00000000" w:rsidRPr="000452DE" w:rsidP="000452DE">
      <w:pPr>
        <w:pStyle w:val="BodyText"/>
      </w:pPr>
      <w:r w:rsidRPr="000452DE">
        <w:t>Knowledge and understanding are essential to apply this unit in the workplace, to</w:t>
      </w:r>
      <w:r w:rsidRPr="000452DE">
        <w:t xml:space="preserve"> transfer the skills to other contexts, and to deal with unplanned events. The knowledge requirements for this unit are listed below.</w:t>
      </w:r>
    </w:p>
    <w:p w:rsidR="00000000" w:rsidRPr="000452DE" w:rsidP="000452DE">
      <w:pPr>
        <w:pStyle w:val="ListBullet"/>
      </w:pPr>
      <w:r w:rsidRPr="000452DE">
        <w:t>Features of an environmental management strategy.</w:t>
      </w:r>
    </w:p>
    <w:p w:rsidR="00000000" w:rsidRPr="000452DE" w:rsidP="000452DE">
      <w:pPr>
        <w:pStyle w:val="ListBullet"/>
      </w:pPr>
      <w:r w:rsidRPr="000452DE">
        <w:t>Management strategy options.</w:t>
      </w:r>
    </w:p>
    <w:p w:rsidR="00000000" w:rsidRPr="000452DE" w:rsidP="000452DE">
      <w:pPr>
        <w:pStyle w:val="ListBullet"/>
      </w:pPr>
      <w:r w:rsidRPr="000452DE">
        <w:t>Waste minimisation hierarchy.</w:t>
      </w:r>
    </w:p>
    <w:p w:rsidR="00000000" w:rsidRPr="000452DE" w:rsidP="000452DE">
      <w:pPr>
        <w:pStyle w:val="ListBullet"/>
      </w:pPr>
      <w:r w:rsidRPr="000452DE">
        <w:t>Environmenta</w:t>
      </w:r>
      <w:r w:rsidRPr="000452DE">
        <w:t>l issues.</w:t>
      </w:r>
    </w:p>
    <w:p w:rsidR="00000000" w:rsidRPr="000452DE" w:rsidP="000452DE">
      <w:pPr>
        <w:pStyle w:val="ListBullet"/>
      </w:pPr>
      <w:r w:rsidRPr="000452DE">
        <w:t>Environmental planning/management.</w:t>
      </w:r>
    </w:p>
    <w:p w:rsidR="00000000" w:rsidRPr="000452DE" w:rsidP="000452DE">
      <w:pPr>
        <w:pStyle w:val="ListBullet"/>
      </w:pPr>
      <w:r w:rsidRPr="000452DE">
        <w:t>Community needs and expectations.</w:t>
      </w:r>
    </w:p>
    <w:p w:rsidR="00000000" w:rsidRPr="000452DE" w:rsidP="000452DE">
      <w:pPr>
        <w:pStyle w:val="ListBullet"/>
      </w:pPr>
      <w:r w:rsidRPr="000452DE">
        <w:t>Resource availability.</w:t>
      </w:r>
    </w:p>
    <w:p w:rsidR="00000000" w:rsidRPr="000452DE" w:rsidP="000452DE">
      <w:pPr>
        <w:pStyle w:val="ListBullet"/>
      </w:pPr>
      <w:r w:rsidRPr="000452DE">
        <w:t>OHS hierarchy of control.</w:t>
      </w:r>
    </w:p>
    <w:p w:rsidR="00000000" w:rsidRPr="000452DE" w:rsidP="000452DE">
      <w:pPr>
        <w:pStyle w:val="ListBullet"/>
      </w:pPr>
      <w:r w:rsidRPr="000452DE">
        <w:t>Relevant environmental protection legislation.</w:t>
      </w:r>
    </w:p>
    <w:p w:rsidR="00000000" w:rsidRPr="000452DE" w:rsidP="000452DE">
      <w:pPr>
        <w:pStyle w:val="BodyText"/>
      </w:pPr>
      <w:r w:rsidRPr="000452DE">
        <w:rPr>
          <w:rStyle w:val="SpecialBold"/>
        </w:rPr>
        <w:t>Specific skills needed to achieve the performance criteria</w:t>
      </w:r>
    </w:p>
    <w:p w:rsidR="00000000" w:rsidRPr="000452DE" w:rsidP="000452DE">
      <w:pPr>
        <w:pStyle w:val="BodyText"/>
      </w:pPr>
      <w:r w:rsidRPr="000452DE">
        <w:t>To achieve the performance criteria, some complementary skills are required. These are:</w:t>
      </w:r>
    </w:p>
    <w:p w:rsidR="00000000" w:rsidRPr="000452DE" w:rsidP="000452DE">
      <w:pPr>
        <w:pStyle w:val="ListBullet"/>
      </w:pPr>
      <w:r w:rsidRPr="000452DE">
        <w:t>research</w:t>
      </w:r>
    </w:p>
    <w:p w:rsidR="00000000" w:rsidRPr="000452DE" w:rsidP="000452DE">
      <w:pPr>
        <w:pStyle w:val="ListBullet"/>
      </w:pPr>
      <w:r w:rsidRPr="000452DE">
        <w:t>analysis</w:t>
      </w:r>
    </w:p>
    <w:p w:rsidR="00000000" w:rsidRPr="000452DE" w:rsidP="000452DE">
      <w:pPr>
        <w:pStyle w:val="ListBullet"/>
      </w:pPr>
      <w:r w:rsidRPr="000452DE">
        <w:t>communication skills (including liaising with stakeholders, asking questions, providing information, explaining strategy)</w:t>
      </w:r>
    </w:p>
    <w:p w:rsidR="00000000" w:rsidRPr="000452DE" w:rsidP="000452DE">
      <w:pPr>
        <w:pStyle w:val="ListBullet"/>
      </w:pPr>
      <w:r w:rsidRPr="000452DE">
        <w:t>strategic planning and stra</w:t>
      </w:r>
      <w:r w:rsidRPr="000452DE">
        <w:t>tegy development</w:t>
      </w:r>
    </w:p>
    <w:p w:rsidR="00000000" w:rsidRPr="000452DE" w:rsidP="000452DE">
      <w:pPr>
        <w:pStyle w:val="ListBullet"/>
      </w:pPr>
      <w:r w:rsidRPr="000452DE">
        <w:t>reading and interpreting data and information</w:t>
      </w:r>
    </w:p>
    <w:p w:rsidR="00000000" w:rsidRPr="000452DE" w:rsidP="000452DE">
      <w:pPr>
        <w:pStyle w:val="ListBullet"/>
      </w:pPr>
      <w:r w:rsidRPr="000452DE">
        <w:t>prioritising</w:t>
      </w:r>
    </w:p>
    <w:p w:rsidR="00000000" w:rsidRPr="000452DE" w:rsidP="000452DE">
      <w:pPr>
        <w:pStyle w:val="ListBullet"/>
      </w:pPr>
      <w:r w:rsidRPr="000452DE">
        <w:t>evaluation</w:t>
      </w:r>
    </w:p>
    <w:p w:rsidR="00000000" w:rsidRPr="000452DE" w:rsidP="000452DE">
      <w:pPr>
        <w:pStyle w:val="ListBullet"/>
      </w:pPr>
      <w:r w:rsidRPr="000452DE">
        <w:t>budgeting.</w:t>
      </w:r>
    </w:p>
    <w:p w:rsidR="00000000" w:rsidRPr="000452DE" w:rsidP="000452DE">
      <w:pPr>
        <w:pStyle w:val="BodyText"/>
      </w:pPr>
      <w:r w:rsidRPr="000452DE">
        <w:rPr>
          <w:rStyle w:val="SpecialBold"/>
        </w:rPr>
        <w:t>Other units of competency that could be assessed with this unit</w:t>
      </w:r>
    </w:p>
    <w:p w:rsidR="00000000" w:rsidRPr="000452DE" w:rsidP="000452DE">
      <w:pPr>
        <w:pStyle w:val="BodyText"/>
      </w:pPr>
      <w:r w:rsidRPr="000452DE">
        <w:t>This unit could be assessed on its own or in combination with other competencies relevant to t</w:t>
      </w:r>
      <w:r w:rsidRPr="000452DE">
        <w:t>he job function.</w:t>
      </w:r>
    </w:p>
    <w:p w:rsidR="00000000" w:rsidRPr="000452DE" w:rsidP="000452DE">
      <w:pPr>
        <w:pStyle w:val="BodyText"/>
      </w:pPr>
      <w:r w:rsidRPr="000452DE">
        <w:rPr>
          <w:rStyle w:val="SpecialBold"/>
        </w:rPr>
        <w:t>Resources required to assess this unit</w:t>
      </w:r>
    </w:p>
    <w:p w:rsidR="00000000" w:rsidRPr="000452DE" w:rsidP="000452DE">
      <w:pPr>
        <w:pStyle w:val="BodyText"/>
      </w:pPr>
      <w:r w:rsidRPr="000452DE">
        <w:t>The following resources should be available:</w:t>
      </w:r>
    </w:p>
    <w:p w:rsidR="00000000" w:rsidRPr="000452DE" w:rsidP="000452DE">
      <w:pPr>
        <w:pStyle w:val="ListBullet"/>
      </w:pPr>
      <w:r w:rsidRPr="000452DE">
        <w:t>environmental protection legislation</w:t>
      </w:r>
    </w:p>
    <w:p w:rsidR="00000000" w:rsidRPr="000452DE" w:rsidP="000452DE">
      <w:pPr>
        <w:pStyle w:val="ListBullet"/>
      </w:pPr>
      <w:r w:rsidRPr="000452DE">
        <w:t>company policy and procedure</w:t>
      </w:r>
    </w:p>
    <w:p w:rsidR="00000000" w:rsidRPr="000452DE" w:rsidP="000452DE">
      <w:pPr>
        <w:pStyle w:val="ListBullet"/>
      </w:pPr>
      <w:r w:rsidRPr="000452DE">
        <w:t>range of stakeholders.</w:t>
      </w:r>
    </w:p>
    <w:p w:rsidR="00000000" w:rsidRPr="000452DE" w:rsidP="000452DE">
      <w:pPr>
        <w:pStyle w:val="BodyText"/>
      </w:pPr>
      <w:r w:rsidRPr="000452DE">
        <w:rPr>
          <w:rStyle w:val="SpecialBold"/>
        </w:rPr>
        <w:t>Gaining evidence to assess this unit</w:t>
      </w:r>
    </w:p>
    <w:p w:rsidR="00000000" w:rsidRPr="000452DE" w:rsidP="000452DE">
      <w:pPr>
        <w:pStyle w:val="BodyText"/>
      </w:pPr>
      <w:r w:rsidRPr="000452DE">
        <w:t>For valid and reliable asses</w:t>
      </w:r>
      <w:r w:rsidRPr="000452DE">
        <w:t>sment of this unit, the competency should be demonstrated over a period of time and be observed by the assessor (or assessment team working together to conduct the assessment). The competency is to be demonstrated in a range of situations, which may includ</w:t>
      </w:r>
      <w:r w:rsidRPr="000452DE">
        <w:t>e customer/workplace interruptions and involvement in related activities normally experienced in the workplace.</w:t>
      </w:r>
    </w:p>
    <w:p w:rsidR="00000000" w:rsidRPr="000452DE" w:rsidP="000452DE">
      <w:pPr>
        <w:pStyle w:val="BodyText"/>
      </w:pPr>
      <w:r w:rsidRPr="000452DE">
        <w:t>Evidence of competency is best obtained by observing activities in the field and reviewing the development of an environmental management strate</w:t>
      </w:r>
      <w:r w:rsidRPr="000452DE">
        <w:t>gy. If this is not practicable, observations in realistic simulated environments may be substituted.</w:t>
      </w:r>
    </w:p>
    <w:p w:rsidR="00000000" w:rsidRPr="000452DE" w:rsidP="000452DE">
      <w:pPr>
        <w:pStyle w:val="BodyText"/>
      </w:pPr>
      <w:r w:rsidRPr="000452DE">
        <w:rPr>
          <w:rStyle w:val="SpecialBold"/>
        </w:rPr>
        <w:t>Consistency in performance</w:t>
      </w:r>
    </w:p>
    <w:p w:rsidR="00000000" w:rsidRPr="000452DE" w:rsidP="000452DE">
      <w:pPr>
        <w:pStyle w:val="BodyText"/>
      </w:pPr>
      <w:r w:rsidRPr="000452DE">
        <w:t>Assessment requires that strategies meet the objectives of clients and comply with industry expectations in the particular client environment. If the environment is narrowly defined or is not representative of industry needs, it will be necessary to assess</w:t>
      </w:r>
      <w:r w:rsidRPr="000452DE">
        <w:t xml:space="preserve"> the unit within a variety of waste management environments or different client needs to assess competency in the development of an environmental management strategy.</w:t>
      </w:r>
    </w:p>
    <w:p w:rsidR="00000000" w:rsidRPr="000452DE" w:rsidP="000452DE">
      <w:pPr>
        <w:pStyle w:val="BodyText"/>
      </w:pPr>
      <w:r w:rsidRPr="000452DE">
        <w:t>Oral questioning or written assessment and hypothetical situations (scenarios) may be use</w:t>
      </w:r>
      <w:r w:rsidRPr="000452DE">
        <w:t>d to assess underpinning knowledge. (In assessment situations where the candidate is offered a preference between oral questioning and written audit, questions are to be identical.)</w:t>
      </w:r>
    </w:p>
    <w:p w:rsidR="00000000" w:rsidRPr="000452DE" w:rsidP="000452DE">
      <w:pPr>
        <w:pStyle w:val="BodyText"/>
      </w:pPr>
      <w:r w:rsidRPr="000452DE">
        <w:t>Supplementary evidence may be obtained from relevant authenticated corresp</w:t>
      </w:r>
      <w:r w:rsidRPr="000452DE">
        <w:t>ondence from existing supervisors, team leaders or specialist training staff.</w:t>
      </w:r>
    </w:p>
    <w:p w:rsidR="00000000" w:rsidRPr="000452DE" w:rsidP="000452DE">
      <w:pPr>
        <w:pStyle w:val="BodyText"/>
      </w:pPr>
      <w:r w:rsidRPr="000452DE">
        <w:t>Note:</w:t>
      </w:r>
      <w:r w:rsidRPr="000452DE">
        <w:tab/>
        <w:t>All practical demonstrations must adhere to the safety and environmental regulations relevant to each state or territory.</w:t>
      </w:r>
    </w:p>
    <w:p w:rsidR="00000000" w:rsidRPr="000452DE" w:rsidP="000452DE">
      <w:pPr>
        <w:pStyle w:val="BodyText"/>
      </w:pPr>
      <w:r w:rsidRPr="000452DE">
        <w:rPr>
          <w:rStyle w:val="SpecialBold"/>
        </w:rPr>
        <w:t>Key competency levels</w:t>
      </w:r>
    </w:p>
    <w:p w:rsidR="00000000" w:rsidRPr="000452DE" w:rsidP="000452DE">
      <w:pPr>
        <w:pStyle w:val="BodyText"/>
      </w:pPr>
      <w:r w:rsidRPr="000452DE">
        <w:t>There are a number of proces</w:t>
      </w:r>
      <w:r w:rsidRPr="000452DE">
        <w:t>ses that are learnt throughout work and life that are required in all jobs. They are fundamental processes and generally transferable to other work functions. Some of these are covered by the key competencies, although others may be added.</w:t>
      </w:r>
    </w:p>
    <w:p w:rsidR="00000000" w:rsidRPr="000452DE" w:rsidP="000452DE">
      <w:pPr>
        <w:pStyle w:val="BodyText"/>
      </w:pPr>
      <w:r w:rsidRPr="000452DE">
        <w:t>Information belo</w:t>
      </w:r>
      <w:r w:rsidRPr="000452DE">
        <w:t>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9125A3">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0452DE">
            <w:pPr>
              <w:pStyle w:val="BodyText"/>
              <w:rPr>
                <w:lang w:val="en-NZ"/>
              </w:rPr>
            </w:pPr>
            <w:r w:rsidRPr="000452D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452DE" w:rsidP="000452DE">
            <w:pPr>
              <w:pStyle w:val="BodyText"/>
            </w:pPr>
            <w:r w:rsidRPr="000452DE">
              <w:t>Perform the process</w:t>
            </w:r>
          </w:p>
        </w:tc>
        <w:tc>
          <w:tcPr>
            <w:tcW w:w="435" w:type="dxa"/>
            <w:tcBorders>
              <w:top w:val="nil"/>
              <w:left w:val="nil"/>
              <w:bottom w:val="nil"/>
              <w:right w:val="nil"/>
            </w:tcBorders>
            <w:tcMar>
              <w:top w:w="0" w:type="dxa"/>
              <w:left w:w="62" w:type="dxa"/>
              <w:bottom w:w="0" w:type="dxa"/>
              <w:right w:w="62" w:type="dxa"/>
            </w:tcMar>
          </w:tcPr>
          <w:p w:rsidR="00000000" w:rsidP="000452DE">
            <w:pPr>
              <w:pStyle w:val="BodyText"/>
              <w:rPr>
                <w:lang w:val="en-NZ"/>
              </w:rPr>
            </w:pPr>
            <w:r w:rsidRPr="000452D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452DE" w:rsidP="000452DE">
            <w:pPr>
              <w:pStyle w:val="BodyText"/>
            </w:pPr>
            <w:r w:rsidRPr="000452D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452DE">
            <w:pPr>
              <w:pStyle w:val="BodyText"/>
              <w:rPr>
                <w:lang w:val="en-NZ"/>
              </w:rPr>
            </w:pPr>
            <w:r w:rsidRPr="000452D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0452DE">
            <w:pPr>
              <w:pStyle w:val="BodyText"/>
              <w:rPr>
                <w:lang w:val="en-NZ"/>
              </w:rPr>
            </w:pPr>
            <w:r w:rsidRPr="000452DE">
              <w:t>Perform, administer and design the process</w:t>
            </w:r>
          </w:p>
        </w:tc>
      </w:tr>
      <w:tr w:rsidTr="009125A3">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0452DE">
            <w:pPr>
              <w:pStyle w:val="BodyText"/>
              <w:rPr>
                <w:lang w:val="en-NZ"/>
              </w:rPr>
            </w:pPr>
          </w:p>
        </w:tc>
      </w:tr>
      <w:tr w:rsidTr="009125A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 xml:space="preserve">How can </w:t>
            </w:r>
            <w:r w:rsidRPr="000452DE">
              <w:rPr>
                <w:rStyle w:val="SpecialBold"/>
              </w:rPr>
              <w:t>communication of ideas and information</w:t>
            </w:r>
            <w:r w:rsidRPr="000452D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t>Discuss all aspects of environmental management strategies with colleagues, clients and relevant personnel.</w:t>
            </w:r>
          </w:p>
        </w:tc>
      </w:tr>
      <w:tr w:rsidTr="009125A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 xml:space="preserve">How can </w:t>
            </w:r>
            <w:r w:rsidRPr="000452DE">
              <w:rPr>
                <w:rStyle w:val="SpecialBold"/>
              </w:rPr>
              <w:t>information be collected</w:t>
            </w:r>
            <w:r w:rsidRPr="000452DE">
              <w:t xml:space="preserve">, </w:t>
            </w:r>
            <w:r w:rsidRPr="000452DE">
              <w:rPr>
                <w:rStyle w:val="SpecialBold"/>
              </w:rPr>
              <w:t>analysed and organised</w:t>
            </w:r>
            <w:r w:rsidRPr="000452D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t>Gather, analyse and organise information from a number of sources (includi</w:t>
            </w:r>
            <w:r w:rsidRPr="000452DE">
              <w:t>ng relevant legislation and company requirements). Determine priorities utilising existing practices and recommend action.</w:t>
            </w:r>
          </w:p>
        </w:tc>
      </w:tr>
      <w:tr w:rsidTr="009125A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 xml:space="preserve">How are </w:t>
            </w:r>
            <w:r w:rsidRPr="000452DE">
              <w:rPr>
                <w:rStyle w:val="SpecialBold"/>
              </w:rPr>
              <w:t>activities planned and organised</w:t>
            </w:r>
            <w:r w:rsidRPr="000452D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t>Plan and organise activities in accordance with environmental management strategies.</w:t>
            </w:r>
          </w:p>
        </w:tc>
      </w:tr>
      <w:tr w:rsidTr="009125A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 xml:space="preserve">How can </w:t>
            </w:r>
            <w:r w:rsidRPr="000452DE">
              <w:rPr>
                <w:rStyle w:val="SpecialBold"/>
              </w:rPr>
              <w:t>teamwork</w:t>
            </w:r>
            <w:r w:rsidRPr="000452D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t>Work cooperatively with colleagues or in project teams to determine and implement appropriate environmental management strategies.</w:t>
            </w:r>
          </w:p>
        </w:tc>
      </w:tr>
      <w:tr w:rsidTr="009125A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 xml:space="preserve">How can the use of </w:t>
            </w:r>
            <w:r w:rsidRPr="000452DE">
              <w:rPr>
                <w:rStyle w:val="SpecialBold"/>
              </w:rPr>
              <w:t>mathematical ideas and techniques</w:t>
            </w:r>
            <w:r w:rsidRPr="000452D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t>Prepare accurate budget/s.</w:t>
            </w:r>
          </w:p>
        </w:tc>
      </w:tr>
      <w:tr w:rsidTr="009125A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 xml:space="preserve">How can </w:t>
            </w:r>
            <w:r w:rsidRPr="000452DE">
              <w:rPr>
                <w:rStyle w:val="SpecialBold"/>
              </w:rPr>
              <w:t>problem-solving skills</w:t>
            </w:r>
            <w:r w:rsidRPr="000452D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t>Identify and solve risk elements in environmental management strategies.</w:t>
            </w:r>
          </w:p>
        </w:tc>
      </w:tr>
      <w:tr w:rsidTr="009125A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 xml:space="preserve">How can the </w:t>
            </w:r>
            <w:r w:rsidRPr="000452DE">
              <w:rPr>
                <w:rStyle w:val="SpecialBold"/>
              </w:rPr>
              <w:t>use of technology</w:t>
            </w:r>
            <w:r w:rsidRPr="000452D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452DE">
            <w:pPr>
              <w:pStyle w:val="BodyText"/>
              <w:rPr>
                <w:lang w:val="en-NZ"/>
              </w:rPr>
            </w:pPr>
            <w:r w:rsidRPr="000452D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452DE" w:rsidP="000452DE">
            <w:pPr>
              <w:pStyle w:val="BodyText"/>
            </w:pPr>
            <w:r w:rsidRPr="000452DE">
              <w:t>Demonstrate understanding of technological principles and physical skills to use appropriate equipment.</w:t>
            </w:r>
          </w:p>
        </w:tc>
      </w:tr>
    </w:tbl>
    <w:p w:rsidR="009125A3" w:rsidP="000452DE">
      <w:pPr>
        <w:pStyle w:val="BodyText"/>
      </w:pPr>
    </w:p>
    <w:p w:rsidR="009125A3" w:rsidP="000452DE">
      <w:pPr>
        <w:pStyle w:val="BodyText"/>
      </w:pPr>
    </w:p>
    <w:p w:rsidR="00000000" w:rsidRPr="000452DE" w:rsidP="000452DE">
      <w:pPr>
        <w:pStyle w:val="Heading1"/>
      </w:pPr>
      <w:bookmarkStart w:id="11" w:name="O_253676"/>
      <w:bookmarkEnd w:id="11"/>
      <w:r w:rsidRPr="000452DE">
        <w:t>Range Statement</w:t>
      </w:r>
    </w:p>
    <w:p w:rsidR="00000000" w:rsidRPr="000452DE" w:rsidP="000452DE">
      <w:pPr>
        <w:pStyle w:val="BodyText"/>
      </w:pPr>
      <w:r w:rsidRPr="000452DE">
        <w:rPr>
          <w:rStyle w:val="SpecialBold"/>
        </w:rPr>
        <w:t>RANGE STATEMENT</w:t>
      </w:r>
    </w:p>
    <w:p w:rsidR="00000000" w:rsidRPr="000452DE" w:rsidP="000452DE">
      <w:pPr>
        <w:pStyle w:val="BodyText"/>
      </w:pPr>
      <w:r w:rsidRPr="000452DE">
        <w:t>The range statement links the required knowledge and organisational and technical requirements t</w:t>
      </w:r>
      <w:r w:rsidRPr="000452DE">
        <w:t>o the workplace context. It describes any contextual variables that will be used or encountered when applying the competency in work situations. It allows for different work practices and work and knowledge requirements as well as for differences between o</w:t>
      </w:r>
      <w:r w:rsidRPr="000452DE">
        <w:t>rganisations and workplaces. The following variables may be present for this particular unit.</w:t>
      </w:r>
    </w:p>
    <w:p w:rsidR="00000000" w:rsidRPr="000452DE" w:rsidP="000452DE">
      <w:pPr>
        <w:pStyle w:val="BodyText"/>
      </w:pPr>
      <w:r w:rsidRPr="000452DE">
        <w:rPr>
          <w:rStyle w:val="SpecialBold"/>
        </w:rPr>
        <w:t>Alternative model characteristics</w:t>
      </w:r>
      <w:r w:rsidRPr="000452DE">
        <w:t xml:space="preserve"> include consultative, regional, undertaken by external consultants and unilateral.</w:t>
      </w:r>
    </w:p>
    <w:p w:rsidR="00000000" w:rsidRPr="000452DE" w:rsidP="000452DE">
      <w:pPr>
        <w:pStyle w:val="BodyText"/>
      </w:pPr>
      <w:r w:rsidRPr="000452DE">
        <w:rPr>
          <w:rStyle w:val="SpecialBold"/>
        </w:rPr>
        <w:t>Constraints</w:t>
      </w:r>
      <w:r w:rsidRPr="000452DE">
        <w:t xml:space="preserve"> include budgets, knowledge, resources and time.</w:t>
      </w:r>
    </w:p>
    <w:p w:rsidR="00000000" w:rsidRPr="000452DE" w:rsidP="000452DE">
      <w:pPr>
        <w:pStyle w:val="BodyText"/>
      </w:pPr>
      <w:r w:rsidRPr="000452DE">
        <w:rPr>
          <w:rStyle w:val="SpecialBold"/>
        </w:rPr>
        <w:t>Criteria to prioritise issues</w:t>
      </w:r>
      <w:r w:rsidRPr="000452DE">
        <w:t xml:space="preserve"> may include budget constraints, community preferences, environmental (including energy efficiency issues) impact/benefit, legislative provisions, resources and timeframes.</w:t>
      </w:r>
    </w:p>
    <w:p w:rsidR="00000000" w:rsidRPr="000452DE" w:rsidP="000452DE">
      <w:pPr>
        <w:pStyle w:val="BodyText"/>
      </w:pPr>
      <w:r w:rsidRPr="000452DE">
        <w:rPr>
          <w:rStyle w:val="SpecialBold"/>
        </w:rPr>
        <w:t>Data</w:t>
      </w:r>
      <w:r w:rsidRPr="000452DE">
        <w:t xml:space="preserve"> </w:t>
      </w:r>
      <w:r w:rsidRPr="000452DE">
        <w:t>includes but is not limited to existing reports/programs, questionnaires, references, stakeholder input and surveys.</w:t>
      </w:r>
    </w:p>
    <w:p w:rsidR="00000000" w:rsidRPr="000452DE" w:rsidP="000452DE">
      <w:pPr>
        <w:pStyle w:val="BodyText"/>
      </w:pPr>
      <w:r w:rsidRPr="000452DE">
        <w:rPr>
          <w:rStyle w:val="SpecialBold"/>
        </w:rPr>
        <w:t>Human resources</w:t>
      </w:r>
      <w:r w:rsidRPr="000452DE">
        <w:t xml:space="preserve"> include community experts, consultants, government agencies, internal staff, project officers and volunteers.</w:t>
      </w:r>
    </w:p>
    <w:p w:rsidR="00000000" w:rsidRPr="000452DE" w:rsidP="000452DE">
      <w:pPr>
        <w:pStyle w:val="BodyText"/>
      </w:pPr>
      <w:r w:rsidRPr="000452DE">
        <w:rPr>
          <w:rStyle w:val="SpecialBold"/>
        </w:rPr>
        <w:t>Performance o</w:t>
      </w:r>
      <w:r w:rsidRPr="000452DE">
        <w:rPr>
          <w:rStyle w:val="SpecialBold"/>
        </w:rPr>
        <w:t>f this unit</w:t>
      </w:r>
      <w:r w:rsidRPr="000452DE">
        <w:t xml:space="preserve"> is carried out in accordance with relevant requirements of the following:</w:t>
      </w:r>
    </w:p>
    <w:p w:rsidR="00000000" w:rsidRPr="000452DE" w:rsidP="000452DE">
      <w:pPr>
        <w:pStyle w:val="ListBullet"/>
      </w:pPr>
      <w:r w:rsidRPr="000452DE">
        <w:t>Australian Standards</w:t>
      </w:r>
    </w:p>
    <w:p w:rsidR="00000000" w:rsidRPr="000452DE" w:rsidP="000452DE">
      <w:pPr>
        <w:pStyle w:val="ListBullet"/>
      </w:pPr>
      <w:r w:rsidRPr="000452DE">
        <w:t>environmental regulations</w:t>
      </w:r>
    </w:p>
    <w:p w:rsidR="00000000" w:rsidRPr="000452DE" w:rsidP="000452DE">
      <w:pPr>
        <w:pStyle w:val="ListBullet"/>
      </w:pPr>
      <w:r w:rsidRPr="000452DE">
        <w:t>legislative requirements</w:t>
      </w:r>
    </w:p>
    <w:p w:rsidR="00000000" w:rsidRPr="000452DE" w:rsidP="000452DE">
      <w:pPr>
        <w:pStyle w:val="ListBullet"/>
      </w:pPr>
      <w:r w:rsidRPr="000452DE">
        <w:t>manufacturers' specifications</w:t>
      </w:r>
    </w:p>
    <w:p w:rsidR="00000000" w:rsidRPr="000452DE" w:rsidP="000452DE">
      <w:pPr>
        <w:pStyle w:val="ListBullet"/>
      </w:pPr>
      <w:r w:rsidRPr="000452DE">
        <w:t>organisational procedures</w:t>
      </w:r>
    </w:p>
    <w:p w:rsidR="00000000" w:rsidRPr="000452DE" w:rsidP="000452DE">
      <w:pPr>
        <w:pStyle w:val="ListBullet"/>
      </w:pPr>
      <w:r w:rsidRPr="000452DE">
        <w:t>relevant state/territory regulations.</w:t>
      </w:r>
    </w:p>
    <w:p w:rsidR="00000000" w:rsidRPr="000452DE" w:rsidP="000452DE">
      <w:pPr>
        <w:pStyle w:val="BodyText"/>
      </w:pPr>
      <w:r w:rsidRPr="000452DE">
        <w:rPr>
          <w:rStyle w:val="SpecialBold"/>
        </w:rPr>
        <w:t>Rel</w:t>
      </w:r>
      <w:r w:rsidRPr="000452DE">
        <w:rPr>
          <w:rStyle w:val="SpecialBold"/>
        </w:rPr>
        <w:t>evant legislation and codes</w:t>
      </w:r>
      <w:r w:rsidRPr="000452DE">
        <w:t xml:space="preserve"> cover state and federal industry codes of conduct, occupational health and safety legislation, Australian Standards and environmental protection legislation.</w:t>
      </w:r>
    </w:p>
    <w:p w:rsidR="00000000" w:rsidRPr="000452DE" w:rsidP="000452DE">
      <w:pPr>
        <w:pStyle w:val="BodyText"/>
      </w:pPr>
      <w:r w:rsidRPr="000452DE">
        <w:rPr>
          <w:rStyle w:val="SpecialBold"/>
        </w:rPr>
        <w:t>Stakeholders</w:t>
      </w:r>
      <w:r w:rsidRPr="000452DE">
        <w:t xml:space="preserve"> include but are not limited to:</w:t>
      </w:r>
    </w:p>
    <w:p w:rsidR="00000000" w:rsidRPr="000452DE" w:rsidP="000452DE">
      <w:pPr>
        <w:pStyle w:val="ListBullet"/>
      </w:pPr>
      <w:r w:rsidRPr="000452DE">
        <w:t>business</w:t>
      </w:r>
    </w:p>
    <w:p w:rsidR="00000000" w:rsidRPr="000452DE" w:rsidP="000452DE">
      <w:pPr>
        <w:pStyle w:val="ListBullet"/>
      </w:pPr>
      <w:r w:rsidRPr="000452DE">
        <w:t>community</w:t>
      </w:r>
    </w:p>
    <w:p w:rsidR="00000000" w:rsidRPr="000452DE" w:rsidP="000452DE">
      <w:pPr>
        <w:pStyle w:val="ListBullet"/>
      </w:pPr>
      <w:r w:rsidRPr="000452DE">
        <w:t>counc</w:t>
      </w:r>
      <w:r w:rsidRPr="000452DE">
        <w:t>il</w:t>
      </w:r>
    </w:p>
    <w:p w:rsidR="00000000" w:rsidRPr="000452DE" w:rsidP="000452DE">
      <w:pPr>
        <w:pStyle w:val="ListBullet"/>
      </w:pPr>
      <w:r w:rsidRPr="000452DE">
        <w:t>funding bodies</w:t>
      </w:r>
    </w:p>
    <w:p w:rsidR="00000000" w:rsidRPr="000452DE" w:rsidP="000452DE">
      <w:pPr>
        <w:pStyle w:val="ListBullet"/>
      </w:pPr>
      <w:r w:rsidRPr="000452DE">
        <w:t>government</w:t>
      </w:r>
    </w:p>
    <w:p w:rsidR="00000000" w:rsidRPr="000452DE" w:rsidP="000452DE">
      <w:pPr>
        <w:pStyle w:val="ListBullet"/>
      </w:pPr>
      <w:r w:rsidRPr="000452DE">
        <w:t>industry</w:t>
      </w:r>
    </w:p>
    <w:p w:rsidR="00000000" w:rsidRPr="000452DE" w:rsidP="000452DE">
      <w:pPr>
        <w:pStyle w:val="ListBullet"/>
      </w:pPr>
      <w:r w:rsidRPr="000452DE">
        <w:t>interest groups</w:t>
      </w:r>
    </w:p>
    <w:p w:rsidR="00000000" w:rsidRPr="000452DE" w:rsidP="000452DE">
      <w:pPr>
        <w:pStyle w:val="ListBullet"/>
      </w:pPr>
      <w:r w:rsidRPr="000452DE">
        <w:t>land management agencies</w:t>
      </w:r>
    </w:p>
    <w:p w:rsidR="00000000" w:rsidRPr="000452DE" w:rsidP="000452DE">
      <w:pPr>
        <w:pStyle w:val="ListBullet"/>
      </w:pPr>
      <w:r w:rsidRPr="000452DE">
        <w:t>local authorities</w:t>
      </w:r>
    </w:p>
    <w:p w:rsidR="009125A3" w:rsidP="000452DE">
      <w:pPr>
        <w:pStyle w:val="ListBullet"/>
      </w:pPr>
      <w:r w:rsidRPr="000452DE">
        <w:t>statutory authorities.</w:t>
      </w:r>
    </w:p>
    <w:p w:rsidR="009125A3" w:rsidP="000452DE">
      <w:pPr>
        <w:pStyle w:val="ListBullet"/>
      </w:pPr>
    </w:p>
    <w:p w:rsidR="00000000" w:rsidRPr="000452DE" w:rsidP="000452DE">
      <w:pPr>
        <w:pStyle w:val="Heading1"/>
      </w:pPr>
      <w:bookmarkStart w:id="12" w:name="O_295538"/>
      <w:bookmarkEnd w:id="12"/>
      <w:r w:rsidRPr="000452DE">
        <w:t>Unit Sector(s)</w:t>
      </w:r>
    </w:p>
    <w:p w:rsidR="00000000" w:rsidRPr="000452DE" w:rsidP="000452DE">
      <w:pPr>
        <w:pStyle w:val="BodyText"/>
      </w:pPr>
      <w:r w:rsidRPr="000452DE">
        <w:t>Not Applicable</w:t>
      </w:r>
    </w:p>
    <w:p w:rsidR="00000000" w:rsidRPr="000452DE" w:rsidP="000452DE"/>
    <w:sectPr w:rsidSect="00045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5A3" w:rsidP="00912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A3" w:rsidP="00045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25A3" w:rsidP="00045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25A3" w:rsidP="00045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5A3" w:rsidP="009125A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A3" w:rsidP="000452DE">
    <w:pPr>
      <w:pStyle w:val="Header"/>
      <w:framePr w:wrap="around"/>
    </w:pPr>
    <w:r>
      <w:fldChar w:fldCharType="begin"/>
    </w:r>
    <w:r>
      <w:instrText xml:space="preserve"> TITLE   \* MERGEFORMAT </w:instrText>
    </w:r>
    <w:r>
      <w:fldChar w:fldCharType="separate"/>
    </w:r>
    <w:r>
      <w:t>PRMWM43B Develop an environmental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25A3" w:rsidP="000452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2A0A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60E9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2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2DE"/>
    <w:pPr>
      <w:spacing w:before="360" w:after="60"/>
      <w:outlineLvl w:val="0"/>
    </w:pPr>
    <w:rPr>
      <w:sz w:val="32"/>
    </w:rPr>
  </w:style>
  <w:style w:type="paragraph" w:styleId="Heading2">
    <w:name w:val="heading 2"/>
    <w:basedOn w:val="HeadingBase"/>
    <w:next w:val="BodyText"/>
    <w:link w:val="Heading2Char"/>
    <w:qFormat/>
    <w:rsid w:val="000452DE"/>
    <w:pPr>
      <w:keepLines/>
      <w:spacing w:before="240" w:after="120"/>
      <w:outlineLvl w:val="1"/>
    </w:pPr>
    <w:rPr>
      <w:sz w:val="28"/>
      <w:szCs w:val="40"/>
    </w:rPr>
  </w:style>
  <w:style w:type="paragraph" w:styleId="Heading3">
    <w:name w:val="heading 3"/>
    <w:basedOn w:val="HeadingBase"/>
    <w:next w:val="BodyText"/>
    <w:link w:val="Heading3Char"/>
    <w:qFormat/>
    <w:rsid w:val="000452DE"/>
    <w:pPr>
      <w:spacing w:before="180" w:after="120"/>
      <w:outlineLvl w:val="2"/>
    </w:pPr>
    <w:rPr>
      <w:spacing w:val="-10"/>
      <w:kern w:val="32"/>
    </w:rPr>
  </w:style>
  <w:style w:type="paragraph" w:styleId="Heading4">
    <w:name w:val="heading 4"/>
    <w:basedOn w:val="HeadingBase"/>
    <w:next w:val="BodyText"/>
    <w:link w:val="Heading4Char"/>
    <w:qFormat/>
    <w:rsid w:val="000452DE"/>
    <w:pPr>
      <w:spacing w:before="160" w:after="120"/>
      <w:outlineLvl w:val="3"/>
    </w:pPr>
    <w:rPr>
      <w:sz w:val="22"/>
    </w:rPr>
  </w:style>
  <w:style w:type="paragraph" w:styleId="Heading5">
    <w:name w:val="heading 5"/>
    <w:basedOn w:val="HeadingBase"/>
    <w:next w:val="Normal"/>
    <w:link w:val="Heading5Char"/>
    <w:qFormat/>
    <w:rsid w:val="000452DE"/>
    <w:pPr>
      <w:spacing w:before="80"/>
      <w:outlineLvl w:val="4"/>
    </w:pPr>
    <w:rPr>
      <w:color w:val="918585"/>
      <w:sz w:val="20"/>
    </w:rPr>
  </w:style>
  <w:style w:type="paragraph" w:styleId="Heading6">
    <w:name w:val="heading 6"/>
    <w:basedOn w:val="HeadingBase"/>
    <w:next w:val="Normal"/>
    <w:link w:val="Heading6Char"/>
    <w:qFormat/>
    <w:rsid w:val="000452DE"/>
    <w:pPr>
      <w:spacing w:before="60"/>
      <w:outlineLvl w:val="5"/>
    </w:pPr>
    <w:rPr>
      <w:color w:val="918585"/>
      <w:sz w:val="20"/>
    </w:rPr>
  </w:style>
  <w:style w:type="paragraph" w:styleId="Heading7">
    <w:name w:val="heading 7"/>
    <w:basedOn w:val="Normal"/>
    <w:next w:val="Normal"/>
    <w:link w:val="Heading7Char"/>
    <w:qFormat/>
    <w:rsid w:val="000452DE"/>
    <w:pPr>
      <w:ind w:left="720"/>
      <w:outlineLvl w:val="6"/>
    </w:pPr>
    <w:rPr>
      <w:i/>
    </w:rPr>
  </w:style>
  <w:style w:type="paragraph" w:styleId="Heading8">
    <w:name w:val="heading 8"/>
    <w:basedOn w:val="Normal"/>
    <w:next w:val="Normal"/>
    <w:link w:val="Heading8Char"/>
    <w:qFormat/>
    <w:rsid w:val="000452DE"/>
    <w:pPr>
      <w:ind w:left="720"/>
      <w:outlineLvl w:val="7"/>
    </w:pPr>
    <w:rPr>
      <w:i/>
    </w:rPr>
  </w:style>
  <w:style w:type="paragraph" w:styleId="Heading9">
    <w:name w:val="heading 9"/>
    <w:basedOn w:val="Normal"/>
    <w:next w:val="Normal"/>
    <w:link w:val="Heading9Char"/>
    <w:qFormat/>
    <w:rsid w:val="000452DE"/>
    <w:pPr>
      <w:ind w:left="720"/>
      <w:outlineLvl w:val="8"/>
    </w:pPr>
    <w:rPr>
      <w:i/>
    </w:rPr>
  </w:style>
  <w:style w:type="character" w:default="1" w:styleId="DefaultParagraphFont">
    <w:name w:val="Default Paragraph Font"/>
    <w:uiPriority w:val="1"/>
    <w:unhideWhenUsed/>
    <w:rsid w:val="00045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2DE"/>
  </w:style>
  <w:style w:type="character" w:customStyle="1" w:styleId="Heading1Char">
    <w:name w:val="Heading 1 Char"/>
    <w:link w:val="Heading1"/>
    <w:rsid w:val="000452DE"/>
    <w:rPr>
      <w:rFonts w:ascii="Times New Roman" w:eastAsia="Times New Roman" w:hAnsi="Times New Roman" w:cs="Times New Roman"/>
      <w:b/>
      <w:sz w:val="32"/>
      <w:szCs w:val="20"/>
      <w:lang w:eastAsia="en-US"/>
    </w:rPr>
  </w:style>
  <w:style w:type="paragraph" w:styleId="BodyText">
    <w:name w:val="Body Text"/>
    <w:basedOn w:val="Normal"/>
    <w:link w:val="BodyTextChar"/>
    <w:rsid w:val="000452DE"/>
    <w:pPr>
      <w:spacing w:before="120" w:after="120"/>
      <w:contextualSpacing/>
    </w:pPr>
    <w:rPr>
      <w:rFonts w:ascii="Times New Roman" w:hAnsi="Times New Roman"/>
      <w:sz w:val="24"/>
      <w:szCs w:val="22"/>
    </w:rPr>
  </w:style>
  <w:style w:type="character" w:customStyle="1" w:styleId="BodyTextChar">
    <w:name w:val="Body Text Char"/>
    <w:link w:val="BodyText"/>
    <w:rsid w:val="000452DE"/>
    <w:rPr>
      <w:rFonts w:ascii="Times New Roman" w:eastAsia="Times New Roman" w:hAnsi="Times New Roman" w:cs="Times New Roman"/>
      <w:sz w:val="24"/>
      <w:lang w:val="en-US" w:eastAsia="en-US"/>
    </w:rPr>
  </w:style>
  <w:style w:type="paragraph" w:styleId="Footer">
    <w:name w:val="footer"/>
    <w:basedOn w:val="Normal"/>
    <w:link w:val="FooterChar"/>
    <w:rsid w:val="00045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52DE"/>
    <w:rPr>
      <w:rFonts w:ascii="Times New Roman" w:eastAsia="Times New Roman" w:hAnsi="Times New Roman" w:cs="Times New Roman"/>
      <w:sz w:val="16"/>
      <w:lang w:val="en-US" w:eastAsia="en-US"/>
    </w:rPr>
  </w:style>
  <w:style w:type="paragraph" w:styleId="List">
    <w:name w:val="List"/>
    <w:basedOn w:val="BodyText"/>
    <w:next w:val="BodyText"/>
    <w:rsid w:val="000452DE"/>
    <w:pPr>
      <w:tabs>
        <w:tab w:val="left" w:pos="340"/>
      </w:tabs>
      <w:spacing w:before="60" w:after="60"/>
      <w:ind w:left="340" w:hanging="340"/>
    </w:pPr>
  </w:style>
  <w:style w:type="paragraph" w:styleId="ListBullet">
    <w:name w:val="List Bullet"/>
    <w:basedOn w:val="List"/>
    <w:rsid w:val="000452DE"/>
    <w:pPr>
      <w:numPr>
        <w:numId w:val="12"/>
      </w:numPr>
      <w:tabs>
        <w:tab w:val="clear" w:pos="340"/>
      </w:tabs>
      <w:spacing w:before="40" w:after="40"/>
    </w:pPr>
  </w:style>
  <w:style w:type="character" w:customStyle="1" w:styleId="SpecialBold">
    <w:name w:val="Special Bold"/>
    <w:rsid w:val="000452DE"/>
    <w:rPr>
      <w:b/>
      <w:spacing w:val="0"/>
    </w:rPr>
  </w:style>
  <w:style w:type="paragraph" w:styleId="Header">
    <w:name w:val="header"/>
    <w:basedOn w:val="Normal"/>
    <w:link w:val="HeaderChar"/>
    <w:rsid w:val="00045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52DE"/>
    <w:rPr>
      <w:rFonts w:ascii="Times New Roman" w:eastAsia="Times New Roman" w:hAnsi="Times New Roman" w:cs="Times New Roman"/>
      <w:sz w:val="16"/>
      <w:szCs w:val="20"/>
      <w:lang w:val="en-GB" w:eastAsia="en-US"/>
    </w:rPr>
  </w:style>
  <w:style w:type="character" w:styleId="Emphasis">
    <w:name w:val="Emphasis"/>
    <w:qFormat/>
    <w:rsid w:val="000452DE"/>
    <w:rPr>
      <w:i/>
    </w:rPr>
  </w:style>
  <w:style w:type="paragraph" w:customStyle="1" w:styleId="SuperHeading">
    <w:name w:val="SuperHeading"/>
    <w:basedOn w:val="Normal"/>
    <w:rsid w:val="000452DE"/>
    <w:pPr>
      <w:spacing w:before="240" w:after="120"/>
      <w:outlineLvl w:val="0"/>
    </w:pPr>
    <w:rPr>
      <w:rFonts w:ascii="Times New Roman" w:hAnsi="Times New Roman"/>
      <w:b/>
      <w:sz w:val="28"/>
    </w:rPr>
  </w:style>
  <w:style w:type="paragraph" w:customStyle="1" w:styleId="AllowPageBreak">
    <w:name w:val="AllowPageBreak"/>
    <w:rsid w:val="00045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452DE"/>
    <w:rPr>
      <w:rFonts w:ascii="Times New Roman" w:eastAsia="Times New Roman" w:hAnsi="Times New Roman" w:cs="Times New Roman"/>
      <w:b/>
      <w:sz w:val="28"/>
      <w:szCs w:val="40"/>
      <w:lang w:eastAsia="en-US"/>
    </w:rPr>
  </w:style>
  <w:style w:type="character" w:customStyle="1" w:styleId="Heading3Char">
    <w:name w:val="Heading 3 Char"/>
    <w:link w:val="Heading3"/>
    <w:rsid w:val="000452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52DE"/>
    <w:rPr>
      <w:rFonts w:ascii="Times New Roman" w:eastAsia="Times New Roman" w:hAnsi="Times New Roman" w:cs="Times New Roman"/>
      <w:b/>
      <w:szCs w:val="20"/>
      <w:lang w:eastAsia="en-US"/>
    </w:rPr>
  </w:style>
  <w:style w:type="character" w:customStyle="1" w:styleId="Heading5Char">
    <w:name w:val="Heading 5 Char"/>
    <w:link w:val="Heading5"/>
    <w:rsid w:val="000452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5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2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2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2DE"/>
    <w:rPr>
      <w:rFonts w:ascii="Courier New" w:eastAsia="Times New Roman" w:hAnsi="Courier New" w:cs="Times New Roman"/>
      <w:i/>
      <w:szCs w:val="20"/>
      <w:lang w:val="en-US" w:eastAsia="en-US"/>
    </w:rPr>
  </w:style>
  <w:style w:type="paragraph" w:customStyle="1" w:styleId="HeadingBase">
    <w:name w:val="Heading Base"/>
    <w:rsid w:val="00045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2DE"/>
    <w:pPr>
      <w:tabs>
        <w:tab w:val="right" w:leader="dot" w:pos="9072"/>
      </w:tabs>
      <w:ind w:left="567"/>
    </w:pPr>
    <w:rPr>
      <w:szCs w:val="22"/>
    </w:rPr>
  </w:style>
  <w:style w:type="paragraph" w:customStyle="1" w:styleId="TOCBase">
    <w:name w:val="TOC Base"/>
    <w:rsid w:val="00045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2DE"/>
    <w:pPr>
      <w:tabs>
        <w:tab w:val="right" w:leader="dot" w:pos="9072"/>
      </w:tabs>
      <w:spacing w:before="40" w:after="40"/>
      <w:ind w:left="284"/>
    </w:pPr>
    <w:rPr>
      <w:rFonts w:ascii="Times New Roman" w:hAnsi="Times New Roman"/>
    </w:rPr>
  </w:style>
  <w:style w:type="paragraph" w:styleId="TOC1">
    <w:name w:val="toc 1"/>
    <w:basedOn w:val="TOCBase"/>
    <w:next w:val="Normal"/>
    <w:rsid w:val="00045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2DE"/>
    <w:pPr>
      <w:spacing w:before="5040"/>
      <w:jc w:val="center"/>
    </w:pPr>
    <w:rPr>
      <w:sz w:val="48"/>
      <w:szCs w:val="72"/>
      <w:lang w:val="en-US"/>
    </w:rPr>
  </w:style>
  <w:style w:type="character" w:customStyle="1" w:styleId="TitleChar">
    <w:name w:val="Title Char"/>
    <w:link w:val="Title"/>
    <w:rsid w:val="00045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2DE"/>
    <w:pPr>
      <w:tabs>
        <w:tab w:val="left" w:pos="3600"/>
        <w:tab w:val="left" w:pos="3958"/>
      </w:tabs>
    </w:pPr>
  </w:style>
  <w:style w:type="paragraph" w:customStyle="1" w:styleId="Note">
    <w:name w:val="Note"/>
    <w:basedOn w:val="BodyText"/>
    <w:rsid w:val="00045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2DE"/>
    <w:pPr>
      <w:framePr w:wrap="auto" w:hAnchor="text" w:y="6049"/>
    </w:pPr>
    <w:rPr>
      <w:color w:val="000000"/>
      <w:sz w:val="40"/>
    </w:rPr>
  </w:style>
  <w:style w:type="paragraph" w:customStyle="1" w:styleId="TOCTitle">
    <w:name w:val="TOCTitle"/>
    <w:basedOn w:val="Heading1"/>
    <w:rsid w:val="000452DE"/>
    <w:pPr>
      <w:spacing w:after="240"/>
      <w:jc w:val="center"/>
      <w:outlineLvl w:val="9"/>
    </w:pPr>
    <w:rPr>
      <w:caps/>
    </w:rPr>
  </w:style>
  <w:style w:type="paragraph" w:customStyle="1" w:styleId="Version">
    <w:name w:val="Version"/>
    <w:rsid w:val="00045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52DE"/>
    <w:pPr>
      <w:numPr>
        <w:numId w:val="13"/>
      </w:numPr>
      <w:tabs>
        <w:tab w:val="clear" w:pos="680"/>
      </w:tabs>
    </w:pPr>
  </w:style>
  <w:style w:type="paragraph" w:styleId="Index1">
    <w:name w:val="index 1"/>
    <w:basedOn w:val="Normal"/>
    <w:next w:val="Normal"/>
    <w:semiHidden/>
    <w:rsid w:val="000452DE"/>
    <w:pPr>
      <w:keepNext w:val="0"/>
      <w:tabs>
        <w:tab w:val="right" w:pos="4176"/>
      </w:tabs>
      <w:ind w:left="198" w:hanging="198"/>
    </w:pPr>
    <w:rPr>
      <w:rFonts w:ascii="Garamond" w:hAnsi="Garamond"/>
    </w:rPr>
  </w:style>
  <w:style w:type="paragraph" w:styleId="IndexHeading">
    <w:name w:val="index heading"/>
    <w:basedOn w:val="Normal"/>
    <w:next w:val="Index1"/>
    <w:semiHidden/>
    <w:rsid w:val="000452DE"/>
    <w:pPr>
      <w:spacing w:before="120" w:after="120"/>
    </w:pPr>
    <w:rPr>
      <w:rFonts w:ascii="Arial" w:hAnsi="Arial"/>
      <w:b/>
      <w:color w:val="918585"/>
      <w:sz w:val="24"/>
    </w:rPr>
  </w:style>
  <w:style w:type="paragraph" w:customStyle="1" w:styleId="Chapter">
    <w:name w:val="Chapter"/>
    <w:basedOn w:val="Normal"/>
    <w:rsid w:val="000452DE"/>
    <w:pPr>
      <w:spacing w:before="240"/>
    </w:pPr>
    <w:rPr>
      <w:rFonts w:ascii="Times New Roman" w:hAnsi="Times New Roman"/>
      <w:smallCaps/>
      <w:spacing w:val="80"/>
      <w:sz w:val="28"/>
    </w:rPr>
  </w:style>
  <w:style w:type="paragraph" w:customStyle="1" w:styleId="InChapter">
    <w:name w:val="InChapter"/>
    <w:basedOn w:val="Heading3"/>
    <w:rsid w:val="000452DE"/>
    <w:pPr>
      <w:spacing w:after="240"/>
      <w:outlineLvl w:val="9"/>
    </w:pPr>
    <w:rPr>
      <w:noProof/>
    </w:rPr>
  </w:style>
  <w:style w:type="paragraph" w:styleId="Index2">
    <w:name w:val="index 2"/>
    <w:basedOn w:val="Normal"/>
    <w:next w:val="Normal"/>
    <w:semiHidden/>
    <w:rsid w:val="000452DE"/>
    <w:pPr>
      <w:tabs>
        <w:tab w:val="right" w:pos="4176"/>
      </w:tabs>
      <w:ind w:left="568" w:hanging="284"/>
    </w:pPr>
    <w:rPr>
      <w:rFonts w:ascii="Garamond" w:hAnsi="Garamond"/>
    </w:rPr>
  </w:style>
  <w:style w:type="paragraph" w:customStyle="1" w:styleId="Byline">
    <w:name w:val="Byline"/>
    <w:rsid w:val="00045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2DE"/>
    <w:pPr>
      <w:tabs>
        <w:tab w:val="clear" w:pos="3600"/>
        <w:tab w:val="clear" w:pos="3958"/>
      </w:tabs>
      <w:jc w:val="right"/>
    </w:pPr>
  </w:style>
  <w:style w:type="paragraph" w:styleId="Caption">
    <w:name w:val="caption"/>
    <w:basedOn w:val="BodyText"/>
    <w:next w:val="Normal"/>
    <w:qFormat/>
    <w:rsid w:val="000452DE"/>
    <w:pPr>
      <w:framePr w:w="2268" w:hSpace="181" w:vSpace="181" w:wrap="around" w:vAnchor="text" w:hAnchor="page" w:x="1135" w:y="285" w:anchorLock="1"/>
    </w:pPr>
    <w:rPr>
      <w:i/>
    </w:rPr>
  </w:style>
  <w:style w:type="paragraph" w:customStyle="1" w:styleId="MiniTOCTitle">
    <w:name w:val="MiniTOCTitle"/>
    <w:basedOn w:val="Heading4"/>
    <w:rsid w:val="000452DE"/>
    <w:pPr>
      <w:spacing w:before="240"/>
      <w:outlineLvl w:val="9"/>
    </w:pPr>
    <w:rPr>
      <w:noProof/>
      <w:sz w:val="24"/>
    </w:rPr>
  </w:style>
  <w:style w:type="paragraph" w:customStyle="1" w:styleId="MiniTOCItem">
    <w:name w:val="MiniTOCItem"/>
    <w:basedOn w:val="ListBullet"/>
    <w:rsid w:val="000452DE"/>
    <w:pPr>
      <w:numPr>
        <w:numId w:val="0"/>
      </w:numPr>
      <w:tabs>
        <w:tab w:val="right" w:leader="dot" w:pos="6521"/>
      </w:tabs>
      <w:spacing w:before="0" w:after="0"/>
    </w:pPr>
  </w:style>
  <w:style w:type="paragraph" w:customStyle="1" w:styleId="TOFTitle">
    <w:name w:val="TOFTitle"/>
    <w:basedOn w:val="TOCTitle"/>
    <w:rsid w:val="000452DE"/>
  </w:style>
  <w:style w:type="paragraph" w:styleId="TableofFigures">
    <w:name w:val="table of figures"/>
    <w:basedOn w:val="Normal"/>
    <w:next w:val="Normal"/>
    <w:semiHidden/>
    <w:rsid w:val="000452DE"/>
    <w:pPr>
      <w:tabs>
        <w:tab w:val="right" w:leader="dot" w:pos="9072"/>
      </w:tabs>
      <w:ind w:left="970" w:hanging="403"/>
    </w:pPr>
    <w:rPr>
      <w:rFonts w:ascii="Times New Roman" w:hAnsi="Times New Roman"/>
      <w:b/>
    </w:rPr>
  </w:style>
  <w:style w:type="paragraph" w:styleId="ListNumber">
    <w:name w:val="List Number"/>
    <w:basedOn w:val="List"/>
    <w:rsid w:val="000452DE"/>
    <w:pPr>
      <w:numPr>
        <w:numId w:val="10"/>
      </w:numPr>
    </w:pPr>
  </w:style>
  <w:style w:type="character" w:customStyle="1" w:styleId="WingdingSymbols">
    <w:name w:val="Wingding Symbols"/>
    <w:rsid w:val="000452DE"/>
    <w:rPr>
      <w:rFonts w:ascii="Wingdings" w:hAnsi="Wingdings"/>
    </w:rPr>
  </w:style>
  <w:style w:type="paragraph" w:customStyle="1" w:styleId="TableHeading">
    <w:name w:val="Table Heading"/>
    <w:basedOn w:val="HeadingBase"/>
    <w:rsid w:val="000452DE"/>
    <w:pPr>
      <w:keepLines/>
      <w:pBdr>
        <w:bottom w:val="single" w:sz="6" w:space="1" w:color="918585"/>
      </w:pBdr>
      <w:spacing w:before="240"/>
    </w:pPr>
  </w:style>
  <w:style w:type="character" w:customStyle="1" w:styleId="HotSpot">
    <w:name w:val="HotSpot"/>
    <w:rsid w:val="000452DE"/>
    <w:rPr>
      <w:color w:val="0033CC"/>
      <w:u w:val="none"/>
    </w:rPr>
  </w:style>
  <w:style w:type="paragraph" w:customStyle="1" w:styleId="BodyTextRight">
    <w:name w:val="Body Text Right"/>
    <w:basedOn w:val="BodyText"/>
    <w:rsid w:val="000452DE"/>
    <w:pPr>
      <w:spacing w:before="0" w:after="0"/>
      <w:jc w:val="right"/>
    </w:pPr>
  </w:style>
  <w:style w:type="paragraph" w:styleId="Index3">
    <w:name w:val="index 3"/>
    <w:basedOn w:val="ListNumber2"/>
    <w:next w:val="Normal"/>
    <w:semiHidden/>
    <w:rsid w:val="000452DE"/>
    <w:pPr>
      <w:numPr>
        <w:numId w:val="0"/>
      </w:numPr>
      <w:tabs>
        <w:tab w:val="right" w:leader="dot" w:pos="4176"/>
      </w:tabs>
    </w:pPr>
  </w:style>
  <w:style w:type="paragraph" w:styleId="ListNumber2">
    <w:name w:val="List Number 2"/>
    <w:basedOn w:val="List2"/>
    <w:rsid w:val="000452DE"/>
    <w:pPr>
      <w:numPr>
        <w:numId w:val="9"/>
      </w:numPr>
      <w:tabs>
        <w:tab w:val="clear" w:pos="1060"/>
      </w:tabs>
    </w:pPr>
  </w:style>
  <w:style w:type="paragraph" w:customStyle="1" w:styleId="MarginNote">
    <w:name w:val="Margin Note"/>
    <w:basedOn w:val="BodyText"/>
    <w:rsid w:val="00045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52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2DE"/>
    <w:rPr>
      <w:sz w:val="32"/>
    </w:rPr>
  </w:style>
  <w:style w:type="paragraph" w:customStyle="1" w:styleId="HeadingProcedure">
    <w:name w:val="Heading Procedure"/>
    <w:basedOn w:val="HeadingBase"/>
    <w:next w:val="Normal"/>
    <w:rsid w:val="000452DE"/>
    <w:pPr>
      <w:tabs>
        <w:tab w:val="left" w:pos="0"/>
      </w:tabs>
      <w:spacing w:before="120" w:after="60"/>
    </w:pPr>
    <w:rPr>
      <w:i/>
      <w:color w:val="918585"/>
      <w:sz w:val="22"/>
    </w:rPr>
  </w:style>
  <w:style w:type="paragraph" w:customStyle="1" w:styleId="TableBodyText">
    <w:name w:val="Table Body Text"/>
    <w:basedOn w:val="BodyText"/>
    <w:rsid w:val="000452DE"/>
    <w:pPr>
      <w:spacing w:before="60" w:after="60"/>
    </w:pPr>
  </w:style>
  <w:style w:type="paragraph" w:styleId="ListContinue">
    <w:name w:val="List Continue"/>
    <w:basedOn w:val="List"/>
    <w:rsid w:val="000452DE"/>
    <w:pPr>
      <w:ind w:firstLine="0"/>
    </w:pPr>
  </w:style>
  <w:style w:type="paragraph" w:customStyle="1" w:styleId="ListNote">
    <w:name w:val="List Note"/>
    <w:basedOn w:val="List"/>
    <w:rsid w:val="000452DE"/>
    <w:pPr>
      <w:pBdr>
        <w:top w:val="single" w:sz="6" w:space="2" w:color="918585"/>
        <w:bottom w:val="single" w:sz="6" w:space="2" w:color="918585"/>
      </w:pBdr>
      <w:tabs>
        <w:tab w:val="left" w:pos="1021"/>
      </w:tabs>
      <w:ind w:firstLine="0"/>
    </w:pPr>
  </w:style>
  <w:style w:type="paragraph" w:customStyle="1" w:styleId="Warning">
    <w:name w:val="Warning"/>
    <w:basedOn w:val="BodyText"/>
    <w:rsid w:val="000452DE"/>
    <w:pPr>
      <w:shd w:val="clear" w:color="auto" w:fill="D9D9D9"/>
      <w:tabs>
        <w:tab w:val="left" w:pos="992"/>
      </w:tabs>
      <w:ind w:left="119" w:right="119"/>
    </w:pPr>
    <w:rPr>
      <w:sz w:val="20"/>
    </w:rPr>
  </w:style>
  <w:style w:type="paragraph" w:customStyle="1" w:styleId="MarginIcons">
    <w:name w:val="Margin Icons"/>
    <w:basedOn w:val="BodyText"/>
    <w:rsid w:val="000452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52DE"/>
    <w:rPr>
      <w:rFonts w:ascii="Courier New" w:hAnsi="Courier New"/>
    </w:rPr>
  </w:style>
  <w:style w:type="paragraph" w:customStyle="1" w:styleId="NoteBullet">
    <w:name w:val="Note Bullet"/>
    <w:basedOn w:val="Note"/>
    <w:rsid w:val="000452DE"/>
    <w:pPr>
      <w:tabs>
        <w:tab w:val="clear" w:pos="680"/>
      </w:tabs>
      <w:spacing w:before="60" w:after="60"/>
    </w:pPr>
  </w:style>
  <w:style w:type="paragraph" w:customStyle="1" w:styleId="SubHeading2">
    <w:name w:val="SubHeading2"/>
    <w:basedOn w:val="HeadingBase"/>
    <w:rsid w:val="000452DE"/>
    <w:pPr>
      <w:spacing w:before="240" w:after="60"/>
    </w:pPr>
    <w:rPr>
      <w:sz w:val="20"/>
    </w:rPr>
  </w:style>
  <w:style w:type="paragraph" w:customStyle="1" w:styleId="SubHeading1">
    <w:name w:val="SubHeading1"/>
    <w:basedOn w:val="HeadingBase"/>
    <w:rsid w:val="000452DE"/>
    <w:pPr>
      <w:spacing w:before="240" w:after="60"/>
    </w:pPr>
    <w:rPr>
      <w:color w:val="918585"/>
      <w:sz w:val="22"/>
    </w:rPr>
  </w:style>
  <w:style w:type="paragraph" w:customStyle="1" w:styleId="SideHeading">
    <w:name w:val="Side Heading"/>
    <w:basedOn w:val="HeadingBase"/>
    <w:rsid w:val="00045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2DE"/>
    <w:pPr>
      <w:tabs>
        <w:tab w:val="num" w:pos="360"/>
      </w:tabs>
    </w:pPr>
  </w:style>
  <w:style w:type="paragraph" w:styleId="PlainText">
    <w:name w:val="Plain Text"/>
    <w:basedOn w:val="Normal"/>
    <w:link w:val="PlainTextChar"/>
    <w:rsid w:val="000452DE"/>
    <w:rPr>
      <w:sz w:val="20"/>
    </w:rPr>
  </w:style>
  <w:style w:type="character" w:customStyle="1" w:styleId="PlainTextChar">
    <w:name w:val="Plain Text Char"/>
    <w:basedOn w:val="DefaultParagraphFont"/>
    <w:link w:val="PlainText"/>
    <w:rsid w:val="000452DE"/>
    <w:rPr>
      <w:rFonts w:ascii="Courier New" w:eastAsia="Times New Roman" w:hAnsi="Courier New" w:cs="Times New Roman"/>
      <w:sz w:val="20"/>
      <w:szCs w:val="20"/>
      <w:lang w:val="en-US" w:eastAsia="en-US"/>
    </w:rPr>
  </w:style>
  <w:style w:type="character" w:customStyle="1" w:styleId="MenuOption">
    <w:name w:val="Menu Option"/>
    <w:rsid w:val="000452DE"/>
    <w:rPr>
      <w:b/>
      <w:smallCaps/>
    </w:rPr>
  </w:style>
  <w:style w:type="paragraph" w:customStyle="1" w:styleId="TableListNumber">
    <w:name w:val="Table List Number"/>
    <w:basedOn w:val="ListNumber"/>
    <w:rsid w:val="000452DE"/>
    <w:pPr>
      <w:numPr>
        <w:numId w:val="0"/>
      </w:numPr>
    </w:pPr>
  </w:style>
  <w:style w:type="paragraph" w:styleId="TOC4">
    <w:name w:val="toc 4"/>
    <w:basedOn w:val="TOCBase"/>
    <w:next w:val="Normal"/>
    <w:semiHidden/>
    <w:rsid w:val="000452DE"/>
    <w:pPr>
      <w:tabs>
        <w:tab w:val="right" w:leader="dot" w:pos="9071"/>
      </w:tabs>
      <w:ind w:left="1701"/>
    </w:pPr>
  </w:style>
  <w:style w:type="paragraph" w:customStyle="1" w:styleId="ListAlpha">
    <w:name w:val="List Alpha"/>
    <w:basedOn w:val="List"/>
    <w:rsid w:val="000452DE"/>
    <w:pPr>
      <w:numPr>
        <w:numId w:val="8"/>
      </w:numPr>
    </w:pPr>
  </w:style>
  <w:style w:type="paragraph" w:customStyle="1" w:styleId="ListAlpha2">
    <w:name w:val="List Alpha 2"/>
    <w:basedOn w:val="List2"/>
    <w:rsid w:val="000452DE"/>
    <w:pPr>
      <w:numPr>
        <w:numId w:val="7"/>
      </w:numPr>
    </w:pPr>
  </w:style>
  <w:style w:type="paragraph" w:styleId="List2">
    <w:name w:val="List 2"/>
    <w:basedOn w:val="BodyText"/>
    <w:rsid w:val="000452DE"/>
    <w:pPr>
      <w:tabs>
        <w:tab w:val="left" w:pos="680"/>
      </w:tabs>
      <w:spacing w:before="60" w:after="60"/>
      <w:ind w:left="680" w:hanging="340"/>
    </w:pPr>
  </w:style>
  <w:style w:type="paragraph" w:styleId="List3">
    <w:name w:val="List 3"/>
    <w:basedOn w:val="BodyText"/>
    <w:rsid w:val="000452DE"/>
    <w:pPr>
      <w:tabs>
        <w:tab w:val="left" w:pos="1021"/>
      </w:tabs>
      <w:spacing w:before="60" w:after="60"/>
      <w:ind w:left="1020" w:hanging="340"/>
    </w:pPr>
  </w:style>
  <w:style w:type="paragraph" w:styleId="List4">
    <w:name w:val="List 4"/>
    <w:basedOn w:val="BodyText"/>
    <w:rsid w:val="000452DE"/>
    <w:pPr>
      <w:tabs>
        <w:tab w:val="left" w:pos="1361"/>
      </w:tabs>
      <w:spacing w:before="60" w:after="60"/>
      <w:ind w:left="1361" w:hanging="340"/>
    </w:pPr>
  </w:style>
  <w:style w:type="paragraph" w:styleId="List5">
    <w:name w:val="List 5"/>
    <w:basedOn w:val="BodyText"/>
    <w:rsid w:val="000452DE"/>
    <w:pPr>
      <w:tabs>
        <w:tab w:val="left" w:pos="1701"/>
      </w:tabs>
      <w:spacing w:before="60" w:after="60"/>
      <w:ind w:left="1701" w:hanging="340"/>
    </w:pPr>
  </w:style>
  <w:style w:type="paragraph" w:styleId="ListBullet3">
    <w:name w:val="List Bullet 3"/>
    <w:basedOn w:val="List3"/>
    <w:rsid w:val="000452DE"/>
    <w:pPr>
      <w:numPr>
        <w:numId w:val="14"/>
      </w:numPr>
      <w:tabs>
        <w:tab w:val="clear" w:pos="1021"/>
      </w:tabs>
      <w:ind w:left="1037" w:hanging="357"/>
    </w:pPr>
  </w:style>
  <w:style w:type="paragraph" w:styleId="ListBullet4">
    <w:name w:val="List Bullet 4"/>
    <w:basedOn w:val="List4"/>
    <w:rsid w:val="000452DE"/>
    <w:pPr>
      <w:numPr>
        <w:numId w:val="2"/>
      </w:numPr>
    </w:pPr>
  </w:style>
  <w:style w:type="paragraph" w:styleId="ListBullet5">
    <w:name w:val="List Bullet 5"/>
    <w:basedOn w:val="List5"/>
    <w:rsid w:val="000452DE"/>
    <w:pPr>
      <w:numPr>
        <w:numId w:val="3"/>
      </w:numPr>
    </w:pPr>
  </w:style>
  <w:style w:type="paragraph" w:styleId="ListContinue2">
    <w:name w:val="List Continue 2"/>
    <w:basedOn w:val="List2"/>
    <w:rsid w:val="000452DE"/>
    <w:pPr>
      <w:ind w:firstLine="0"/>
    </w:pPr>
  </w:style>
  <w:style w:type="paragraph" w:styleId="ListContinue3">
    <w:name w:val="List Continue 3"/>
    <w:basedOn w:val="List3"/>
    <w:rsid w:val="000452DE"/>
    <w:pPr>
      <w:ind w:left="1021" w:firstLine="0"/>
    </w:pPr>
  </w:style>
  <w:style w:type="paragraph" w:styleId="ListContinue4">
    <w:name w:val="List Continue 4"/>
    <w:basedOn w:val="List4"/>
    <w:rsid w:val="000452DE"/>
    <w:pPr>
      <w:ind w:firstLine="0"/>
    </w:pPr>
  </w:style>
  <w:style w:type="paragraph" w:styleId="ListContinue5">
    <w:name w:val="List Continue 5"/>
    <w:basedOn w:val="List5"/>
    <w:rsid w:val="000452DE"/>
    <w:pPr>
      <w:ind w:firstLine="0"/>
    </w:pPr>
  </w:style>
  <w:style w:type="paragraph" w:styleId="ListNumber3">
    <w:name w:val="List Number 3"/>
    <w:basedOn w:val="List3"/>
    <w:rsid w:val="000452DE"/>
    <w:pPr>
      <w:numPr>
        <w:numId w:val="4"/>
      </w:numPr>
    </w:pPr>
  </w:style>
  <w:style w:type="paragraph" w:styleId="ListNumber4">
    <w:name w:val="List Number 4"/>
    <w:basedOn w:val="List4"/>
    <w:rsid w:val="000452DE"/>
    <w:pPr>
      <w:numPr>
        <w:numId w:val="5"/>
      </w:numPr>
    </w:pPr>
  </w:style>
  <w:style w:type="paragraph" w:styleId="ListNumber5">
    <w:name w:val="List Number 5"/>
    <w:basedOn w:val="List5"/>
    <w:rsid w:val="000452DE"/>
    <w:pPr>
      <w:numPr>
        <w:numId w:val="6"/>
      </w:numPr>
    </w:pPr>
  </w:style>
  <w:style w:type="paragraph" w:styleId="BlockText">
    <w:name w:val="Block Text"/>
    <w:basedOn w:val="Normal"/>
    <w:rsid w:val="000452DE"/>
    <w:pPr>
      <w:spacing w:after="120"/>
      <w:ind w:left="1440" w:right="1440"/>
    </w:pPr>
  </w:style>
  <w:style w:type="character" w:customStyle="1" w:styleId="Subscript">
    <w:name w:val="Subscript"/>
    <w:rsid w:val="000452DE"/>
    <w:rPr>
      <w:sz w:val="16"/>
      <w:vertAlign w:val="subscript"/>
    </w:rPr>
  </w:style>
  <w:style w:type="character" w:customStyle="1" w:styleId="Superscript">
    <w:name w:val="Superscript"/>
    <w:rsid w:val="000452DE"/>
    <w:rPr>
      <w:sz w:val="16"/>
      <w:vertAlign w:val="superscript"/>
    </w:rPr>
  </w:style>
  <w:style w:type="character" w:customStyle="1" w:styleId="Symbols">
    <w:name w:val="Symbols"/>
    <w:rsid w:val="000452DE"/>
    <w:rPr>
      <w:rFonts w:ascii="Symbol" w:hAnsi="Symbol"/>
    </w:rPr>
  </w:style>
  <w:style w:type="character" w:customStyle="1" w:styleId="MenuOptions">
    <w:name w:val="Menu Options"/>
    <w:rsid w:val="000452DE"/>
    <w:rPr>
      <w:rFonts w:ascii="Arial Narrow" w:hAnsi="Arial Narrow"/>
      <w:smallCaps/>
    </w:rPr>
  </w:style>
  <w:style w:type="character" w:customStyle="1" w:styleId="Buttons">
    <w:name w:val="Buttons"/>
    <w:rsid w:val="000452DE"/>
    <w:rPr>
      <w:b/>
    </w:rPr>
  </w:style>
  <w:style w:type="character" w:customStyle="1" w:styleId="Underlined">
    <w:name w:val="Underlined"/>
    <w:rsid w:val="000452DE"/>
    <w:rPr>
      <w:u w:val="single"/>
    </w:rPr>
  </w:style>
  <w:style w:type="paragraph" w:customStyle="1" w:styleId="TableBodyTextRight">
    <w:name w:val="Table Body Text Right"/>
    <w:basedOn w:val="TableBodyText"/>
    <w:rsid w:val="000452DE"/>
    <w:pPr>
      <w:widowControl w:val="0"/>
      <w:autoSpaceDE w:val="0"/>
      <w:autoSpaceDN w:val="0"/>
      <w:adjustRightInd w:val="0"/>
      <w:jc w:val="right"/>
    </w:pPr>
    <w:rPr>
      <w:rFonts w:cs="Arial"/>
      <w:szCs w:val="18"/>
    </w:rPr>
  </w:style>
  <w:style w:type="paragraph" w:customStyle="1" w:styleId="CopyrightText">
    <w:name w:val="Copyright Text"/>
    <w:basedOn w:val="BodyText"/>
    <w:rsid w:val="000452DE"/>
    <w:rPr>
      <w:sz w:val="18"/>
    </w:rPr>
  </w:style>
  <w:style w:type="paragraph" w:customStyle="1" w:styleId="BodySmallRight">
    <w:name w:val="Body Small Right"/>
    <w:basedOn w:val="BodyTextRight"/>
    <w:rsid w:val="000452DE"/>
    <w:rPr>
      <w:sz w:val="18"/>
      <w:szCs w:val="18"/>
    </w:rPr>
  </w:style>
  <w:style w:type="paragraph" w:customStyle="1" w:styleId="MarginEdition">
    <w:name w:val="Margin Edition"/>
    <w:basedOn w:val="MarginNote"/>
    <w:rsid w:val="000452DE"/>
    <w:pPr>
      <w:spacing w:before="0" w:after="0"/>
    </w:pPr>
    <w:rPr>
      <w:rFonts w:ascii="Times New Roman" w:hAnsi="Times New Roman"/>
      <w:color w:val="999999"/>
    </w:rPr>
  </w:style>
  <w:style w:type="paragraph" w:customStyle="1" w:styleId="Spacer">
    <w:name w:val="Spacer"/>
    <w:basedOn w:val="Normal"/>
    <w:rsid w:val="000452DE"/>
    <w:rPr>
      <w:sz w:val="2"/>
      <w:szCs w:val="2"/>
    </w:rPr>
  </w:style>
  <w:style w:type="character" w:customStyle="1" w:styleId="Small">
    <w:name w:val="Small"/>
    <w:rsid w:val="000452DE"/>
    <w:rPr>
      <w:sz w:val="16"/>
    </w:rPr>
  </w:style>
  <w:style w:type="paragraph" w:customStyle="1" w:styleId="WideTable">
    <w:name w:val="Wide Table"/>
    <w:basedOn w:val="Normal"/>
    <w:rsid w:val="000452DE"/>
    <w:pPr>
      <w:ind w:left="-1418"/>
    </w:pPr>
    <w:rPr>
      <w:sz w:val="2"/>
      <w:szCs w:val="2"/>
    </w:rPr>
  </w:style>
  <w:style w:type="character" w:styleId="PageNumber">
    <w:name w:val="page number"/>
    <w:rsid w:val="000452DE"/>
  </w:style>
  <w:style w:type="paragraph" w:styleId="Quote">
    <w:name w:val="Quote"/>
    <w:basedOn w:val="Heading1"/>
    <w:link w:val="QuoteChar"/>
    <w:qFormat/>
    <w:rsid w:val="000452DE"/>
    <w:rPr>
      <w:b w:val="0"/>
      <w:sz w:val="72"/>
      <w:szCs w:val="72"/>
      <w:lang w:val="en-NZ"/>
    </w:rPr>
  </w:style>
  <w:style w:type="character" w:customStyle="1" w:styleId="QuoteChar">
    <w:name w:val="Quote Char"/>
    <w:link w:val="Quote"/>
    <w:rsid w:val="00045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2DE"/>
    <w:pPr>
      <w:pageBreakBefore/>
    </w:pPr>
  </w:style>
  <w:style w:type="paragraph" w:customStyle="1" w:styleId="Border">
    <w:name w:val="Border"/>
    <w:basedOn w:val="Normal"/>
    <w:qFormat/>
    <w:rsid w:val="000452DE"/>
    <w:pPr>
      <w:pBdr>
        <w:top w:val="single" w:sz="18" w:space="1" w:color="auto"/>
      </w:pBdr>
    </w:pPr>
    <w:rPr>
      <w:rFonts w:ascii="Times New Roman" w:hAnsi="Times New Roman"/>
      <w:color w:val="FFFFFF"/>
      <w:sz w:val="2"/>
    </w:rPr>
  </w:style>
  <w:style w:type="character" w:styleId="IntenseEmphasis">
    <w:name w:val="Intense Emphasis"/>
    <w:uiPriority w:val="21"/>
    <w:qFormat/>
    <w:rsid w:val="000452DE"/>
    <w:rPr>
      <w:b/>
      <w:bCs/>
      <w:i/>
      <w:iCs/>
      <w:color w:val="auto"/>
    </w:rPr>
  </w:style>
  <w:style w:type="paragraph" w:styleId="IntenseQuote">
    <w:name w:val="Intense Quote"/>
    <w:basedOn w:val="Normal"/>
    <w:next w:val="Normal"/>
    <w:link w:val="IntenseQuoteChar"/>
    <w:uiPriority w:val="30"/>
    <w:qFormat/>
    <w:rsid w:val="000452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52DE"/>
    <w:rPr>
      <w:rFonts w:ascii="Courier New" w:eastAsia="Times New Roman" w:hAnsi="Courier New" w:cs="Times New Roman"/>
      <w:b/>
      <w:bCs/>
      <w:i/>
      <w:iCs/>
      <w:szCs w:val="20"/>
      <w:lang w:val="en-US" w:eastAsia="en-US"/>
    </w:rPr>
  </w:style>
  <w:style w:type="character" w:styleId="SubtleReference">
    <w:name w:val="Subtle Reference"/>
    <w:uiPriority w:val="31"/>
    <w:qFormat/>
    <w:rsid w:val="000452DE"/>
    <w:rPr>
      <w:smallCaps/>
      <w:color w:val="auto"/>
      <w:u w:val="single"/>
    </w:rPr>
  </w:style>
  <w:style w:type="character" w:styleId="IntenseReference">
    <w:name w:val="Intense Reference"/>
    <w:uiPriority w:val="32"/>
    <w:qFormat/>
    <w:rsid w:val="000452DE"/>
    <w:rPr>
      <w:b/>
      <w:bCs/>
      <w:smallCaps/>
      <w:color w:val="auto"/>
      <w:spacing w:val="5"/>
      <w:u w:val="single"/>
    </w:rPr>
  </w:style>
  <w:style w:type="paragraph" w:customStyle="1" w:styleId="2ColumnHeading">
    <w:name w:val="2Column Heading"/>
    <w:basedOn w:val="BodyText"/>
    <w:qFormat/>
    <w:rsid w:val="000452DE"/>
    <w:pPr>
      <w:spacing w:after="60"/>
      <w:ind w:left="-2268"/>
    </w:pPr>
    <w:rPr>
      <w:b/>
    </w:rPr>
  </w:style>
  <w:style w:type="paragraph" w:customStyle="1" w:styleId="Heading1TOC">
    <w:name w:val="Heading1 TOC"/>
    <w:basedOn w:val="Normal"/>
    <w:qFormat/>
    <w:rsid w:val="000452DE"/>
    <w:pPr>
      <w:spacing w:before="240" w:after="120"/>
    </w:pPr>
    <w:rPr>
      <w:rFonts w:ascii="Times New Roman" w:hAnsi="Times New Roman"/>
      <w:b/>
      <w:sz w:val="32"/>
    </w:rPr>
  </w:style>
  <w:style w:type="paragraph" w:customStyle="1" w:styleId="Heading2TOC">
    <w:name w:val="Heading2 TOC"/>
    <w:basedOn w:val="Normal"/>
    <w:qFormat/>
    <w:rsid w:val="000452DE"/>
    <w:pPr>
      <w:spacing w:before="240" w:after="60"/>
    </w:pPr>
    <w:rPr>
      <w:rFonts w:ascii="Times New Roman" w:hAnsi="Times New Roman"/>
      <w:b/>
      <w:sz w:val="28"/>
    </w:rPr>
  </w:style>
  <w:style w:type="character" w:customStyle="1" w:styleId="Underline">
    <w:name w:val="Underline"/>
    <w:qFormat/>
    <w:rsid w:val="000452DE"/>
    <w:rPr>
      <w:u w:val="single"/>
    </w:rPr>
  </w:style>
  <w:style w:type="character" w:customStyle="1" w:styleId="BoldandItalics">
    <w:name w:val="Bold and Italics"/>
    <w:qFormat/>
    <w:rsid w:val="000452DE"/>
    <w:rPr>
      <w:b/>
      <w:i/>
      <w:u w:val="none"/>
    </w:rPr>
  </w:style>
  <w:style w:type="paragraph" w:styleId="BalloonText">
    <w:name w:val="Balloon Text"/>
    <w:basedOn w:val="Normal"/>
    <w:link w:val="BalloonTextChar"/>
    <w:rsid w:val="000452DE"/>
    <w:rPr>
      <w:rFonts w:ascii="Tahoma" w:hAnsi="Tahoma" w:cs="Tahoma"/>
      <w:sz w:val="16"/>
      <w:szCs w:val="16"/>
    </w:rPr>
  </w:style>
  <w:style w:type="character" w:customStyle="1" w:styleId="BalloonTextChar">
    <w:name w:val="Balloon Text Char"/>
    <w:link w:val="BalloonText"/>
    <w:rsid w:val="000452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2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52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9388</Characters>
  <Application>Microsoft Office Word</Application>
  <DocSecurity>0</DocSecurity>
  <Lines>302</Lines>
  <Paragraphs>164</Paragraphs>
  <ScaleCrop>false</ScaleCrop>
  <Company>Author-it Software Corporation Ltd.</Company>
  <LinksUpToDate>false</LinksUpToDate>
  <CharactersWithSpaces>10719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PRMWM43B Develop an environmental management strategy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2012-05-27T07:03:00Z</dcterms:created>
  <dcterms:modified xsi:type="dcterms:W3CDTF">2012-05-27T07:03:00Z</dcterms:modified>
</cp:coreProperties>
</file>