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48A" w:rsidP="0084648A">
      <w:pPr>
        <w:pStyle w:val="Title"/>
      </w:pPr>
      <w:r>
        <w:fldChar w:fldCharType="begin"/>
      </w:r>
      <w:r>
        <w:instrText xml:space="preserve"> TITLE   \* MERGEFORMAT </w:instrText>
      </w:r>
      <w:r>
        <w:fldChar w:fldCharType="separate"/>
      </w:r>
      <w:r>
        <w:t>PRMWM23B Maintain disposal site</w:t>
      </w:r>
      <w:r>
        <w:fldChar w:fldCharType="end"/>
      </w:r>
    </w:p>
    <w:p w:rsidR="0084648A" w:rsidP="0084648A">
      <w:pPr>
        <w:pStyle w:val="Version"/>
        <w:sectPr w:rsidSect="00AC26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638" w:rsidP="00AC2638">
      <w:pPr>
        <w:pStyle w:val="SuperHeading"/>
      </w:pPr>
      <w:r w:rsidRPr="00AC2638">
        <w:t>PRMWM23B Maintain disposal site</w:t>
      </w:r>
    </w:p>
    <w:p w:rsidR="00000000" w:rsidRPr="00AC2638" w:rsidP="00AC2638">
      <w:pPr>
        <w:pStyle w:val="Heading1"/>
      </w:pPr>
      <w:bookmarkStart w:id="1" w:name="O_272982"/>
      <w:bookmarkEnd w:id="1"/>
      <w:r w:rsidRPr="00AC2638">
        <w:t>Modification History</w:t>
      </w:r>
    </w:p>
    <w:p w:rsidR="00000000" w:rsidRPr="00AC2638" w:rsidP="00AC2638">
      <w:pPr>
        <w:pStyle w:val="BodyText"/>
      </w:pPr>
      <w:r w:rsidRPr="00AC2638">
        <w:t>Not Applicable</w:t>
      </w:r>
    </w:p>
    <w:p w:rsidR="00000000" w:rsidRPr="00AC2638" w:rsidP="00AC2638">
      <w:pPr>
        <w:pStyle w:val="AllowPageBreak"/>
      </w:pPr>
    </w:p>
    <w:p w:rsidR="00000000" w:rsidRPr="00AC2638" w:rsidP="00AC2638">
      <w:pPr>
        <w:pStyle w:val="Heading1"/>
      </w:pPr>
      <w:bookmarkStart w:id="2" w:name="O_216539"/>
      <w:bookmarkEnd w:id="2"/>
      <w:r w:rsidRPr="00AC2638">
        <w:t>Unit Descriptor</w:t>
      </w:r>
    </w:p>
    <w:p w:rsidR="00000000" w:rsidRPr="00AC2638" w:rsidP="00AC2638">
      <w:pPr>
        <w:pStyle w:val="BodyText"/>
      </w:pPr>
      <w:r w:rsidRPr="00AC2638">
        <w:rPr>
          <w:rStyle w:val="SpecialBold"/>
        </w:rPr>
        <w:t>Unit descriptor</w:t>
      </w:r>
    </w:p>
    <w:p w:rsidR="0084648A" w:rsidP="00AC2638">
      <w:pPr>
        <w:pStyle w:val="BodyText"/>
      </w:pPr>
      <w:r w:rsidRPr="00AC2638">
        <w:t>This unit of competency describes the various maintenance functions carried out at a waste site.</w:t>
      </w:r>
    </w:p>
    <w:p w:rsidR="0084648A" w:rsidP="00AC2638">
      <w:pPr>
        <w:pStyle w:val="BodyText"/>
      </w:pPr>
    </w:p>
    <w:p w:rsidR="00000000" w:rsidRPr="00AC2638" w:rsidP="00AC2638">
      <w:pPr>
        <w:pStyle w:val="Heading1"/>
      </w:pPr>
      <w:bookmarkStart w:id="3" w:name="O_275817"/>
      <w:bookmarkEnd w:id="3"/>
      <w:r w:rsidRPr="00AC2638">
        <w:t>Appli</w:t>
      </w:r>
      <w:r w:rsidRPr="00AC2638">
        <w:t>cation of the Unit</w:t>
      </w:r>
    </w:p>
    <w:p w:rsidR="00000000" w:rsidRPr="00AC2638" w:rsidP="00AC2638">
      <w:pPr>
        <w:pStyle w:val="BodyText"/>
      </w:pPr>
      <w:r w:rsidRPr="00AC2638">
        <w:t>Not Applicable</w:t>
      </w:r>
    </w:p>
    <w:p w:rsidR="00000000" w:rsidRPr="00AC2638" w:rsidP="00AC2638">
      <w:pPr>
        <w:pStyle w:val="AllowPageBreak"/>
      </w:pPr>
    </w:p>
    <w:p w:rsidR="00000000" w:rsidRPr="00AC2638" w:rsidP="00AC2638">
      <w:pPr>
        <w:pStyle w:val="Heading1"/>
      </w:pPr>
      <w:bookmarkStart w:id="4" w:name="O_281242"/>
      <w:bookmarkEnd w:id="4"/>
      <w:r w:rsidRPr="00AC2638">
        <w:t>Licensing/Regulatory Information</w:t>
      </w:r>
    </w:p>
    <w:p w:rsidR="00000000" w:rsidRPr="00AC2638" w:rsidP="00AC2638">
      <w:pPr>
        <w:pStyle w:val="BodyText"/>
      </w:pPr>
      <w:r w:rsidRPr="00AC2638">
        <w:t>Not Applicable</w:t>
      </w:r>
    </w:p>
    <w:p w:rsidR="00000000" w:rsidRPr="00AC2638" w:rsidP="00AC2638">
      <w:pPr>
        <w:pStyle w:val="AllowPageBreak"/>
      </w:pPr>
    </w:p>
    <w:p w:rsidR="00000000" w:rsidRPr="00AC2638" w:rsidP="00AC2638">
      <w:pPr>
        <w:pStyle w:val="Heading1"/>
      </w:pPr>
      <w:bookmarkStart w:id="5" w:name="O_284542"/>
      <w:bookmarkEnd w:id="5"/>
      <w:r w:rsidRPr="00AC2638">
        <w:t>Pre-Requisites</w:t>
      </w:r>
    </w:p>
    <w:p w:rsidR="00000000" w:rsidRPr="00AC2638" w:rsidP="00AC2638">
      <w:pPr>
        <w:pStyle w:val="BodyText"/>
      </w:pPr>
      <w:r w:rsidRPr="00AC2638">
        <w:t>Not Applicable</w:t>
      </w:r>
    </w:p>
    <w:p w:rsidR="00000000" w:rsidRPr="00AC2638" w:rsidP="00AC2638">
      <w:pPr>
        <w:pStyle w:val="AllowPageBreak"/>
      </w:pPr>
    </w:p>
    <w:p w:rsidR="00000000" w:rsidRPr="00AC2638" w:rsidP="00AC2638">
      <w:pPr>
        <w:pStyle w:val="Heading1"/>
      </w:pPr>
      <w:bookmarkStart w:id="6" w:name="O_285292"/>
      <w:bookmarkEnd w:id="6"/>
      <w:r w:rsidRPr="00AC2638">
        <w:t>Employability Skills Information</w:t>
      </w:r>
    </w:p>
    <w:p w:rsidR="00000000" w:rsidRPr="00AC2638" w:rsidP="00AC2638">
      <w:pPr>
        <w:pStyle w:val="BodyText"/>
      </w:pPr>
      <w:r w:rsidRPr="00AC2638">
        <w:t>Not Applicable</w:t>
      </w:r>
    </w:p>
    <w:p w:rsidR="00000000" w:rsidRPr="00AC2638" w:rsidP="00AC2638">
      <w:pPr>
        <w:pStyle w:val="AllowPageBreak"/>
      </w:pPr>
    </w:p>
    <w:p w:rsidR="00000000" w:rsidRPr="00AC2638" w:rsidP="00AC2638">
      <w:pPr>
        <w:pStyle w:val="Heading1"/>
      </w:pPr>
      <w:bookmarkStart w:id="7" w:name="O_291028"/>
      <w:bookmarkEnd w:id="7"/>
      <w:r w:rsidRPr="00AC2638">
        <w:t>Elements and Performance Criteria Pre-Content</w:t>
      </w:r>
    </w:p>
    <w:p w:rsidR="00000000" w:rsidRPr="00AC2638" w:rsidP="00AC2638">
      <w:pPr>
        <w:pStyle w:val="BodyText"/>
      </w:pPr>
      <w:r w:rsidRPr="00AC2638">
        <w:t>Not Applicable</w:t>
      </w:r>
    </w:p>
    <w:p w:rsidR="00000000" w:rsidRPr="00AC2638" w:rsidP="00AC2638">
      <w:pPr>
        <w:pStyle w:val="AllowPageBreak"/>
      </w:pPr>
    </w:p>
    <w:p w:rsidR="00000000" w:rsidRPr="00AC2638" w:rsidP="00AC2638">
      <w:pPr>
        <w:pStyle w:val="Heading1"/>
      </w:pPr>
      <w:bookmarkStart w:id="8" w:name="O_237696"/>
      <w:bookmarkEnd w:id="8"/>
      <w:r w:rsidRPr="00AC263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4648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AC2638" w:rsidP="00AC2638">
            <w:pPr>
              <w:pStyle w:val="List"/>
            </w:pPr>
            <w:r w:rsidRPr="00AC263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AC2638">
            <w:pPr>
              <w:pStyle w:val="List"/>
              <w:rPr>
                <w:lang w:val="en-NZ"/>
              </w:rPr>
            </w:pPr>
            <w:r w:rsidRPr="00AC2638">
              <w:rPr>
                <w:rStyle w:val="SpecialBold"/>
              </w:rPr>
              <w:t>PERFORMANCE CRITERIA</w:t>
            </w:r>
          </w:p>
        </w:tc>
      </w:tr>
      <w:tr w:rsidTr="0084648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C2638">
            <w:pPr>
              <w:pStyle w:val="List"/>
              <w:rPr>
                <w:lang w:val="en-NZ"/>
              </w:rPr>
            </w:pPr>
            <w:r w:rsidRPr="00AC2638">
              <w:t>1</w:t>
            </w:r>
            <w:r w:rsidRPr="00AC2638">
              <w:tab/>
              <w:t>Organise for maintenance</w:t>
            </w:r>
          </w:p>
        </w:tc>
        <w:tc>
          <w:tcPr>
            <w:tcW w:w="5010" w:type="dxa"/>
            <w:gridSpan w:val="2"/>
            <w:tcBorders>
              <w:top w:val="nil"/>
              <w:left w:val="nil"/>
              <w:bottom w:val="nil"/>
              <w:right w:val="nil"/>
            </w:tcBorders>
            <w:tcMar>
              <w:top w:w="0" w:type="dxa"/>
              <w:left w:w="62" w:type="dxa"/>
              <w:bottom w:w="0" w:type="dxa"/>
              <w:right w:w="62" w:type="dxa"/>
            </w:tcMar>
          </w:tcPr>
          <w:p w:rsidR="00000000" w:rsidRPr="00AC2638" w:rsidP="00AC2638">
            <w:pPr>
              <w:pStyle w:val="List"/>
            </w:pPr>
            <w:r w:rsidRPr="00AC2638">
              <w:t>1.1</w:t>
            </w:r>
            <w:r w:rsidRPr="00AC2638">
              <w:tab/>
              <w:t xml:space="preserve">Identify maintenance work to be undertaken on </w:t>
            </w:r>
            <w:r w:rsidRPr="00AC2638">
              <w:rPr>
                <w:rStyle w:val="Emphasis"/>
              </w:rPr>
              <w:t>waste site</w:t>
            </w:r>
            <w:r w:rsidRPr="00AC2638">
              <w:t xml:space="preserve"> from physical observation </w:t>
            </w:r>
            <w:r w:rsidRPr="00AC2638">
              <w:t>of site environment, maintenance schedule and job requirements</w:t>
            </w:r>
          </w:p>
          <w:p w:rsidR="00000000" w:rsidRPr="00AC2638" w:rsidP="00AC2638">
            <w:pPr>
              <w:pStyle w:val="List"/>
            </w:pPr>
            <w:r w:rsidRPr="00AC2638">
              <w:t>1.2</w:t>
            </w:r>
            <w:r w:rsidRPr="00AC2638">
              <w:tab/>
              <w:t xml:space="preserve">Identify, obtain and check </w:t>
            </w:r>
            <w:r w:rsidRPr="00AC2638">
              <w:rPr>
                <w:rStyle w:val="Emphasis"/>
              </w:rPr>
              <w:t>plant and equipment</w:t>
            </w:r>
            <w:r w:rsidRPr="00AC2638">
              <w:t xml:space="preserve">, tools and </w:t>
            </w:r>
            <w:r w:rsidRPr="00AC2638">
              <w:rPr>
                <w:rStyle w:val="Emphasis"/>
              </w:rPr>
              <w:t>materials</w:t>
            </w:r>
            <w:r w:rsidRPr="00AC2638">
              <w:t xml:space="preserve"> required for work to ensure safe and efficient operation</w:t>
            </w:r>
          </w:p>
          <w:p w:rsidR="00000000" w:rsidRPr="00AC2638" w:rsidP="00AC2638">
            <w:pPr>
              <w:pStyle w:val="List"/>
            </w:pPr>
            <w:r w:rsidRPr="00AC2638">
              <w:t>1.3</w:t>
            </w:r>
            <w:r w:rsidRPr="00AC2638">
              <w:tab/>
              <w:t xml:space="preserve">Se1ect and fit </w:t>
            </w:r>
            <w:r w:rsidRPr="00AC2638">
              <w:rPr>
                <w:rStyle w:val="Emphasis"/>
              </w:rPr>
              <w:t>emergency and personal protective equipment</w:t>
            </w:r>
            <w:r w:rsidRPr="00AC2638">
              <w:t xml:space="preserve"> in accordance with job requirements, </w:t>
            </w:r>
            <w:r w:rsidRPr="00AC2638">
              <w:rPr>
                <w:rStyle w:val="Emphasis"/>
              </w:rPr>
              <w:t>manufacturers' specifications</w:t>
            </w:r>
            <w:r w:rsidRPr="00AC2638">
              <w:t xml:space="preserve">, </w:t>
            </w:r>
            <w:r w:rsidRPr="00AC2638">
              <w:rPr>
                <w:rStyle w:val="Emphasis"/>
              </w:rPr>
              <w:t>company requirements</w:t>
            </w:r>
            <w:r w:rsidRPr="00AC2638">
              <w:t xml:space="preserve"> and </w:t>
            </w:r>
            <w:r w:rsidRPr="00AC2638">
              <w:rPr>
                <w:rStyle w:val="Emphasis"/>
              </w:rPr>
              <w:t>relevant legislation</w:t>
            </w:r>
          </w:p>
          <w:p w:rsidR="00000000" w:rsidP="00AC2638">
            <w:pPr>
              <w:pStyle w:val="List"/>
              <w:rPr>
                <w:lang w:val="en-NZ"/>
              </w:rPr>
            </w:pPr>
            <w:r w:rsidRPr="00AC2638">
              <w:t>1.4</w:t>
            </w:r>
            <w:r w:rsidRPr="00AC2638">
              <w:tab/>
              <w:t xml:space="preserve">Identify and manage </w:t>
            </w:r>
            <w:r w:rsidRPr="00AC2638">
              <w:rPr>
                <w:rStyle w:val="Emphasis"/>
              </w:rPr>
              <w:t>potential job requirement risks and hazards</w:t>
            </w:r>
            <w:r w:rsidRPr="00AC2638">
              <w:t xml:space="preserve"> in accordance with company requirements, OHS and other relevant legislati</w:t>
            </w:r>
            <w:r w:rsidRPr="00AC2638">
              <w:t>on</w:t>
            </w:r>
          </w:p>
        </w:tc>
      </w:tr>
      <w:tr w:rsidTr="0084648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C2638">
            <w:pPr>
              <w:pStyle w:val="List"/>
              <w:rPr>
                <w:lang w:val="en-NZ"/>
              </w:rPr>
            </w:pPr>
            <w:r w:rsidRPr="00AC2638">
              <w:t>2</w:t>
            </w:r>
            <w:r w:rsidRPr="00AC2638">
              <w:tab/>
              <w:t>Maintain access roads</w:t>
            </w:r>
          </w:p>
        </w:tc>
        <w:tc>
          <w:tcPr>
            <w:tcW w:w="5010" w:type="dxa"/>
            <w:gridSpan w:val="2"/>
            <w:tcBorders>
              <w:top w:val="nil"/>
              <w:left w:val="nil"/>
              <w:bottom w:val="nil"/>
              <w:right w:val="nil"/>
            </w:tcBorders>
            <w:tcMar>
              <w:top w:w="0" w:type="dxa"/>
              <w:left w:w="62" w:type="dxa"/>
              <w:bottom w:w="0" w:type="dxa"/>
              <w:right w:w="62" w:type="dxa"/>
            </w:tcMar>
          </w:tcPr>
          <w:p w:rsidR="00000000" w:rsidRPr="00AC2638" w:rsidP="00AC2638">
            <w:pPr>
              <w:pStyle w:val="List"/>
            </w:pPr>
            <w:r w:rsidRPr="00AC2638">
              <w:t>2.1</w:t>
            </w:r>
            <w:r w:rsidRPr="00AC2638">
              <w:tab/>
              <w:t>Maintain condition of roads to ensure public and personnel safety and maximise the efficiency of site operations</w:t>
            </w:r>
          </w:p>
          <w:p w:rsidR="00000000" w:rsidRPr="00AC2638" w:rsidP="00AC2638">
            <w:pPr>
              <w:pStyle w:val="List"/>
            </w:pPr>
            <w:r w:rsidRPr="00AC2638">
              <w:t>2.2</w:t>
            </w:r>
            <w:r w:rsidRPr="00AC2638">
              <w:tab/>
              <w:t xml:space="preserve">Plan and carry out </w:t>
            </w:r>
            <w:r w:rsidRPr="00AC2638">
              <w:rPr>
                <w:rStyle w:val="Emphasis"/>
              </w:rPr>
              <w:t>normal wear and damage</w:t>
            </w:r>
            <w:r w:rsidRPr="00AC2638">
              <w:t xml:space="preserve"> repairs to minimise disruption to site operations</w:t>
            </w:r>
          </w:p>
          <w:p w:rsidR="00000000" w:rsidRPr="00AC2638" w:rsidP="00AC2638">
            <w:pPr>
              <w:pStyle w:val="List"/>
            </w:pPr>
            <w:r w:rsidRPr="00AC2638">
              <w:t>2.3</w:t>
            </w:r>
            <w:r w:rsidRPr="00AC2638">
              <w:tab/>
              <w:t>Maintain ef</w:t>
            </w:r>
            <w:r w:rsidRPr="00AC2638">
              <w:t>fective drainage to maximise the removal of excess water</w:t>
            </w:r>
          </w:p>
          <w:p w:rsidR="00000000" w:rsidP="00AC2638">
            <w:pPr>
              <w:pStyle w:val="List"/>
              <w:rPr>
                <w:lang w:val="en-NZ"/>
              </w:rPr>
            </w:pPr>
            <w:r w:rsidRPr="00AC2638">
              <w:t>2.4</w:t>
            </w:r>
            <w:r w:rsidRPr="00AC2638">
              <w:tab/>
              <w:t>Spread water to maintain a uniform wet surface to suppress dust</w:t>
            </w:r>
          </w:p>
        </w:tc>
      </w:tr>
      <w:tr w:rsidTr="0084648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C2638">
            <w:pPr>
              <w:pStyle w:val="List"/>
              <w:rPr>
                <w:lang w:val="en-NZ"/>
              </w:rPr>
            </w:pPr>
            <w:r w:rsidRPr="00AC2638">
              <w:t>3</w:t>
            </w:r>
            <w:r w:rsidRPr="00AC2638">
              <w:tab/>
              <w:t>Maintain landfill cells</w:t>
            </w:r>
          </w:p>
        </w:tc>
        <w:tc>
          <w:tcPr>
            <w:tcW w:w="5010" w:type="dxa"/>
            <w:gridSpan w:val="2"/>
            <w:tcBorders>
              <w:top w:val="nil"/>
              <w:left w:val="nil"/>
              <w:bottom w:val="nil"/>
              <w:right w:val="nil"/>
            </w:tcBorders>
            <w:tcMar>
              <w:top w:w="0" w:type="dxa"/>
              <w:left w:w="62" w:type="dxa"/>
              <w:bottom w:w="0" w:type="dxa"/>
              <w:right w:w="62" w:type="dxa"/>
            </w:tcMar>
          </w:tcPr>
          <w:p w:rsidR="00000000" w:rsidRPr="00AC2638" w:rsidP="00AC2638">
            <w:pPr>
              <w:pStyle w:val="List"/>
            </w:pPr>
            <w:r w:rsidRPr="00AC2638">
              <w:t>3.1</w:t>
            </w:r>
            <w:r w:rsidRPr="00AC2638">
              <w:tab/>
              <w:t>Create ditches, bunds and slopes to prevent overland flow from entering exposed working face of cell</w:t>
            </w:r>
            <w:r w:rsidRPr="00AC2638">
              <w:t>, in accordance with company requirements and relevant legislation</w:t>
            </w:r>
          </w:p>
          <w:p w:rsidR="00000000" w:rsidRPr="00AC2638" w:rsidP="00AC2638">
            <w:pPr>
              <w:pStyle w:val="List"/>
            </w:pPr>
            <w:r w:rsidRPr="00AC2638">
              <w:t>3.2</w:t>
            </w:r>
            <w:r w:rsidRPr="00AC2638">
              <w:tab/>
              <w:t>Maintain minimum coverage on landfill cell and batter covers in accordance with company requirements and relevant legislation</w:t>
            </w:r>
          </w:p>
          <w:p w:rsidR="00000000" w:rsidP="00AC2638">
            <w:pPr>
              <w:pStyle w:val="List"/>
              <w:rPr>
                <w:lang w:val="en-NZ"/>
              </w:rPr>
            </w:pPr>
            <w:r w:rsidRPr="00AC2638">
              <w:t>3.3</w:t>
            </w:r>
            <w:r w:rsidRPr="00AC2638">
              <w:tab/>
              <w:t xml:space="preserve">Replace eroded cover and take </w:t>
            </w:r>
            <w:r w:rsidRPr="00AC2638">
              <w:rPr>
                <w:rStyle w:val="Emphasis"/>
              </w:rPr>
              <w:t>preventative action to av</w:t>
            </w:r>
            <w:r w:rsidRPr="00AC2638">
              <w:rPr>
                <w:rStyle w:val="Emphasis"/>
              </w:rPr>
              <w:t>oid further erosion</w:t>
            </w:r>
          </w:p>
        </w:tc>
      </w:tr>
      <w:tr w:rsidTr="0084648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C2638">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AC2638" w:rsidP="00AC2638">
            <w:pPr>
              <w:pStyle w:val="List"/>
            </w:pPr>
            <w:r w:rsidRPr="00AC2638">
              <w:t>3.4</w:t>
            </w:r>
            <w:r w:rsidRPr="00AC2638">
              <w:tab/>
              <w:t>Keep cover smooth and rounded to prevent pitting of surfaces and flooding</w:t>
            </w:r>
          </w:p>
          <w:p w:rsidR="00000000" w:rsidRPr="00AC2638" w:rsidP="00AC2638">
            <w:pPr>
              <w:pStyle w:val="List"/>
            </w:pPr>
            <w:r w:rsidRPr="00AC2638">
              <w:t>3.5</w:t>
            </w:r>
            <w:r w:rsidRPr="00AC2638">
              <w:tab/>
              <w:t>Detect any vermin infestations and undertake pest management response in accordance with company requirements</w:t>
            </w:r>
          </w:p>
          <w:p w:rsidR="00000000" w:rsidRPr="00AC2638" w:rsidP="00AC2638">
            <w:pPr>
              <w:pStyle w:val="List"/>
            </w:pPr>
            <w:r w:rsidRPr="00AC2638">
              <w:t>3.6</w:t>
            </w:r>
            <w:r w:rsidRPr="00AC2638">
              <w:tab/>
              <w:t>Trim, mow, clear or replace vegetation</w:t>
            </w:r>
            <w:r w:rsidRPr="00AC2638">
              <w:t xml:space="preserve"> on landfill site, as appropriate, in accordance with company requirements</w:t>
            </w:r>
          </w:p>
          <w:p w:rsidR="00000000" w:rsidP="00AC2638">
            <w:pPr>
              <w:pStyle w:val="List"/>
              <w:rPr>
                <w:lang w:val="en-NZ"/>
              </w:rPr>
            </w:pPr>
            <w:r w:rsidRPr="00AC2638">
              <w:t>3.7</w:t>
            </w:r>
            <w:r w:rsidRPr="00AC2638">
              <w:tab/>
              <w:t>Follow required company security procedures to prevent unauthorised scavenging</w:t>
            </w:r>
          </w:p>
        </w:tc>
      </w:tr>
      <w:tr w:rsidTr="0084648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C2638">
            <w:pPr>
              <w:pStyle w:val="List"/>
              <w:rPr>
                <w:lang w:val="en-NZ"/>
              </w:rPr>
            </w:pPr>
            <w:r w:rsidRPr="00AC2638">
              <w:t>4</w:t>
            </w:r>
            <w:r w:rsidRPr="00AC2638">
              <w:tab/>
              <w:t>Maintain surroundings</w:t>
            </w:r>
          </w:p>
        </w:tc>
        <w:tc>
          <w:tcPr>
            <w:tcW w:w="5010" w:type="dxa"/>
            <w:gridSpan w:val="2"/>
            <w:tcBorders>
              <w:top w:val="nil"/>
              <w:left w:val="nil"/>
              <w:bottom w:val="nil"/>
              <w:right w:val="nil"/>
            </w:tcBorders>
            <w:tcMar>
              <w:top w:w="0" w:type="dxa"/>
              <w:left w:w="62" w:type="dxa"/>
              <w:bottom w:w="0" w:type="dxa"/>
              <w:right w:w="62" w:type="dxa"/>
            </w:tcMar>
          </w:tcPr>
          <w:p w:rsidR="00000000" w:rsidRPr="00AC2638" w:rsidP="00AC2638">
            <w:pPr>
              <w:pStyle w:val="List"/>
            </w:pPr>
            <w:r w:rsidRPr="00AC2638">
              <w:t>4.1</w:t>
            </w:r>
            <w:r w:rsidRPr="00AC2638">
              <w:tab/>
              <w:t xml:space="preserve">Clear </w:t>
            </w:r>
            <w:r w:rsidRPr="00AC2638">
              <w:rPr>
                <w:rStyle w:val="Emphasis"/>
              </w:rPr>
              <w:t>drains</w:t>
            </w:r>
            <w:r w:rsidRPr="00AC2638">
              <w:t xml:space="preserve"> regularly to prevent build-up of silt or blockages</w:t>
            </w:r>
          </w:p>
          <w:p w:rsidR="00000000" w:rsidRPr="00AC2638" w:rsidP="00AC2638">
            <w:pPr>
              <w:pStyle w:val="List"/>
            </w:pPr>
            <w:r w:rsidRPr="00AC2638">
              <w:t>4.2</w:t>
            </w:r>
            <w:r w:rsidRPr="00AC2638">
              <w:tab/>
            </w:r>
            <w:r w:rsidRPr="00AC2638">
              <w:t>Clear fences, gates and barriers regularly to remove litter and debris and maintain a safe and clean environment</w:t>
            </w:r>
          </w:p>
          <w:p w:rsidR="00000000" w:rsidRPr="00AC2638" w:rsidP="00AC2638">
            <w:pPr>
              <w:pStyle w:val="List"/>
            </w:pPr>
            <w:r w:rsidRPr="00AC2638">
              <w:t>4.3</w:t>
            </w:r>
            <w:r w:rsidRPr="00AC2638">
              <w:tab/>
              <w:t>Repair fences, gates and barriers as required to ensure integrity of form and prevent unauthorised entry to waste site or site areas</w:t>
            </w:r>
          </w:p>
          <w:p w:rsidR="00000000" w:rsidP="00AC2638">
            <w:pPr>
              <w:pStyle w:val="List"/>
              <w:rPr>
                <w:lang w:val="en-NZ"/>
              </w:rPr>
            </w:pPr>
            <w:r w:rsidRPr="00AC2638">
              <w:t>4.4</w:t>
            </w:r>
            <w:r w:rsidRPr="00AC2638">
              <w:tab/>
              <w:t>Cl</w:t>
            </w:r>
            <w:r w:rsidRPr="00AC2638">
              <w:t>ear and clean signs of litter and debris to ensure full and clear visibility of all signage</w:t>
            </w:r>
          </w:p>
        </w:tc>
      </w:tr>
      <w:tr w:rsidTr="0084648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C2638">
            <w:pPr>
              <w:pStyle w:val="List"/>
              <w:rPr>
                <w:lang w:val="en-NZ"/>
              </w:rPr>
            </w:pPr>
            <w:r w:rsidRPr="00AC2638">
              <w:t>5</w:t>
            </w:r>
            <w:r w:rsidRPr="00AC2638">
              <w:tab/>
              <w:t>Document maintenance activities</w:t>
            </w:r>
          </w:p>
        </w:tc>
        <w:tc>
          <w:tcPr>
            <w:tcW w:w="5010" w:type="dxa"/>
            <w:gridSpan w:val="2"/>
            <w:tcBorders>
              <w:top w:val="nil"/>
              <w:left w:val="nil"/>
              <w:bottom w:val="nil"/>
              <w:right w:val="nil"/>
            </w:tcBorders>
            <w:tcMar>
              <w:top w:w="0" w:type="dxa"/>
              <w:left w:w="62" w:type="dxa"/>
              <w:bottom w:w="0" w:type="dxa"/>
              <w:right w:w="62" w:type="dxa"/>
            </w:tcMar>
          </w:tcPr>
          <w:p w:rsidR="00000000" w:rsidRPr="00AC2638" w:rsidP="00AC2638">
            <w:pPr>
              <w:pStyle w:val="List"/>
            </w:pPr>
            <w:r w:rsidRPr="00AC2638">
              <w:t>5.1</w:t>
            </w:r>
            <w:r w:rsidRPr="00AC2638">
              <w:tab/>
              <w:t>Document all maintenance activities promptly and accurately in accordance with company requirements, manufacturers' specifica</w:t>
            </w:r>
            <w:r w:rsidRPr="00AC2638">
              <w:t>tions and relevant legislation</w:t>
            </w:r>
          </w:p>
        </w:tc>
      </w:tr>
    </w:tbl>
    <w:p w:rsidR="0084648A" w:rsidP="00AC2638">
      <w:pPr>
        <w:pStyle w:val="BodyText"/>
      </w:pPr>
    </w:p>
    <w:p w:rsidR="0084648A" w:rsidP="00AC2638">
      <w:pPr>
        <w:pStyle w:val="BodyText"/>
      </w:pPr>
    </w:p>
    <w:p w:rsidR="00000000" w:rsidRPr="00AC2638" w:rsidP="00AC2638">
      <w:pPr>
        <w:pStyle w:val="Heading1"/>
      </w:pPr>
      <w:bookmarkStart w:id="9" w:name="O_293774"/>
      <w:bookmarkEnd w:id="9"/>
      <w:r w:rsidRPr="00AC2638">
        <w:t>Required Skills and Knowledge</w:t>
      </w:r>
    </w:p>
    <w:p w:rsidR="00000000" w:rsidRPr="00AC2638" w:rsidP="00AC2638">
      <w:pPr>
        <w:pStyle w:val="BodyText"/>
      </w:pPr>
      <w:r w:rsidRPr="00AC2638">
        <w:t>Refer to Evidence Guide</w:t>
      </w:r>
    </w:p>
    <w:p w:rsidR="00000000" w:rsidRPr="00AC2638" w:rsidP="00AC2638">
      <w:pPr>
        <w:pStyle w:val="AllowPageBreak"/>
      </w:pPr>
    </w:p>
    <w:p w:rsidR="00000000" w:rsidRPr="00AC2638" w:rsidP="00AC2638">
      <w:pPr>
        <w:pStyle w:val="Heading1"/>
      </w:pPr>
      <w:bookmarkStart w:id="10" w:name="O_245680"/>
      <w:bookmarkEnd w:id="10"/>
      <w:r w:rsidRPr="00AC2638">
        <w:t>Evidence Guide</w:t>
      </w:r>
    </w:p>
    <w:p w:rsidR="00000000" w:rsidRPr="00AC2638" w:rsidP="00AC2638">
      <w:pPr>
        <w:pStyle w:val="BodyText"/>
      </w:pPr>
      <w:r w:rsidRPr="00AC2638">
        <w:rPr>
          <w:rStyle w:val="SpecialBold"/>
        </w:rPr>
        <w:t>EVIDENCE GUIDE</w:t>
      </w:r>
    </w:p>
    <w:p w:rsidR="00000000" w:rsidRPr="00AC2638" w:rsidP="00AC2638">
      <w:pPr>
        <w:pStyle w:val="BodyText"/>
      </w:pPr>
      <w:r w:rsidRPr="00AC2638">
        <w:rPr>
          <w:rStyle w:val="SpecialBold"/>
        </w:rPr>
        <w:t>Critical aspects of competency</w:t>
      </w:r>
    </w:p>
    <w:p w:rsidR="00000000" w:rsidRPr="00AC2638" w:rsidP="00AC2638">
      <w:pPr>
        <w:pStyle w:val="ListBullet"/>
      </w:pPr>
      <w:r w:rsidRPr="00AC2638">
        <w:t>Selection of appropriate emergency and personal protective equipment requirements.</w:t>
      </w:r>
    </w:p>
    <w:p w:rsidR="00000000" w:rsidRPr="00AC2638" w:rsidP="00AC2638">
      <w:pPr>
        <w:pStyle w:val="ListBullet"/>
      </w:pPr>
      <w:r w:rsidRPr="00AC2638">
        <w:t>Accurate identification of potential risks and hazards to maintenance activities.</w:t>
      </w:r>
    </w:p>
    <w:p w:rsidR="00000000" w:rsidRPr="00AC2638" w:rsidP="00AC2638">
      <w:pPr>
        <w:pStyle w:val="ListBullet"/>
      </w:pPr>
      <w:r w:rsidRPr="00AC2638">
        <w:t>Appropriate response to pest management.</w:t>
      </w:r>
    </w:p>
    <w:p w:rsidR="00000000" w:rsidRPr="00AC2638" w:rsidP="00AC2638">
      <w:pPr>
        <w:pStyle w:val="BodyText"/>
      </w:pPr>
      <w:r w:rsidRPr="00AC2638">
        <w:rPr>
          <w:rStyle w:val="SpecialBold"/>
        </w:rPr>
        <w:t>Knowledge needed to achieve the performance criter</w:t>
      </w:r>
      <w:r w:rsidRPr="00AC2638">
        <w:rPr>
          <w:rStyle w:val="SpecialBold"/>
        </w:rPr>
        <w:t>ia</w:t>
      </w:r>
    </w:p>
    <w:p w:rsidR="00000000" w:rsidRPr="00AC2638" w:rsidP="00AC2638">
      <w:pPr>
        <w:pStyle w:val="BodyText"/>
      </w:pPr>
      <w:r w:rsidRPr="00AC2638">
        <w:t>Knowledge and understanding are essential to apply this unit in the workplace, to transfer the skills to other contexts, and to deal with unplanned events. The knowledge requirements for this unit are listed below.</w:t>
      </w:r>
    </w:p>
    <w:p w:rsidR="00000000" w:rsidRPr="00AC2638" w:rsidP="00AC2638">
      <w:pPr>
        <w:pStyle w:val="ListBullet"/>
      </w:pPr>
      <w:r w:rsidRPr="00AC2638">
        <w:t>Potential risks and hazards to mainte</w:t>
      </w:r>
      <w:r w:rsidRPr="00AC2638">
        <w:t>nance activities.</w:t>
      </w:r>
    </w:p>
    <w:p w:rsidR="00000000" w:rsidRPr="00AC2638" w:rsidP="00AC2638">
      <w:pPr>
        <w:pStyle w:val="ListBullet"/>
      </w:pPr>
      <w:r w:rsidRPr="00AC2638">
        <w:t>Basic plant and equipment operation.</w:t>
      </w:r>
    </w:p>
    <w:p w:rsidR="00000000" w:rsidRPr="00AC2638" w:rsidP="00AC2638">
      <w:pPr>
        <w:pStyle w:val="ListBullet"/>
      </w:pPr>
      <w:r w:rsidRPr="00AC2638">
        <w:t>Basic road maintenance.</w:t>
      </w:r>
    </w:p>
    <w:p w:rsidR="00000000" w:rsidRPr="00AC2638" w:rsidP="00AC2638">
      <w:pPr>
        <w:pStyle w:val="ListBullet"/>
      </w:pPr>
      <w:r w:rsidRPr="00AC2638">
        <w:t>Landfill cover requirements and considerations.</w:t>
      </w:r>
    </w:p>
    <w:p w:rsidR="00000000" w:rsidRPr="00AC2638" w:rsidP="00AC2638">
      <w:pPr>
        <w:pStyle w:val="ListBullet"/>
      </w:pPr>
      <w:r w:rsidRPr="00AC2638">
        <w:t>Erosion prevention.</w:t>
      </w:r>
    </w:p>
    <w:p w:rsidR="00000000" w:rsidRPr="00AC2638" w:rsidP="00AC2638">
      <w:pPr>
        <w:pStyle w:val="ListBullet"/>
      </w:pPr>
      <w:r w:rsidRPr="00AC2638">
        <w:t>Drainage clearing techniques.</w:t>
      </w:r>
    </w:p>
    <w:p w:rsidR="00000000" w:rsidRPr="00AC2638" w:rsidP="00AC2638">
      <w:pPr>
        <w:pStyle w:val="ListBullet"/>
      </w:pPr>
      <w:r w:rsidRPr="00AC2638">
        <w:t>Emergency response procedures.</w:t>
      </w:r>
    </w:p>
    <w:p w:rsidR="00000000" w:rsidRPr="00AC2638" w:rsidP="00AC2638">
      <w:pPr>
        <w:pStyle w:val="ListBullet"/>
      </w:pPr>
      <w:r w:rsidRPr="00AC2638">
        <w:t>Company requirements.</w:t>
      </w:r>
    </w:p>
    <w:p w:rsidR="00000000" w:rsidRPr="00AC2638" w:rsidP="00AC2638">
      <w:pPr>
        <w:pStyle w:val="ListBullet"/>
      </w:pPr>
      <w:r w:rsidRPr="00AC2638">
        <w:t>Environmental management p</w:t>
      </w:r>
      <w:r w:rsidRPr="00AC2638">
        <w:t>lan.</w:t>
      </w:r>
    </w:p>
    <w:p w:rsidR="00000000" w:rsidRPr="00AC2638" w:rsidP="00AC2638">
      <w:pPr>
        <w:pStyle w:val="ListBullet"/>
      </w:pPr>
      <w:r w:rsidRPr="00AC2638">
        <w:t>Occupational health and safety requirements.</w:t>
      </w:r>
    </w:p>
    <w:p w:rsidR="00000000" w:rsidRPr="00AC2638" w:rsidP="00AC2638">
      <w:pPr>
        <w:pStyle w:val="ListBullet"/>
      </w:pPr>
      <w:r w:rsidRPr="00AC2638">
        <w:t>Duty of care in provision of services.</w:t>
      </w:r>
    </w:p>
    <w:p w:rsidR="00000000" w:rsidRPr="00AC2638" w:rsidP="00AC2638">
      <w:pPr>
        <w:pStyle w:val="ListBullet"/>
      </w:pPr>
      <w:r w:rsidRPr="00AC2638">
        <w:t>Relevant industry standards.</w:t>
      </w:r>
    </w:p>
    <w:p w:rsidR="00000000" w:rsidRPr="00AC2638" w:rsidP="00AC2638">
      <w:pPr>
        <w:pStyle w:val="ListBullet"/>
      </w:pPr>
      <w:r w:rsidRPr="00AC2638">
        <w:t>Relevant legislation.</w:t>
      </w:r>
    </w:p>
    <w:p w:rsidR="00000000" w:rsidRPr="00AC2638" w:rsidP="00AC2638">
      <w:pPr>
        <w:pStyle w:val="ListBullet"/>
      </w:pPr>
      <w:r w:rsidRPr="00AC2638">
        <w:t>Relevant environmental regulations.</w:t>
      </w:r>
    </w:p>
    <w:p w:rsidR="00000000" w:rsidRPr="00AC2638" w:rsidP="00AC2638">
      <w:pPr>
        <w:pStyle w:val="ListBullet"/>
      </w:pPr>
      <w:r w:rsidRPr="00AC2638">
        <w:t>OHS hierarchy of control.</w:t>
      </w:r>
    </w:p>
    <w:p w:rsidR="00000000" w:rsidRPr="00AC2638" w:rsidP="00AC2638">
      <w:pPr>
        <w:pStyle w:val="BodyText"/>
      </w:pPr>
      <w:r w:rsidRPr="00AC2638">
        <w:rPr>
          <w:rStyle w:val="SpecialBold"/>
        </w:rPr>
        <w:t>Specific skills needed to achieve the performance crit</w:t>
      </w:r>
      <w:r w:rsidRPr="00AC2638">
        <w:rPr>
          <w:rStyle w:val="SpecialBold"/>
        </w:rPr>
        <w:t>eria</w:t>
      </w:r>
    </w:p>
    <w:p w:rsidR="00000000" w:rsidRPr="00AC2638" w:rsidP="00AC2638">
      <w:pPr>
        <w:pStyle w:val="BodyText"/>
      </w:pPr>
      <w:r w:rsidRPr="00AC2638">
        <w:t>To achieve the performance criteria, some complementary skills are required. These are:</w:t>
      </w:r>
    </w:p>
    <w:p w:rsidR="00000000" w:rsidRPr="00AC2638" w:rsidP="00AC2638">
      <w:pPr>
        <w:pStyle w:val="ListBullet"/>
      </w:pPr>
      <w:r w:rsidRPr="00AC2638">
        <w:t>following instructions, giving information</w:t>
      </w:r>
    </w:p>
    <w:p w:rsidR="00000000" w:rsidRPr="00AC2638" w:rsidP="00AC2638">
      <w:pPr>
        <w:pStyle w:val="ListBullet"/>
      </w:pPr>
      <w:r w:rsidRPr="00AC2638">
        <w:t>reading and interpreting schedules and work requirements</w:t>
      </w:r>
    </w:p>
    <w:p w:rsidR="00000000" w:rsidRPr="00AC2638" w:rsidP="00AC2638">
      <w:pPr>
        <w:pStyle w:val="ListBullet"/>
      </w:pPr>
      <w:r w:rsidRPr="00AC2638">
        <w:t>plant and equipment operation</w:t>
      </w:r>
    </w:p>
    <w:p w:rsidR="00000000" w:rsidRPr="00AC2638" w:rsidP="00AC2638">
      <w:pPr>
        <w:pStyle w:val="ListBullet"/>
      </w:pPr>
      <w:r w:rsidRPr="00AC2638">
        <w:t>covering and compacting roads</w:t>
      </w:r>
    </w:p>
    <w:p w:rsidR="00000000" w:rsidRPr="00AC2638" w:rsidP="00AC2638">
      <w:pPr>
        <w:pStyle w:val="ListBullet"/>
      </w:pPr>
      <w:r w:rsidRPr="00AC2638">
        <w:t>basic gardening (including lawn mowing, pruning and clearing)</w:t>
      </w:r>
    </w:p>
    <w:p w:rsidR="00000000" w:rsidRPr="00AC2638" w:rsidP="00AC2638">
      <w:pPr>
        <w:pStyle w:val="ListBullet"/>
      </w:pPr>
      <w:r w:rsidRPr="00AC2638">
        <w:t>maintaining landfill cell covers</w:t>
      </w:r>
    </w:p>
    <w:p w:rsidR="00000000" w:rsidRPr="00AC2638" w:rsidP="00AC2638">
      <w:pPr>
        <w:pStyle w:val="ListBullet"/>
      </w:pPr>
      <w:r w:rsidRPr="00AC2638">
        <w:t>using communications equipment (two-way radio and mobile phone)</w:t>
      </w:r>
    </w:p>
    <w:p w:rsidR="00000000" w:rsidRPr="00AC2638" w:rsidP="00AC2638">
      <w:pPr>
        <w:pStyle w:val="ListBullet"/>
      </w:pPr>
      <w:r w:rsidRPr="00AC2638">
        <w:t>hazard identification</w:t>
      </w:r>
    </w:p>
    <w:p w:rsidR="00000000" w:rsidRPr="00AC2638" w:rsidP="00AC2638">
      <w:pPr>
        <w:pStyle w:val="ListBullet"/>
      </w:pPr>
      <w:r w:rsidRPr="00AC2638">
        <w:t>record keeping</w:t>
      </w:r>
    </w:p>
    <w:p w:rsidR="00000000" w:rsidRPr="00AC2638" w:rsidP="00AC2638">
      <w:pPr>
        <w:pStyle w:val="ListBullet"/>
      </w:pPr>
      <w:r w:rsidRPr="00AC2638">
        <w:t>working in confined spaces</w:t>
      </w:r>
    </w:p>
    <w:p w:rsidR="00000000" w:rsidRPr="00AC2638" w:rsidP="00AC2638">
      <w:pPr>
        <w:pStyle w:val="ListBullet"/>
      </w:pPr>
      <w:r w:rsidRPr="00AC2638">
        <w:t>use of emergency and personal pro</w:t>
      </w:r>
      <w:r w:rsidRPr="00AC2638">
        <w:t>tective equipment</w:t>
      </w:r>
    </w:p>
    <w:p w:rsidR="00000000" w:rsidRPr="00AC2638" w:rsidP="00AC2638">
      <w:pPr>
        <w:pStyle w:val="ListBullet"/>
      </w:pPr>
      <w:r w:rsidRPr="00AC2638">
        <w:t>following MSDS</w:t>
      </w:r>
    </w:p>
    <w:p w:rsidR="00000000" w:rsidRPr="00AC2638" w:rsidP="00AC2638">
      <w:pPr>
        <w:pStyle w:val="ListBullet"/>
      </w:pPr>
      <w:r w:rsidRPr="00AC2638">
        <w:t>correct interpretation of job sheet and schedule</w:t>
      </w:r>
    </w:p>
    <w:p w:rsidR="00000000" w:rsidRPr="00AC2638" w:rsidP="00AC2638">
      <w:pPr>
        <w:pStyle w:val="ListBullet"/>
      </w:pPr>
      <w:r w:rsidRPr="00AC2638">
        <w:t>accurate determination of plant, equipment, tools, and materials requirements.</w:t>
      </w:r>
    </w:p>
    <w:p w:rsidR="00000000" w:rsidRPr="00AC2638" w:rsidP="00AC2638">
      <w:pPr>
        <w:pStyle w:val="BodyText"/>
      </w:pPr>
      <w:r w:rsidRPr="00AC2638">
        <w:rPr>
          <w:rStyle w:val="SpecialBold"/>
        </w:rPr>
        <w:t>Other units of competency that could be assessed with this unit</w:t>
      </w:r>
    </w:p>
    <w:p w:rsidR="00000000" w:rsidRPr="00AC2638" w:rsidP="00AC2638">
      <w:pPr>
        <w:pStyle w:val="BodyText"/>
      </w:pPr>
      <w:r w:rsidRPr="00AC2638">
        <w:t xml:space="preserve">This unit could be assessed on </w:t>
      </w:r>
      <w:r w:rsidRPr="00AC2638">
        <w:t>its own or in combination with other competencies relevant to the job function, for example:</w:t>
      </w:r>
    </w:p>
    <w:p w:rsidR="00000000" w:rsidRPr="00AC2638" w:rsidP="00AC2638">
      <w:pPr>
        <w:pStyle w:val="ListBullet"/>
      </w:pPr>
      <w:r w:rsidRPr="00AC2638">
        <w:t>PRMWM21B Cover waste</w:t>
      </w:r>
    </w:p>
    <w:p w:rsidR="00000000" w:rsidRPr="00AC2638" w:rsidP="00AC2638">
      <w:pPr>
        <w:pStyle w:val="ListBullet"/>
      </w:pPr>
      <w:r w:rsidRPr="00AC2638">
        <w:t>PRMCMN201A Participate in workplace safety arrangements</w:t>
      </w:r>
    </w:p>
    <w:p w:rsidR="00000000" w:rsidRPr="00AC2638" w:rsidP="00AC2638">
      <w:pPr>
        <w:pStyle w:val="ListBullet"/>
      </w:pPr>
      <w:r w:rsidRPr="00AC2638">
        <w:t>BSBCMN215B Participate in environmental work practices.</w:t>
      </w:r>
    </w:p>
    <w:p w:rsidR="00000000" w:rsidRPr="00AC2638" w:rsidP="00AC2638">
      <w:pPr>
        <w:pStyle w:val="BodyText"/>
      </w:pPr>
      <w:r w:rsidRPr="00AC2638">
        <w:rPr>
          <w:rStyle w:val="SpecialBold"/>
        </w:rPr>
        <w:t xml:space="preserve">Resources required to assess </w:t>
      </w:r>
      <w:r w:rsidRPr="00AC2638">
        <w:rPr>
          <w:rStyle w:val="SpecialBold"/>
        </w:rPr>
        <w:t>this unit</w:t>
      </w:r>
    </w:p>
    <w:p w:rsidR="00000000" w:rsidRPr="00AC2638" w:rsidP="00AC2638">
      <w:pPr>
        <w:pStyle w:val="BodyText"/>
      </w:pPr>
      <w:r w:rsidRPr="00AC2638">
        <w:t>The following resources should be available:</w:t>
      </w:r>
    </w:p>
    <w:p w:rsidR="00000000" w:rsidRPr="00AC2638" w:rsidP="00AC2638">
      <w:pPr>
        <w:pStyle w:val="ListBullet"/>
      </w:pPr>
      <w:r w:rsidRPr="00AC2638">
        <w:t>waste site for maintenance</w:t>
      </w:r>
    </w:p>
    <w:p w:rsidR="00000000" w:rsidRPr="00AC2638" w:rsidP="00AC2638">
      <w:pPr>
        <w:pStyle w:val="ListBullet"/>
      </w:pPr>
      <w:r w:rsidRPr="00AC2638">
        <w:t>maintenance materials and equipment</w:t>
      </w:r>
    </w:p>
    <w:p w:rsidR="00000000" w:rsidRPr="00AC2638" w:rsidP="00AC2638">
      <w:pPr>
        <w:pStyle w:val="ListBullet"/>
      </w:pPr>
      <w:r w:rsidRPr="00AC2638">
        <w:t>company maintenance policy</w:t>
      </w:r>
    </w:p>
    <w:p w:rsidR="00000000" w:rsidRPr="00AC2638" w:rsidP="00AC2638">
      <w:pPr>
        <w:pStyle w:val="ListBullet"/>
      </w:pPr>
      <w:r w:rsidRPr="00AC2638">
        <w:t>company environmental management policy</w:t>
      </w:r>
    </w:p>
    <w:p w:rsidR="00000000" w:rsidRPr="00AC2638" w:rsidP="00AC2638">
      <w:pPr>
        <w:pStyle w:val="ListBullet"/>
      </w:pPr>
      <w:r w:rsidRPr="00AC2638">
        <w:t>OHS requirements</w:t>
      </w:r>
    </w:p>
    <w:p w:rsidR="00000000" w:rsidRPr="00AC2638" w:rsidP="00AC2638">
      <w:pPr>
        <w:pStyle w:val="ListBullet"/>
      </w:pPr>
      <w:r w:rsidRPr="00AC2638">
        <w:t>personal protective equipment</w:t>
      </w:r>
    </w:p>
    <w:p w:rsidR="00000000" w:rsidRPr="00AC2638" w:rsidP="00AC2638">
      <w:pPr>
        <w:pStyle w:val="ListBullet"/>
      </w:pPr>
      <w:r w:rsidRPr="00AC2638">
        <w:t>site safety plan</w:t>
      </w:r>
    </w:p>
    <w:p w:rsidR="00000000" w:rsidRPr="00AC2638" w:rsidP="00AC2638">
      <w:pPr>
        <w:pStyle w:val="ListBullet"/>
      </w:pPr>
      <w:r w:rsidRPr="00AC2638">
        <w:t>MSDS.</w:t>
      </w:r>
    </w:p>
    <w:p w:rsidR="00000000" w:rsidRPr="00AC2638" w:rsidP="00AC2638">
      <w:pPr>
        <w:pStyle w:val="BodyText"/>
      </w:pPr>
      <w:r w:rsidRPr="00AC2638">
        <w:rPr>
          <w:rStyle w:val="SpecialBold"/>
        </w:rPr>
        <w:t>Gaining evidence to assess this unit</w:t>
      </w:r>
    </w:p>
    <w:p w:rsidR="00000000" w:rsidRPr="00AC2638" w:rsidP="00AC2638">
      <w:pPr>
        <w:pStyle w:val="BodyText"/>
      </w:pPr>
      <w:r w:rsidRPr="00AC2638">
        <w:t>For valid and reliable assessment of this unit, the competency should be demonstrated over a period of time and be observed by the assessor (or assessment team working together to conduct the assessment). The competency</w:t>
      </w:r>
      <w:r w:rsidRPr="00AC2638">
        <w:t xml:space="preserve"> is to be demonstrated in a range of situations, which may include customer/workplace interruptions and involvement in related activities normally experienced in the workplace.</w:t>
      </w:r>
    </w:p>
    <w:p w:rsidR="00000000" w:rsidRPr="00AC2638" w:rsidP="00AC2638">
      <w:pPr>
        <w:pStyle w:val="BodyText"/>
      </w:pPr>
      <w:r w:rsidRPr="00AC2638">
        <w:t>Evidence of competency is best obtained by observing activities in this field a</w:t>
      </w:r>
      <w:r w:rsidRPr="00AC2638">
        <w:t>nd reviewing maintenance activities at a waste site under normal industry operating conditions. If this is not practicable, observations in realistic simulated environments may be substituted.</w:t>
      </w:r>
    </w:p>
    <w:p w:rsidR="00000000" w:rsidRPr="00AC2638" w:rsidP="00AC2638">
      <w:pPr>
        <w:pStyle w:val="BodyText"/>
      </w:pPr>
      <w:r w:rsidRPr="00AC2638">
        <w:rPr>
          <w:rStyle w:val="SpecialBold"/>
        </w:rPr>
        <w:t>Consistency in performance</w:t>
      </w:r>
    </w:p>
    <w:p w:rsidR="00000000" w:rsidRPr="00AC2638" w:rsidP="00AC2638">
      <w:pPr>
        <w:pStyle w:val="BodyText"/>
      </w:pPr>
      <w:r w:rsidRPr="00AC2638">
        <w:t>Assessment requires that the plan me</w:t>
      </w:r>
      <w:r w:rsidRPr="00AC2638">
        <w:t>ets the objectives of the client and that it complies with industry expectations in the particular client environment. If the environment is narrowly defined or is not representative of industry needs, it may be necessary to refer to portfolio case studies</w:t>
      </w:r>
      <w:r w:rsidRPr="00AC2638">
        <w:t xml:space="preserve"> of a variety of waste requirements to assess competency in maintenance activities.</w:t>
      </w:r>
    </w:p>
    <w:p w:rsidR="00000000" w:rsidRPr="00AC2638" w:rsidP="00AC2638">
      <w:pPr>
        <w:pStyle w:val="BodyText"/>
      </w:pPr>
      <w:r w:rsidRPr="00AC2638">
        <w:t>Oral questioning or written assessment and hypothetical situations (scenarios) may be used to assess underpinning knowledge. (In assessment situations where the candidate i</w:t>
      </w:r>
      <w:r w:rsidRPr="00AC2638">
        <w:t>s offered a preference between oral questioning and written audit, questions are to be identical.)</w:t>
      </w:r>
    </w:p>
    <w:p w:rsidR="00000000" w:rsidRPr="00AC2638" w:rsidP="00AC2638">
      <w:pPr>
        <w:pStyle w:val="BodyText"/>
      </w:pPr>
      <w:r w:rsidRPr="00AC2638">
        <w:t>Supplementary evidence may be obtained from relevant authenticated correspondence from existing supervisors, team leaders or specialist training staff.</w:t>
      </w:r>
    </w:p>
    <w:p w:rsidR="00000000" w:rsidRPr="00AC2638" w:rsidP="00AC2638">
      <w:pPr>
        <w:pStyle w:val="BodyText"/>
      </w:pPr>
      <w:r w:rsidRPr="00AC2638">
        <w:t>Note:</w:t>
      </w:r>
      <w:r w:rsidRPr="00AC2638">
        <w:tab/>
        <w:t>All practical demonstrations must adhere to the safety and environmental regulations relevant to each state or territory.</w:t>
      </w:r>
    </w:p>
    <w:p w:rsidR="00000000" w:rsidRPr="00AC2638" w:rsidP="00AC2638">
      <w:pPr>
        <w:pStyle w:val="BodyText"/>
      </w:pPr>
      <w:r w:rsidRPr="00AC2638">
        <w:rPr>
          <w:rStyle w:val="SpecialBold"/>
        </w:rPr>
        <w:t>Key competency levels</w:t>
      </w:r>
    </w:p>
    <w:p w:rsidR="00000000" w:rsidRPr="00AC2638" w:rsidP="00AC2638">
      <w:pPr>
        <w:pStyle w:val="BodyText"/>
      </w:pPr>
      <w:r w:rsidRPr="00AC2638">
        <w:t>There are a number of processes that are learnt throughout work and life that are required in all jobs. They ar</w:t>
      </w:r>
      <w:r w:rsidRPr="00AC2638">
        <w:t>e fundamental processes and generally transferable to other work functions. Some of these are covered by the key competencies, although others may be added.</w:t>
      </w:r>
    </w:p>
    <w:p w:rsidR="00000000" w:rsidRPr="00AC2638" w:rsidP="00AC2638">
      <w:pPr>
        <w:pStyle w:val="BodyText"/>
      </w:pPr>
      <w:r w:rsidRPr="00AC2638">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84648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AC2638">
            <w:pPr>
              <w:pStyle w:val="BodyText"/>
              <w:rPr>
                <w:lang w:val="en-NZ"/>
              </w:rPr>
            </w:pPr>
            <w:r w:rsidRPr="00AC263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AC2638" w:rsidP="00AC2638">
            <w:pPr>
              <w:pStyle w:val="BodyText"/>
            </w:pPr>
            <w:r w:rsidRPr="00AC2638">
              <w:t>Perform the process</w:t>
            </w:r>
          </w:p>
        </w:tc>
        <w:tc>
          <w:tcPr>
            <w:tcW w:w="435" w:type="dxa"/>
            <w:tcBorders>
              <w:top w:val="nil"/>
              <w:left w:val="nil"/>
              <w:bottom w:val="nil"/>
              <w:right w:val="nil"/>
            </w:tcBorders>
            <w:tcMar>
              <w:top w:w="0" w:type="dxa"/>
              <w:left w:w="62" w:type="dxa"/>
              <w:bottom w:w="0" w:type="dxa"/>
              <w:right w:w="62" w:type="dxa"/>
            </w:tcMar>
          </w:tcPr>
          <w:p w:rsidR="00000000" w:rsidP="00AC2638">
            <w:pPr>
              <w:pStyle w:val="BodyText"/>
              <w:rPr>
                <w:lang w:val="en-NZ"/>
              </w:rPr>
            </w:pPr>
            <w:r w:rsidRPr="00AC2638">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AC2638" w:rsidP="00AC2638">
            <w:pPr>
              <w:pStyle w:val="BodyText"/>
            </w:pPr>
            <w:r w:rsidRPr="00AC2638">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AC2638">
            <w:pPr>
              <w:pStyle w:val="BodyText"/>
              <w:rPr>
                <w:lang w:val="en-NZ"/>
              </w:rPr>
            </w:pPr>
            <w:r w:rsidRPr="00AC2638">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AC2638">
            <w:pPr>
              <w:pStyle w:val="BodyText"/>
              <w:rPr>
                <w:lang w:val="en-NZ"/>
              </w:rPr>
            </w:pPr>
            <w:r w:rsidRPr="00AC2638">
              <w:t>Perform, administer and design the process</w:t>
            </w:r>
          </w:p>
        </w:tc>
      </w:tr>
      <w:tr w:rsidTr="0084648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AC2638">
            <w:pPr>
              <w:pStyle w:val="BodyText"/>
              <w:rPr>
                <w:lang w:val="en-NZ"/>
              </w:rPr>
            </w:pPr>
          </w:p>
        </w:tc>
      </w:tr>
      <w:tr w:rsidTr="0084648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 xml:space="preserve">How can </w:t>
            </w:r>
            <w:r w:rsidRPr="00AC2638">
              <w:rPr>
                <w:rStyle w:val="SpecialBold"/>
              </w:rPr>
              <w:t>communication of ideas and information</w:t>
            </w:r>
            <w:r w:rsidRPr="00AC26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t>Communicate clearly and effectively with relevant personnel.</w:t>
            </w:r>
          </w:p>
        </w:tc>
      </w:tr>
      <w:tr w:rsidTr="0084648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 xml:space="preserve">How can </w:t>
            </w:r>
            <w:r w:rsidRPr="00AC2638">
              <w:rPr>
                <w:rStyle w:val="SpecialBold"/>
              </w:rPr>
              <w:t>information be collected</w:t>
            </w:r>
            <w:r w:rsidRPr="00AC2638">
              <w:t xml:space="preserve">, </w:t>
            </w:r>
            <w:r w:rsidRPr="00AC2638">
              <w:rPr>
                <w:rStyle w:val="SpecialBold"/>
              </w:rPr>
              <w:t>analysed and organised</w:t>
            </w:r>
            <w:r w:rsidRPr="00AC263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t>Gather information from a number of sources (including job requirements, manufacturers' specifications and company requirements) about maintaining disposal site.</w:t>
            </w:r>
          </w:p>
        </w:tc>
      </w:tr>
      <w:tr w:rsidTr="0084648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 xml:space="preserve">How are </w:t>
            </w:r>
            <w:r w:rsidRPr="00AC2638">
              <w:rPr>
                <w:rStyle w:val="SpecialBold"/>
              </w:rPr>
              <w:t>activities planned and organi</w:t>
            </w:r>
            <w:r w:rsidRPr="00AC2638">
              <w:rPr>
                <w:rStyle w:val="SpecialBold"/>
              </w:rPr>
              <w:t>sed</w:t>
            </w:r>
            <w:r w:rsidRPr="00AC263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t>Plan and organise maintenance activities in accordance with company requirements and relevant legislation.</w:t>
            </w:r>
          </w:p>
        </w:tc>
      </w:tr>
      <w:tr w:rsidTr="0084648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 xml:space="preserve">How can </w:t>
            </w:r>
            <w:r w:rsidRPr="00AC2638">
              <w:rPr>
                <w:rStyle w:val="SpecialBold"/>
              </w:rPr>
              <w:t>teamwork</w:t>
            </w:r>
            <w:r w:rsidRPr="00AC26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t>Work effectively with relevant personnel.</w:t>
            </w:r>
          </w:p>
        </w:tc>
      </w:tr>
      <w:tr w:rsidTr="0084648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 xml:space="preserve">How can the use of </w:t>
            </w:r>
            <w:r w:rsidRPr="00AC2638">
              <w:rPr>
                <w:rStyle w:val="SpecialBold"/>
              </w:rPr>
              <w:t>mathematical ideas and techniques</w:t>
            </w:r>
            <w:r w:rsidRPr="00AC26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t>Correctly apply mathematical techniques in documentation requirements.</w:t>
            </w:r>
          </w:p>
        </w:tc>
      </w:tr>
      <w:tr w:rsidTr="0084648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 xml:space="preserve">How can </w:t>
            </w:r>
            <w:r w:rsidRPr="00AC2638">
              <w:rPr>
                <w:rStyle w:val="SpecialBold"/>
              </w:rPr>
              <w:t>problem-solving skills</w:t>
            </w:r>
            <w:r w:rsidRPr="00AC26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t>Maintain processes while identifying possible problems and solutions.</w:t>
            </w:r>
          </w:p>
        </w:tc>
      </w:tr>
      <w:tr w:rsidTr="0084648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 xml:space="preserve">How can the </w:t>
            </w:r>
            <w:r w:rsidRPr="00AC2638">
              <w:rPr>
                <w:rStyle w:val="SpecialBold"/>
              </w:rPr>
              <w:t>use of technology</w:t>
            </w:r>
            <w:r w:rsidRPr="00AC26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C2638">
            <w:pPr>
              <w:pStyle w:val="BodyText"/>
              <w:rPr>
                <w:lang w:val="en-NZ"/>
              </w:rPr>
            </w:pPr>
            <w:r w:rsidRPr="00AC26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C2638" w:rsidP="00AC2638">
            <w:pPr>
              <w:pStyle w:val="BodyText"/>
            </w:pPr>
            <w:r w:rsidRPr="00AC2638">
              <w:t>Demonstrate understanding of technological principles and physical skills to use appropriate equipment.</w:t>
            </w:r>
          </w:p>
        </w:tc>
      </w:tr>
    </w:tbl>
    <w:p w:rsidR="0084648A" w:rsidP="00AC2638">
      <w:pPr>
        <w:pStyle w:val="BodyText"/>
      </w:pPr>
    </w:p>
    <w:p w:rsidR="0084648A" w:rsidP="00AC2638">
      <w:pPr>
        <w:pStyle w:val="BodyText"/>
      </w:pPr>
    </w:p>
    <w:p w:rsidR="00000000" w:rsidRPr="00AC2638" w:rsidP="00AC2638">
      <w:pPr>
        <w:pStyle w:val="Heading1"/>
      </w:pPr>
      <w:bookmarkStart w:id="11" w:name="O_253663"/>
      <w:bookmarkEnd w:id="11"/>
      <w:r w:rsidRPr="00AC2638">
        <w:t>Range Statement</w:t>
      </w:r>
    </w:p>
    <w:p w:rsidR="00000000" w:rsidRPr="00AC2638" w:rsidP="00AC2638">
      <w:pPr>
        <w:pStyle w:val="BodyText"/>
      </w:pPr>
      <w:r w:rsidRPr="00AC2638">
        <w:rPr>
          <w:rStyle w:val="SpecialBold"/>
        </w:rPr>
        <w:t>RANGE STATEMENT</w:t>
      </w:r>
    </w:p>
    <w:p w:rsidR="00000000" w:rsidRPr="00AC2638" w:rsidP="00AC2638">
      <w:pPr>
        <w:pStyle w:val="BodyText"/>
      </w:pPr>
      <w:r w:rsidRPr="00AC2638">
        <w:t>The range statement links the required knowledge and organisational and technical requirements to the workplace context. It describes any contextual variables that will be used or encountered when applying the competency in work situations. It allows for d</w:t>
      </w:r>
      <w:r w:rsidRPr="00AC2638">
        <w:t>ifferent work practices and work and knowledge requirements as well as for differences between organisations and workplaces. The following variables may be present for this particular unit.</w:t>
      </w:r>
    </w:p>
    <w:p w:rsidR="00000000" w:rsidRPr="00AC2638" w:rsidP="00AC2638">
      <w:pPr>
        <w:pStyle w:val="BodyText"/>
      </w:pPr>
      <w:r w:rsidRPr="00AC2638">
        <w:rPr>
          <w:rStyle w:val="SpecialBold"/>
        </w:rPr>
        <w:t>Company requirements</w:t>
      </w:r>
      <w:r w:rsidRPr="00AC2638">
        <w:t xml:space="preserve"> are found in briefing documents, letters, qua</w:t>
      </w:r>
      <w:r w:rsidRPr="00AC2638">
        <w:t>lity assurance documents, tender/contract documents and verbal or written instructions.</w:t>
      </w:r>
    </w:p>
    <w:p w:rsidR="00000000" w:rsidRPr="00AC2638" w:rsidP="00AC2638">
      <w:pPr>
        <w:pStyle w:val="BodyText"/>
      </w:pPr>
      <w:r w:rsidRPr="00AC2638">
        <w:rPr>
          <w:rStyle w:val="SpecialBold"/>
        </w:rPr>
        <w:t>Drains</w:t>
      </w:r>
      <w:r w:rsidRPr="00AC2638">
        <w:t xml:space="preserve"> may include grease traps and silt traps.</w:t>
      </w:r>
    </w:p>
    <w:p w:rsidR="00000000" w:rsidRPr="00AC2638" w:rsidP="00AC2638">
      <w:pPr>
        <w:pStyle w:val="BodyText"/>
      </w:pPr>
      <w:r w:rsidRPr="00AC2638">
        <w:rPr>
          <w:rStyle w:val="SpecialBold"/>
        </w:rPr>
        <w:t>Emergency and personal protective equipment</w:t>
      </w:r>
      <w:r w:rsidRPr="00AC2638">
        <w:t xml:space="preserve"> must include:</w:t>
      </w:r>
    </w:p>
    <w:p w:rsidR="00000000" w:rsidRPr="00AC2638" w:rsidP="00AC2638">
      <w:pPr>
        <w:pStyle w:val="ListBullet"/>
      </w:pPr>
      <w:r w:rsidRPr="00AC2638">
        <w:t>appropriate footwear</w:t>
      </w:r>
    </w:p>
    <w:p w:rsidR="00000000" w:rsidRPr="00AC2638" w:rsidP="00AC2638">
      <w:pPr>
        <w:pStyle w:val="ListBullet"/>
      </w:pPr>
      <w:r w:rsidRPr="00AC2638">
        <w:t>communications equipment</w:t>
      </w:r>
    </w:p>
    <w:p w:rsidR="00000000" w:rsidRPr="00AC2638" w:rsidP="00AC2638">
      <w:pPr>
        <w:pStyle w:val="ListBullet"/>
      </w:pPr>
      <w:r w:rsidRPr="00AC2638">
        <w:t>eye protection</w:t>
      </w:r>
    </w:p>
    <w:p w:rsidR="00000000" w:rsidRPr="00AC2638" w:rsidP="00AC2638">
      <w:pPr>
        <w:pStyle w:val="ListBullet"/>
      </w:pPr>
      <w:r w:rsidRPr="00AC2638">
        <w:t>eyewash kit</w:t>
      </w:r>
    </w:p>
    <w:p w:rsidR="00000000" w:rsidRPr="00AC2638" w:rsidP="00AC2638">
      <w:pPr>
        <w:pStyle w:val="ListBullet"/>
      </w:pPr>
      <w:r w:rsidRPr="00AC2638">
        <w:t>fire extinguishers</w:t>
      </w:r>
    </w:p>
    <w:p w:rsidR="00000000" w:rsidRPr="00AC2638" w:rsidP="00AC2638">
      <w:pPr>
        <w:pStyle w:val="ListBullet"/>
      </w:pPr>
      <w:r w:rsidRPr="00AC2638">
        <w:t>First Aid kit</w:t>
      </w:r>
    </w:p>
    <w:p w:rsidR="00000000" w:rsidRPr="00AC2638" w:rsidP="00AC2638">
      <w:pPr>
        <w:pStyle w:val="ListBullet"/>
      </w:pPr>
      <w:r w:rsidRPr="00AC2638">
        <w:t>gloves</w:t>
      </w:r>
    </w:p>
    <w:p w:rsidR="00000000" w:rsidRPr="00AC2638" w:rsidP="00AC2638">
      <w:pPr>
        <w:pStyle w:val="ListBullet"/>
      </w:pPr>
      <w:r w:rsidRPr="00AC2638">
        <w:t>overalls and protective clothing.</w:t>
      </w:r>
    </w:p>
    <w:p w:rsidR="00000000" w:rsidRPr="00AC2638" w:rsidP="00AC2638">
      <w:pPr>
        <w:pStyle w:val="BodyText"/>
      </w:pPr>
      <w:r w:rsidRPr="00AC2638">
        <w:rPr>
          <w:rStyle w:val="SpecialBold"/>
        </w:rPr>
        <w:t>Emergency and personal protective equipment</w:t>
      </w:r>
      <w:r w:rsidRPr="00AC2638">
        <w:t xml:space="preserve"> could also include:</w:t>
      </w:r>
    </w:p>
    <w:p w:rsidR="00000000" w:rsidRPr="00AC2638" w:rsidP="00AC2638">
      <w:pPr>
        <w:pStyle w:val="ListBullet"/>
      </w:pPr>
      <w:r w:rsidRPr="00AC2638">
        <w:t>breathing apparatus</w:t>
      </w:r>
    </w:p>
    <w:p w:rsidR="00000000" w:rsidRPr="00AC2638" w:rsidP="00AC2638">
      <w:pPr>
        <w:pStyle w:val="ListBullet"/>
      </w:pPr>
      <w:r w:rsidRPr="00AC2638">
        <w:t>emergency procedure guides</w:t>
      </w:r>
    </w:p>
    <w:p w:rsidR="00000000" w:rsidRPr="00AC2638" w:rsidP="00AC2638">
      <w:pPr>
        <w:pStyle w:val="ListBullet"/>
      </w:pPr>
      <w:r w:rsidRPr="00AC2638">
        <w:t>face shield/mask</w:t>
      </w:r>
    </w:p>
    <w:p w:rsidR="00000000" w:rsidRPr="00AC2638" w:rsidP="00AC2638">
      <w:pPr>
        <w:pStyle w:val="ListBullet"/>
      </w:pPr>
      <w:r w:rsidRPr="00AC2638">
        <w:t>hard hat</w:t>
      </w:r>
    </w:p>
    <w:p w:rsidR="00000000" w:rsidRPr="00AC2638" w:rsidP="00AC2638">
      <w:pPr>
        <w:pStyle w:val="ListBullet"/>
      </w:pPr>
      <w:r w:rsidRPr="00AC2638">
        <w:t>hearing protection</w:t>
      </w:r>
    </w:p>
    <w:p w:rsidR="00000000" w:rsidRPr="00AC2638" w:rsidP="00AC2638">
      <w:pPr>
        <w:pStyle w:val="ListBullet"/>
      </w:pPr>
      <w:r w:rsidRPr="00AC2638">
        <w:t>material safety data sheets (MSDS)</w:t>
      </w:r>
    </w:p>
    <w:p w:rsidR="00000000" w:rsidRPr="00AC2638" w:rsidP="00AC2638">
      <w:pPr>
        <w:pStyle w:val="ListBullet"/>
      </w:pPr>
      <w:r w:rsidRPr="00AC2638">
        <w:t>spill kit.</w:t>
      </w:r>
    </w:p>
    <w:p w:rsidR="00000000" w:rsidRPr="00AC2638" w:rsidP="00AC2638">
      <w:pPr>
        <w:pStyle w:val="BodyText"/>
      </w:pPr>
      <w:r w:rsidRPr="00AC2638">
        <w:rPr>
          <w:rStyle w:val="SpecialBold"/>
        </w:rPr>
        <w:t>Emergency response action</w:t>
      </w:r>
      <w:r w:rsidRPr="00AC2638">
        <w:t>/</w:t>
      </w:r>
      <w:r w:rsidRPr="00AC2638">
        <w:rPr>
          <w:rStyle w:val="SpecialBold"/>
        </w:rPr>
        <w:t>procedures</w:t>
      </w:r>
      <w:r w:rsidRPr="00AC2638">
        <w:t xml:space="preserve"> include but are not limited to:</w:t>
      </w:r>
    </w:p>
    <w:p w:rsidR="00000000" w:rsidRPr="00AC2638" w:rsidP="00AC2638">
      <w:pPr>
        <w:pStyle w:val="ListBullet"/>
      </w:pPr>
      <w:r w:rsidRPr="00AC2638">
        <w:t>clean up</w:t>
      </w:r>
    </w:p>
    <w:p w:rsidR="00000000" w:rsidRPr="00AC2638" w:rsidP="00AC2638">
      <w:pPr>
        <w:pStyle w:val="ListBullet"/>
      </w:pPr>
      <w:r w:rsidRPr="00AC2638">
        <w:t>contain emergency</w:t>
      </w:r>
    </w:p>
    <w:p w:rsidR="00000000" w:rsidRPr="00AC2638" w:rsidP="00AC2638">
      <w:pPr>
        <w:pStyle w:val="ListBullet"/>
      </w:pPr>
      <w:r w:rsidRPr="00AC2638">
        <w:t>equipment/plant isolation and shut-down</w:t>
      </w:r>
    </w:p>
    <w:p w:rsidR="00000000" w:rsidRPr="00AC2638" w:rsidP="00AC2638">
      <w:pPr>
        <w:pStyle w:val="ListBullet"/>
      </w:pPr>
      <w:r w:rsidRPr="00AC2638">
        <w:t>evacuation</w:t>
      </w:r>
    </w:p>
    <w:p w:rsidR="00000000" w:rsidRPr="00AC2638" w:rsidP="00AC2638">
      <w:pPr>
        <w:pStyle w:val="ListBullet"/>
      </w:pPr>
      <w:r w:rsidRPr="00AC2638">
        <w:t>First Aid</w:t>
      </w:r>
    </w:p>
    <w:p w:rsidR="00000000" w:rsidRPr="00AC2638" w:rsidP="00AC2638">
      <w:pPr>
        <w:pStyle w:val="ListBullet"/>
      </w:pPr>
      <w:r w:rsidRPr="00AC2638">
        <w:t>make safe</w:t>
      </w:r>
    </w:p>
    <w:p w:rsidR="00000000" w:rsidRPr="00AC2638" w:rsidP="00AC2638">
      <w:pPr>
        <w:pStyle w:val="ListBullet"/>
      </w:pPr>
      <w:r w:rsidRPr="00AC2638">
        <w:t>notification of authorities</w:t>
      </w:r>
    </w:p>
    <w:p w:rsidR="00000000" w:rsidRPr="00AC2638" w:rsidP="00AC2638">
      <w:pPr>
        <w:pStyle w:val="ListBullet"/>
      </w:pPr>
      <w:r w:rsidRPr="00AC2638">
        <w:t>use of appropr</w:t>
      </w:r>
      <w:r w:rsidRPr="00AC2638">
        <w:t>iate personal protective equipment.</w:t>
      </w:r>
    </w:p>
    <w:p w:rsidR="00000000" w:rsidRPr="00AC2638" w:rsidP="00AC2638">
      <w:pPr>
        <w:pStyle w:val="BodyText"/>
      </w:pPr>
      <w:r w:rsidRPr="00AC2638">
        <w:rPr>
          <w:rStyle w:val="SpecialBold"/>
        </w:rPr>
        <w:t>Manufacturers' specifications</w:t>
      </w:r>
      <w:r w:rsidRPr="00AC2638">
        <w:t xml:space="preserve"> are found in equipment specifications and operator manuals.</w:t>
      </w:r>
    </w:p>
    <w:p w:rsidR="00000000" w:rsidRPr="00AC2638" w:rsidP="00AC2638">
      <w:pPr>
        <w:pStyle w:val="BodyText"/>
      </w:pPr>
      <w:r w:rsidRPr="00AC2638">
        <w:rPr>
          <w:rStyle w:val="SpecialBold"/>
        </w:rPr>
        <w:t>Materials</w:t>
      </w:r>
      <w:r w:rsidRPr="00AC2638">
        <w:t xml:space="preserve"> include cell cover materials, fertiliser, pesticides, plant protection covers, plants and road repairing materials.</w:t>
      </w:r>
    </w:p>
    <w:p w:rsidR="00000000" w:rsidRPr="00AC2638" w:rsidP="00AC2638">
      <w:pPr>
        <w:pStyle w:val="BodyText"/>
      </w:pPr>
      <w:r w:rsidRPr="00AC2638">
        <w:rPr>
          <w:rStyle w:val="SpecialBold"/>
        </w:rPr>
        <w:t>Norm</w:t>
      </w:r>
      <w:r w:rsidRPr="00AC2638">
        <w:rPr>
          <w:rStyle w:val="SpecialBold"/>
        </w:rPr>
        <w:t>al wear and damage to roads</w:t>
      </w:r>
      <w:r w:rsidRPr="00AC2638">
        <w:t xml:space="preserve"> may include compaction, repairing potholes and resurfacing (gravel/dirt).</w:t>
      </w:r>
    </w:p>
    <w:p w:rsidR="00000000" w:rsidRPr="00AC2638" w:rsidP="00AC2638">
      <w:pPr>
        <w:pStyle w:val="BodyText"/>
      </w:pPr>
      <w:r w:rsidRPr="00AC2638">
        <w:rPr>
          <w:rStyle w:val="SpecialBold"/>
        </w:rPr>
        <w:t>Performance of this unit</w:t>
      </w:r>
      <w:r w:rsidRPr="00AC2638">
        <w:t xml:space="preserve"> is carried out in accordance with relevant requirements of the following:</w:t>
      </w:r>
    </w:p>
    <w:p w:rsidR="00000000" w:rsidRPr="00AC2638" w:rsidP="00AC2638">
      <w:pPr>
        <w:pStyle w:val="ListBullet"/>
      </w:pPr>
      <w:r w:rsidRPr="00AC2638">
        <w:t>Australian Standards</w:t>
      </w:r>
    </w:p>
    <w:p w:rsidR="00000000" w:rsidRPr="00AC2638" w:rsidP="00AC2638">
      <w:pPr>
        <w:pStyle w:val="ListBullet"/>
      </w:pPr>
      <w:r w:rsidRPr="00AC2638">
        <w:t>environmental regulations</w:t>
      </w:r>
    </w:p>
    <w:p w:rsidR="00000000" w:rsidRPr="00AC2638" w:rsidP="00AC2638">
      <w:pPr>
        <w:pStyle w:val="ListBullet"/>
      </w:pPr>
      <w:r w:rsidRPr="00AC2638">
        <w:t>legisla</w:t>
      </w:r>
      <w:r w:rsidRPr="00AC2638">
        <w:t>tive requirements</w:t>
      </w:r>
    </w:p>
    <w:p w:rsidR="00000000" w:rsidRPr="00AC2638" w:rsidP="00AC2638">
      <w:pPr>
        <w:pStyle w:val="ListBullet"/>
      </w:pPr>
      <w:r w:rsidRPr="00AC2638">
        <w:t>manufacturers' specifications</w:t>
      </w:r>
    </w:p>
    <w:p w:rsidR="00000000" w:rsidRPr="00AC2638" w:rsidP="00AC2638">
      <w:pPr>
        <w:pStyle w:val="ListBullet"/>
      </w:pPr>
      <w:r w:rsidRPr="00AC2638">
        <w:t>organisational procedures</w:t>
      </w:r>
    </w:p>
    <w:p w:rsidR="00000000" w:rsidRPr="00AC2638" w:rsidP="00AC2638">
      <w:pPr>
        <w:pStyle w:val="ListBullet"/>
      </w:pPr>
      <w:r w:rsidRPr="00AC2638">
        <w:t>relevant state/territory regulations.</w:t>
      </w:r>
    </w:p>
    <w:p w:rsidR="00000000" w:rsidRPr="00AC2638" w:rsidP="00AC2638">
      <w:pPr>
        <w:pStyle w:val="BodyText"/>
      </w:pPr>
      <w:r w:rsidRPr="00AC2638">
        <w:rPr>
          <w:rStyle w:val="SpecialBold"/>
        </w:rPr>
        <w:t>Personal protective equipment</w:t>
      </w:r>
      <w:r w:rsidRPr="00AC2638">
        <w:t xml:space="preserve"> required will be stored, maintained and worn/fitted in accordance with company </w:t>
      </w:r>
      <w:r w:rsidRPr="00AC2638">
        <w:t>requirements and occupational health and safety and other legislation.</w:t>
      </w:r>
    </w:p>
    <w:p w:rsidR="00000000" w:rsidRPr="00AC2638" w:rsidP="00AC2638">
      <w:pPr>
        <w:pStyle w:val="BodyText"/>
      </w:pPr>
      <w:r w:rsidRPr="00AC2638">
        <w:rPr>
          <w:rStyle w:val="SpecialBold"/>
        </w:rPr>
        <w:t>Plant and equipment</w:t>
      </w:r>
      <w:r w:rsidRPr="00AC2638">
        <w:t xml:space="preserve"> includes but is not limited to:</w:t>
      </w:r>
    </w:p>
    <w:p w:rsidR="00000000" w:rsidRPr="00AC2638" w:rsidP="00AC2638">
      <w:pPr>
        <w:pStyle w:val="ListBullet"/>
      </w:pPr>
      <w:r w:rsidRPr="00AC2638">
        <w:t>communications equipment</w:t>
      </w:r>
    </w:p>
    <w:p w:rsidR="00000000" w:rsidRPr="00AC2638" w:rsidP="00AC2638">
      <w:pPr>
        <w:pStyle w:val="ListBullet"/>
      </w:pPr>
      <w:r w:rsidRPr="00AC2638">
        <w:t>compactor</w:t>
      </w:r>
    </w:p>
    <w:p w:rsidR="00000000" w:rsidRPr="00AC2638" w:rsidP="00AC2638">
      <w:pPr>
        <w:pStyle w:val="ListBullet"/>
      </w:pPr>
      <w:r w:rsidRPr="00AC2638">
        <w:t>dozer</w:t>
      </w:r>
    </w:p>
    <w:p w:rsidR="00000000" w:rsidRPr="00AC2638" w:rsidP="00AC2638">
      <w:pPr>
        <w:pStyle w:val="ListBullet"/>
      </w:pPr>
      <w:r w:rsidRPr="00AC2638">
        <w:t>grader</w:t>
      </w:r>
    </w:p>
    <w:p w:rsidR="00000000" w:rsidRPr="00AC2638" w:rsidP="00AC2638">
      <w:pPr>
        <w:pStyle w:val="ListBullet"/>
      </w:pPr>
      <w:r w:rsidRPr="00AC2638">
        <w:t>lawnmower</w:t>
      </w:r>
    </w:p>
    <w:p w:rsidR="00000000" w:rsidRPr="00AC2638" w:rsidP="00AC2638">
      <w:pPr>
        <w:pStyle w:val="ListBullet"/>
      </w:pPr>
      <w:r w:rsidRPr="00AC2638">
        <w:t>loader</w:t>
      </w:r>
    </w:p>
    <w:p w:rsidR="00000000" w:rsidRPr="00AC2638" w:rsidP="00AC2638">
      <w:pPr>
        <w:pStyle w:val="ListBullet"/>
      </w:pPr>
      <w:r w:rsidRPr="00AC2638">
        <w:t>roller</w:t>
      </w:r>
    </w:p>
    <w:p w:rsidR="00000000" w:rsidRPr="00AC2638" w:rsidP="00AC2638">
      <w:pPr>
        <w:pStyle w:val="ListBullet"/>
      </w:pPr>
      <w:r w:rsidRPr="00AC2638">
        <w:t>scraper</w:t>
      </w:r>
    </w:p>
    <w:p w:rsidR="00000000" w:rsidRPr="00AC2638" w:rsidP="00AC2638">
      <w:pPr>
        <w:pStyle w:val="ListBullet"/>
      </w:pPr>
      <w:r w:rsidRPr="00AC2638">
        <w:t>signage</w:t>
      </w:r>
    </w:p>
    <w:p w:rsidR="00000000" w:rsidRPr="00AC2638" w:rsidP="00AC2638">
      <w:pPr>
        <w:pStyle w:val="ListBullet"/>
      </w:pPr>
      <w:r w:rsidRPr="00AC2638">
        <w:t>tractor</w:t>
      </w:r>
    </w:p>
    <w:p w:rsidR="00000000" w:rsidRPr="00AC2638" w:rsidP="00AC2638">
      <w:pPr>
        <w:pStyle w:val="ListBullet"/>
      </w:pPr>
      <w:r w:rsidRPr="00AC2638">
        <w:t>truck</w:t>
      </w:r>
    </w:p>
    <w:p w:rsidR="00000000" w:rsidRPr="00AC2638" w:rsidP="00AC2638">
      <w:pPr>
        <w:pStyle w:val="ListBullet"/>
      </w:pPr>
      <w:r w:rsidRPr="00AC2638">
        <w:t>whipper snipper.</w:t>
      </w:r>
    </w:p>
    <w:p w:rsidR="00000000" w:rsidRPr="00AC2638" w:rsidP="00AC2638">
      <w:pPr>
        <w:pStyle w:val="BodyText"/>
      </w:pPr>
      <w:r w:rsidRPr="00AC2638">
        <w:rPr>
          <w:rStyle w:val="SpecialBold"/>
        </w:rPr>
        <w:t>Potential job requirement risks and hazards</w:t>
      </w:r>
      <w:r w:rsidRPr="00AC2638">
        <w:t xml:space="preserve"> are those risks and hazards identified by the organisation that could lead to injury or illness of employees, contractors, visitors or the public; damage to plant, vehicles or property; or that could cause harm t</w:t>
      </w:r>
      <w:r w:rsidRPr="00AC2638">
        <w:t>o the environment.</w:t>
      </w:r>
    </w:p>
    <w:p w:rsidR="00000000" w:rsidRPr="00AC2638" w:rsidP="00AC2638">
      <w:pPr>
        <w:pStyle w:val="BodyText"/>
      </w:pPr>
      <w:r w:rsidRPr="00AC2638">
        <w:t>This relates to on-site and off-site activities (whether company owned or occupied premises, customer/client premises or public property) over which it could be expected the organisation had control.</w:t>
      </w:r>
    </w:p>
    <w:p w:rsidR="00000000" w:rsidRPr="00AC2638" w:rsidP="00AC2638">
      <w:pPr>
        <w:pStyle w:val="BodyText"/>
      </w:pPr>
      <w:r w:rsidRPr="00AC2638">
        <w:rPr>
          <w:rStyle w:val="SpecialBold"/>
        </w:rPr>
        <w:t xml:space="preserve">Preventative action to avoid further </w:t>
      </w:r>
      <w:r w:rsidRPr="00AC2638">
        <w:rPr>
          <w:rStyle w:val="SpecialBold"/>
        </w:rPr>
        <w:t>erosion</w:t>
      </w:r>
      <w:r w:rsidRPr="00AC2638">
        <w:t xml:space="preserve"> may include drainage systems to prevent water erosion, planting grasses, ground covers, shrubs, tight compaction of cover, use of wind breaks and watering to prevent wind erosion.</w:t>
      </w:r>
    </w:p>
    <w:p w:rsidR="00000000" w:rsidRPr="00AC2638" w:rsidP="00AC2638">
      <w:pPr>
        <w:pStyle w:val="BodyText"/>
      </w:pPr>
      <w:r w:rsidRPr="00AC2638">
        <w:rPr>
          <w:rStyle w:val="SpecialBold"/>
        </w:rPr>
        <w:t>Relevant legislation and codes</w:t>
      </w:r>
      <w:r w:rsidRPr="00AC2638">
        <w:t xml:space="preserve"> cover state and federal:</w:t>
      </w:r>
    </w:p>
    <w:p w:rsidR="00000000" w:rsidRPr="00AC2638" w:rsidP="00AC2638">
      <w:pPr>
        <w:pStyle w:val="ListBullet"/>
      </w:pPr>
      <w:r w:rsidRPr="00AC2638">
        <w:t xml:space="preserve">Australian </w:t>
      </w:r>
      <w:r w:rsidRPr="00AC2638">
        <w:t>Code for the Transport of Dangerous Goods by Road or Rail</w:t>
      </w:r>
    </w:p>
    <w:p w:rsidR="00000000" w:rsidRPr="00AC2638" w:rsidP="00AC2638">
      <w:pPr>
        <w:pStyle w:val="ListBullet"/>
      </w:pPr>
      <w:r w:rsidRPr="00AC2638">
        <w:t>duty of care</w:t>
      </w:r>
    </w:p>
    <w:p w:rsidR="00000000" w:rsidRPr="00AC2638" w:rsidP="00AC2638">
      <w:pPr>
        <w:pStyle w:val="ListBullet"/>
      </w:pPr>
      <w:r w:rsidRPr="00AC2638">
        <w:t>industry codes of conduct</w:t>
      </w:r>
    </w:p>
    <w:p w:rsidR="00000000" w:rsidRPr="00AC2638" w:rsidP="00AC2638">
      <w:pPr>
        <w:pStyle w:val="ListBullet"/>
      </w:pPr>
      <w:r w:rsidRPr="00AC2638">
        <w:t>occupational health and safety</w:t>
      </w:r>
    </w:p>
    <w:p w:rsidR="00000000" w:rsidRPr="00AC2638" w:rsidP="00AC2638">
      <w:pPr>
        <w:pStyle w:val="ListBullet"/>
      </w:pPr>
      <w:r w:rsidRPr="00AC2638">
        <w:t>Australian Standards</w:t>
      </w:r>
    </w:p>
    <w:p w:rsidR="00000000" w:rsidRPr="00AC2638" w:rsidP="00AC2638">
      <w:pPr>
        <w:pStyle w:val="ListBullet"/>
      </w:pPr>
      <w:r w:rsidRPr="00AC2638">
        <w:t>environmental protection legislation</w:t>
      </w:r>
    </w:p>
    <w:p w:rsidR="00000000" w:rsidRPr="00AC2638" w:rsidP="00AC2638">
      <w:pPr>
        <w:pStyle w:val="ListBullet"/>
      </w:pPr>
      <w:r w:rsidRPr="00AC2638">
        <w:t>road laws.</w:t>
      </w:r>
    </w:p>
    <w:p w:rsidR="00000000" w:rsidRPr="00AC2638" w:rsidP="00AC2638">
      <w:pPr>
        <w:pStyle w:val="BodyText"/>
      </w:pPr>
      <w:r w:rsidRPr="00AC2638">
        <w:rPr>
          <w:rStyle w:val="SpecialBold"/>
        </w:rPr>
        <w:t>Safe operating procedures</w:t>
      </w:r>
      <w:r w:rsidRPr="00AC2638">
        <w:t xml:space="preserve"> include any activity or operation conducted on site to ensure health and safety of personnel/equipment in the area.</w:t>
      </w:r>
    </w:p>
    <w:p w:rsidR="0084648A" w:rsidP="00AC2638">
      <w:pPr>
        <w:pStyle w:val="BodyText"/>
      </w:pPr>
      <w:r w:rsidRPr="00AC2638">
        <w:rPr>
          <w:rStyle w:val="SpecialBold"/>
        </w:rPr>
        <w:t>Waste site</w:t>
      </w:r>
      <w:r w:rsidRPr="00AC2638">
        <w:t xml:space="preserve"> may include landfill, materials recovery facility, processing plant, transfer station, treatment plant and waste generator's sit</w:t>
      </w:r>
      <w:r w:rsidRPr="00AC2638">
        <w:t>e.</w:t>
      </w:r>
    </w:p>
    <w:p w:rsidR="0084648A" w:rsidP="00AC2638">
      <w:pPr>
        <w:pStyle w:val="BodyText"/>
      </w:pPr>
    </w:p>
    <w:p w:rsidR="00000000" w:rsidRPr="00AC2638" w:rsidP="00AC2638">
      <w:pPr>
        <w:pStyle w:val="Heading1"/>
      </w:pPr>
      <w:bookmarkStart w:id="12" w:name="O_295525"/>
      <w:bookmarkEnd w:id="12"/>
      <w:r w:rsidRPr="00AC2638">
        <w:t>Unit Sector(s)</w:t>
      </w:r>
    </w:p>
    <w:p w:rsidR="00000000" w:rsidRPr="00AC2638" w:rsidP="00AC2638">
      <w:pPr>
        <w:pStyle w:val="BodyText"/>
      </w:pPr>
      <w:r w:rsidRPr="00AC2638">
        <w:t>Not Applicable</w:t>
      </w:r>
    </w:p>
    <w:p w:rsidR="00000000" w:rsidRPr="00AC2638" w:rsidP="00AC2638"/>
    <w:sectPr w:rsidSect="00AC26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48A" w:rsidP="00846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8A" w:rsidP="00AC2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648A" w:rsidP="00AC26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4648A" w:rsidP="00AC26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48A" w:rsidP="008464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8A" w:rsidP="00AC2638">
    <w:pPr>
      <w:pStyle w:val="Header"/>
      <w:framePr w:wrap="around"/>
    </w:pPr>
    <w:r>
      <w:fldChar w:fldCharType="begin"/>
    </w:r>
    <w:r>
      <w:instrText xml:space="preserve"> TITLE   \* MERGEFORMAT </w:instrText>
    </w:r>
    <w:r>
      <w:fldChar w:fldCharType="separate"/>
    </w:r>
    <w:r>
      <w:t>PRMWM23B Maintain disposal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648A" w:rsidP="00AC26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D01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98EF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6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638"/>
    <w:pPr>
      <w:spacing w:before="360" w:after="60"/>
      <w:outlineLvl w:val="0"/>
    </w:pPr>
    <w:rPr>
      <w:sz w:val="32"/>
    </w:rPr>
  </w:style>
  <w:style w:type="paragraph" w:styleId="Heading2">
    <w:name w:val="heading 2"/>
    <w:basedOn w:val="HeadingBase"/>
    <w:next w:val="BodyText"/>
    <w:link w:val="Heading2Char"/>
    <w:qFormat/>
    <w:rsid w:val="00AC2638"/>
    <w:pPr>
      <w:keepLines/>
      <w:spacing w:before="240" w:after="120"/>
      <w:outlineLvl w:val="1"/>
    </w:pPr>
    <w:rPr>
      <w:sz w:val="28"/>
      <w:szCs w:val="40"/>
    </w:rPr>
  </w:style>
  <w:style w:type="paragraph" w:styleId="Heading3">
    <w:name w:val="heading 3"/>
    <w:basedOn w:val="HeadingBase"/>
    <w:next w:val="BodyText"/>
    <w:link w:val="Heading3Char"/>
    <w:qFormat/>
    <w:rsid w:val="00AC2638"/>
    <w:pPr>
      <w:spacing w:before="180" w:after="120"/>
      <w:outlineLvl w:val="2"/>
    </w:pPr>
    <w:rPr>
      <w:spacing w:val="-10"/>
      <w:kern w:val="32"/>
    </w:rPr>
  </w:style>
  <w:style w:type="paragraph" w:styleId="Heading4">
    <w:name w:val="heading 4"/>
    <w:basedOn w:val="HeadingBase"/>
    <w:next w:val="BodyText"/>
    <w:link w:val="Heading4Char"/>
    <w:qFormat/>
    <w:rsid w:val="00AC2638"/>
    <w:pPr>
      <w:spacing w:before="160" w:after="120"/>
      <w:outlineLvl w:val="3"/>
    </w:pPr>
    <w:rPr>
      <w:sz w:val="22"/>
    </w:rPr>
  </w:style>
  <w:style w:type="paragraph" w:styleId="Heading5">
    <w:name w:val="heading 5"/>
    <w:basedOn w:val="HeadingBase"/>
    <w:next w:val="Normal"/>
    <w:link w:val="Heading5Char"/>
    <w:qFormat/>
    <w:rsid w:val="00AC2638"/>
    <w:pPr>
      <w:spacing w:before="80"/>
      <w:outlineLvl w:val="4"/>
    </w:pPr>
    <w:rPr>
      <w:color w:val="918585"/>
      <w:sz w:val="20"/>
    </w:rPr>
  </w:style>
  <w:style w:type="paragraph" w:styleId="Heading6">
    <w:name w:val="heading 6"/>
    <w:basedOn w:val="HeadingBase"/>
    <w:next w:val="Normal"/>
    <w:link w:val="Heading6Char"/>
    <w:qFormat/>
    <w:rsid w:val="00AC2638"/>
    <w:pPr>
      <w:spacing w:before="60"/>
      <w:outlineLvl w:val="5"/>
    </w:pPr>
    <w:rPr>
      <w:color w:val="918585"/>
      <w:sz w:val="20"/>
    </w:rPr>
  </w:style>
  <w:style w:type="paragraph" w:styleId="Heading7">
    <w:name w:val="heading 7"/>
    <w:basedOn w:val="Normal"/>
    <w:next w:val="Normal"/>
    <w:link w:val="Heading7Char"/>
    <w:qFormat/>
    <w:rsid w:val="00AC2638"/>
    <w:pPr>
      <w:ind w:left="720"/>
      <w:outlineLvl w:val="6"/>
    </w:pPr>
    <w:rPr>
      <w:i/>
    </w:rPr>
  </w:style>
  <w:style w:type="paragraph" w:styleId="Heading8">
    <w:name w:val="heading 8"/>
    <w:basedOn w:val="Normal"/>
    <w:next w:val="Normal"/>
    <w:link w:val="Heading8Char"/>
    <w:qFormat/>
    <w:rsid w:val="00AC2638"/>
    <w:pPr>
      <w:ind w:left="720"/>
      <w:outlineLvl w:val="7"/>
    </w:pPr>
    <w:rPr>
      <w:i/>
    </w:rPr>
  </w:style>
  <w:style w:type="paragraph" w:styleId="Heading9">
    <w:name w:val="heading 9"/>
    <w:basedOn w:val="Normal"/>
    <w:next w:val="Normal"/>
    <w:link w:val="Heading9Char"/>
    <w:qFormat/>
    <w:rsid w:val="00AC2638"/>
    <w:pPr>
      <w:ind w:left="720"/>
      <w:outlineLvl w:val="8"/>
    </w:pPr>
    <w:rPr>
      <w:i/>
    </w:rPr>
  </w:style>
  <w:style w:type="character" w:default="1" w:styleId="DefaultParagraphFont">
    <w:name w:val="Default Paragraph Font"/>
    <w:uiPriority w:val="1"/>
    <w:unhideWhenUsed/>
    <w:rsid w:val="00AC2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638"/>
  </w:style>
  <w:style w:type="character" w:customStyle="1" w:styleId="Heading1Char">
    <w:name w:val="Heading 1 Char"/>
    <w:link w:val="Heading1"/>
    <w:rsid w:val="00AC2638"/>
    <w:rPr>
      <w:rFonts w:ascii="Times New Roman" w:eastAsia="Times New Roman" w:hAnsi="Times New Roman" w:cs="Times New Roman"/>
      <w:b/>
      <w:sz w:val="32"/>
      <w:szCs w:val="20"/>
      <w:lang w:eastAsia="en-US"/>
    </w:rPr>
  </w:style>
  <w:style w:type="paragraph" w:styleId="BodyText">
    <w:name w:val="Body Text"/>
    <w:basedOn w:val="Normal"/>
    <w:link w:val="BodyTextChar"/>
    <w:rsid w:val="00AC2638"/>
    <w:pPr>
      <w:spacing w:before="120" w:after="120"/>
      <w:contextualSpacing/>
    </w:pPr>
    <w:rPr>
      <w:rFonts w:ascii="Times New Roman" w:hAnsi="Times New Roman"/>
      <w:sz w:val="24"/>
      <w:szCs w:val="22"/>
    </w:rPr>
  </w:style>
  <w:style w:type="character" w:customStyle="1" w:styleId="BodyTextChar">
    <w:name w:val="Body Text Char"/>
    <w:link w:val="BodyText"/>
    <w:rsid w:val="00AC2638"/>
    <w:rPr>
      <w:rFonts w:ascii="Times New Roman" w:eastAsia="Times New Roman" w:hAnsi="Times New Roman" w:cs="Times New Roman"/>
      <w:sz w:val="24"/>
      <w:lang w:val="en-US" w:eastAsia="en-US"/>
    </w:rPr>
  </w:style>
  <w:style w:type="paragraph" w:styleId="Footer">
    <w:name w:val="footer"/>
    <w:basedOn w:val="Normal"/>
    <w:link w:val="FooterChar"/>
    <w:rsid w:val="00AC2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2638"/>
    <w:rPr>
      <w:rFonts w:ascii="Times New Roman" w:eastAsia="Times New Roman" w:hAnsi="Times New Roman" w:cs="Times New Roman"/>
      <w:sz w:val="16"/>
      <w:lang w:val="en-US" w:eastAsia="en-US"/>
    </w:rPr>
  </w:style>
  <w:style w:type="paragraph" w:styleId="List">
    <w:name w:val="List"/>
    <w:basedOn w:val="BodyText"/>
    <w:next w:val="BodyText"/>
    <w:rsid w:val="00AC2638"/>
    <w:pPr>
      <w:tabs>
        <w:tab w:val="left" w:pos="340"/>
      </w:tabs>
      <w:spacing w:before="60" w:after="60"/>
      <w:ind w:left="340" w:hanging="340"/>
    </w:pPr>
  </w:style>
  <w:style w:type="paragraph" w:styleId="ListBullet">
    <w:name w:val="List Bullet"/>
    <w:basedOn w:val="List"/>
    <w:rsid w:val="00AC2638"/>
    <w:pPr>
      <w:numPr>
        <w:numId w:val="12"/>
      </w:numPr>
      <w:tabs>
        <w:tab w:val="clear" w:pos="340"/>
      </w:tabs>
      <w:spacing w:before="40" w:after="40"/>
    </w:pPr>
  </w:style>
  <w:style w:type="character" w:customStyle="1" w:styleId="SpecialBold">
    <w:name w:val="Special Bold"/>
    <w:rsid w:val="00AC2638"/>
    <w:rPr>
      <w:b/>
      <w:spacing w:val="0"/>
    </w:rPr>
  </w:style>
  <w:style w:type="paragraph" w:styleId="Header">
    <w:name w:val="header"/>
    <w:basedOn w:val="Normal"/>
    <w:link w:val="HeaderChar"/>
    <w:rsid w:val="00AC2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2638"/>
    <w:rPr>
      <w:rFonts w:ascii="Times New Roman" w:eastAsia="Times New Roman" w:hAnsi="Times New Roman" w:cs="Times New Roman"/>
      <w:sz w:val="16"/>
      <w:szCs w:val="20"/>
      <w:lang w:val="en-GB" w:eastAsia="en-US"/>
    </w:rPr>
  </w:style>
  <w:style w:type="character" w:styleId="Emphasis">
    <w:name w:val="Emphasis"/>
    <w:qFormat/>
    <w:rsid w:val="00AC2638"/>
    <w:rPr>
      <w:i/>
    </w:rPr>
  </w:style>
  <w:style w:type="paragraph" w:customStyle="1" w:styleId="SuperHeading">
    <w:name w:val="SuperHeading"/>
    <w:basedOn w:val="Normal"/>
    <w:rsid w:val="00AC2638"/>
    <w:pPr>
      <w:spacing w:before="240" w:after="120"/>
      <w:outlineLvl w:val="0"/>
    </w:pPr>
    <w:rPr>
      <w:rFonts w:ascii="Times New Roman" w:hAnsi="Times New Roman"/>
      <w:b/>
      <w:sz w:val="28"/>
    </w:rPr>
  </w:style>
  <w:style w:type="paragraph" w:customStyle="1" w:styleId="AllowPageBreak">
    <w:name w:val="AllowPageBreak"/>
    <w:rsid w:val="00AC2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C2638"/>
    <w:rPr>
      <w:rFonts w:ascii="Times New Roman" w:eastAsia="Times New Roman" w:hAnsi="Times New Roman" w:cs="Times New Roman"/>
      <w:b/>
      <w:sz w:val="28"/>
      <w:szCs w:val="40"/>
      <w:lang w:eastAsia="en-US"/>
    </w:rPr>
  </w:style>
  <w:style w:type="character" w:customStyle="1" w:styleId="Heading3Char">
    <w:name w:val="Heading 3 Char"/>
    <w:link w:val="Heading3"/>
    <w:rsid w:val="00AC26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2638"/>
    <w:rPr>
      <w:rFonts w:ascii="Times New Roman" w:eastAsia="Times New Roman" w:hAnsi="Times New Roman" w:cs="Times New Roman"/>
      <w:b/>
      <w:szCs w:val="20"/>
      <w:lang w:eastAsia="en-US"/>
    </w:rPr>
  </w:style>
  <w:style w:type="character" w:customStyle="1" w:styleId="Heading5Char">
    <w:name w:val="Heading 5 Char"/>
    <w:link w:val="Heading5"/>
    <w:rsid w:val="00AC26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2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6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6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638"/>
    <w:rPr>
      <w:rFonts w:ascii="Courier New" w:eastAsia="Times New Roman" w:hAnsi="Courier New" w:cs="Times New Roman"/>
      <w:i/>
      <w:szCs w:val="20"/>
      <w:lang w:val="en-US" w:eastAsia="en-US"/>
    </w:rPr>
  </w:style>
  <w:style w:type="paragraph" w:customStyle="1" w:styleId="HeadingBase">
    <w:name w:val="Heading Base"/>
    <w:rsid w:val="00AC2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638"/>
    <w:pPr>
      <w:tabs>
        <w:tab w:val="right" w:leader="dot" w:pos="9072"/>
      </w:tabs>
      <w:ind w:left="567"/>
    </w:pPr>
    <w:rPr>
      <w:szCs w:val="22"/>
    </w:rPr>
  </w:style>
  <w:style w:type="paragraph" w:customStyle="1" w:styleId="TOCBase">
    <w:name w:val="TOC Base"/>
    <w:rsid w:val="00AC2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638"/>
    <w:pPr>
      <w:tabs>
        <w:tab w:val="right" w:leader="dot" w:pos="9072"/>
      </w:tabs>
      <w:spacing w:before="40" w:after="40"/>
      <w:ind w:left="284"/>
    </w:pPr>
    <w:rPr>
      <w:rFonts w:ascii="Times New Roman" w:hAnsi="Times New Roman"/>
    </w:rPr>
  </w:style>
  <w:style w:type="paragraph" w:styleId="TOC1">
    <w:name w:val="toc 1"/>
    <w:basedOn w:val="TOCBase"/>
    <w:next w:val="Normal"/>
    <w:rsid w:val="00AC26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638"/>
    <w:pPr>
      <w:spacing w:before="5040"/>
      <w:jc w:val="center"/>
    </w:pPr>
    <w:rPr>
      <w:sz w:val="48"/>
      <w:szCs w:val="72"/>
      <w:lang w:val="en-US"/>
    </w:rPr>
  </w:style>
  <w:style w:type="character" w:customStyle="1" w:styleId="TitleChar">
    <w:name w:val="Title Char"/>
    <w:link w:val="Title"/>
    <w:rsid w:val="00AC2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638"/>
    <w:pPr>
      <w:tabs>
        <w:tab w:val="left" w:pos="3600"/>
        <w:tab w:val="left" w:pos="3958"/>
      </w:tabs>
    </w:pPr>
  </w:style>
  <w:style w:type="paragraph" w:customStyle="1" w:styleId="Note">
    <w:name w:val="Note"/>
    <w:basedOn w:val="BodyText"/>
    <w:rsid w:val="00AC2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638"/>
    <w:pPr>
      <w:framePr w:wrap="auto" w:hAnchor="text" w:y="6049"/>
    </w:pPr>
    <w:rPr>
      <w:color w:val="000000"/>
      <w:sz w:val="40"/>
    </w:rPr>
  </w:style>
  <w:style w:type="paragraph" w:customStyle="1" w:styleId="TOCTitle">
    <w:name w:val="TOCTitle"/>
    <w:basedOn w:val="Heading1"/>
    <w:rsid w:val="00AC2638"/>
    <w:pPr>
      <w:spacing w:after="240"/>
      <w:jc w:val="center"/>
      <w:outlineLvl w:val="9"/>
    </w:pPr>
    <w:rPr>
      <w:caps/>
    </w:rPr>
  </w:style>
  <w:style w:type="paragraph" w:customStyle="1" w:styleId="Version">
    <w:name w:val="Version"/>
    <w:rsid w:val="00AC26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638"/>
    <w:pPr>
      <w:numPr>
        <w:numId w:val="13"/>
      </w:numPr>
      <w:tabs>
        <w:tab w:val="clear" w:pos="680"/>
      </w:tabs>
    </w:pPr>
  </w:style>
  <w:style w:type="paragraph" w:styleId="Index1">
    <w:name w:val="index 1"/>
    <w:basedOn w:val="Normal"/>
    <w:next w:val="Normal"/>
    <w:semiHidden/>
    <w:rsid w:val="00AC2638"/>
    <w:pPr>
      <w:keepNext w:val="0"/>
      <w:tabs>
        <w:tab w:val="right" w:pos="4176"/>
      </w:tabs>
      <w:ind w:left="198" w:hanging="198"/>
    </w:pPr>
    <w:rPr>
      <w:rFonts w:ascii="Garamond" w:hAnsi="Garamond"/>
    </w:rPr>
  </w:style>
  <w:style w:type="paragraph" w:styleId="IndexHeading">
    <w:name w:val="index heading"/>
    <w:basedOn w:val="Normal"/>
    <w:next w:val="Index1"/>
    <w:semiHidden/>
    <w:rsid w:val="00AC2638"/>
    <w:pPr>
      <w:spacing w:before="120" w:after="120"/>
    </w:pPr>
    <w:rPr>
      <w:rFonts w:ascii="Arial" w:hAnsi="Arial"/>
      <w:b/>
      <w:color w:val="918585"/>
      <w:sz w:val="24"/>
    </w:rPr>
  </w:style>
  <w:style w:type="paragraph" w:customStyle="1" w:styleId="Chapter">
    <w:name w:val="Chapter"/>
    <w:basedOn w:val="Normal"/>
    <w:rsid w:val="00AC2638"/>
    <w:pPr>
      <w:spacing w:before="240"/>
    </w:pPr>
    <w:rPr>
      <w:rFonts w:ascii="Times New Roman" w:hAnsi="Times New Roman"/>
      <w:smallCaps/>
      <w:spacing w:val="80"/>
      <w:sz w:val="28"/>
    </w:rPr>
  </w:style>
  <w:style w:type="paragraph" w:customStyle="1" w:styleId="InChapter">
    <w:name w:val="InChapter"/>
    <w:basedOn w:val="Heading3"/>
    <w:rsid w:val="00AC2638"/>
    <w:pPr>
      <w:spacing w:after="240"/>
      <w:outlineLvl w:val="9"/>
    </w:pPr>
    <w:rPr>
      <w:noProof/>
    </w:rPr>
  </w:style>
  <w:style w:type="paragraph" w:styleId="Index2">
    <w:name w:val="index 2"/>
    <w:basedOn w:val="Normal"/>
    <w:next w:val="Normal"/>
    <w:semiHidden/>
    <w:rsid w:val="00AC2638"/>
    <w:pPr>
      <w:tabs>
        <w:tab w:val="right" w:pos="4176"/>
      </w:tabs>
      <w:ind w:left="568" w:hanging="284"/>
    </w:pPr>
    <w:rPr>
      <w:rFonts w:ascii="Garamond" w:hAnsi="Garamond"/>
    </w:rPr>
  </w:style>
  <w:style w:type="paragraph" w:customStyle="1" w:styleId="Byline">
    <w:name w:val="Byline"/>
    <w:rsid w:val="00AC2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638"/>
    <w:pPr>
      <w:tabs>
        <w:tab w:val="clear" w:pos="3600"/>
        <w:tab w:val="clear" w:pos="3958"/>
      </w:tabs>
      <w:jc w:val="right"/>
    </w:pPr>
  </w:style>
  <w:style w:type="paragraph" w:styleId="Caption">
    <w:name w:val="caption"/>
    <w:basedOn w:val="BodyText"/>
    <w:next w:val="Normal"/>
    <w:qFormat/>
    <w:rsid w:val="00AC2638"/>
    <w:pPr>
      <w:framePr w:w="2268" w:hSpace="181" w:vSpace="181" w:wrap="around" w:vAnchor="text" w:hAnchor="page" w:x="1135" w:y="285" w:anchorLock="1"/>
    </w:pPr>
    <w:rPr>
      <w:i/>
    </w:rPr>
  </w:style>
  <w:style w:type="paragraph" w:customStyle="1" w:styleId="MiniTOCTitle">
    <w:name w:val="MiniTOCTitle"/>
    <w:basedOn w:val="Heading4"/>
    <w:rsid w:val="00AC2638"/>
    <w:pPr>
      <w:spacing w:before="240"/>
      <w:outlineLvl w:val="9"/>
    </w:pPr>
    <w:rPr>
      <w:noProof/>
      <w:sz w:val="24"/>
    </w:rPr>
  </w:style>
  <w:style w:type="paragraph" w:customStyle="1" w:styleId="MiniTOCItem">
    <w:name w:val="MiniTOCItem"/>
    <w:basedOn w:val="ListBullet"/>
    <w:rsid w:val="00AC2638"/>
    <w:pPr>
      <w:numPr>
        <w:numId w:val="0"/>
      </w:numPr>
      <w:tabs>
        <w:tab w:val="right" w:leader="dot" w:pos="6521"/>
      </w:tabs>
      <w:spacing w:before="0" w:after="0"/>
    </w:pPr>
  </w:style>
  <w:style w:type="paragraph" w:customStyle="1" w:styleId="TOFTitle">
    <w:name w:val="TOFTitle"/>
    <w:basedOn w:val="TOCTitle"/>
    <w:rsid w:val="00AC2638"/>
  </w:style>
  <w:style w:type="paragraph" w:styleId="TableofFigures">
    <w:name w:val="table of figures"/>
    <w:basedOn w:val="Normal"/>
    <w:next w:val="Normal"/>
    <w:semiHidden/>
    <w:rsid w:val="00AC2638"/>
    <w:pPr>
      <w:tabs>
        <w:tab w:val="right" w:leader="dot" w:pos="9072"/>
      </w:tabs>
      <w:ind w:left="970" w:hanging="403"/>
    </w:pPr>
    <w:rPr>
      <w:rFonts w:ascii="Times New Roman" w:hAnsi="Times New Roman"/>
      <w:b/>
    </w:rPr>
  </w:style>
  <w:style w:type="paragraph" w:styleId="ListNumber">
    <w:name w:val="List Number"/>
    <w:basedOn w:val="List"/>
    <w:rsid w:val="00AC2638"/>
    <w:pPr>
      <w:numPr>
        <w:numId w:val="10"/>
      </w:numPr>
    </w:pPr>
  </w:style>
  <w:style w:type="character" w:customStyle="1" w:styleId="WingdingSymbols">
    <w:name w:val="Wingding Symbols"/>
    <w:rsid w:val="00AC2638"/>
    <w:rPr>
      <w:rFonts w:ascii="Wingdings" w:hAnsi="Wingdings"/>
    </w:rPr>
  </w:style>
  <w:style w:type="paragraph" w:customStyle="1" w:styleId="TableHeading">
    <w:name w:val="Table Heading"/>
    <w:basedOn w:val="HeadingBase"/>
    <w:rsid w:val="00AC2638"/>
    <w:pPr>
      <w:keepLines/>
      <w:pBdr>
        <w:bottom w:val="single" w:sz="6" w:space="1" w:color="918585"/>
      </w:pBdr>
      <w:spacing w:before="240"/>
    </w:pPr>
  </w:style>
  <w:style w:type="character" w:customStyle="1" w:styleId="HotSpot">
    <w:name w:val="HotSpot"/>
    <w:rsid w:val="00AC2638"/>
    <w:rPr>
      <w:color w:val="0033CC"/>
      <w:u w:val="none"/>
    </w:rPr>
  </w:style>
  <w:style w:type="paragraph" w:customStyle="1" w:styleId="BodyTextRight">
    <w:name w:val="Body Text Right"/>
    <w:basedOn w:val="BodyText"/>
    <w:rsid w:val="00AC2638"/>
    <w:pPr>
      <w:spacing w:before="0" w:after="0"/>
      <w:jc w:val="right"/>
    </w:pPr>
  </w:style>
  <w:style w:type="paragraph" w:styleId="Index3">
    <w:name w:val="index 3"/>
    <w:basedOn w:val="ListNumber2"/>
    <w:next w:val="Normal"/>
    <w:semiHidden/>
    <w:rsid w:val="00AC2638"/>
    <w:pPr>
      <w:numPr>
        <w:numId w:val="0"/>
      </w:numPr>
      <w:tabs>
        <w:tab w:val="right" w:leader="dot" w:pos="4176"/>
      </w:tabs>
    </w:pPr>
  </w:style>
  <w:style w:type="paragraph" w:styleId="ListNumber2">
    <w:name w:val="List Number 2"/>
    <w:basedOn w:val="List2"/>
    <w:rsid w:val="00AC2638"/>
    <w:pPr>
      <w:numPr>
        <w:numId w:val="9"/>
      </w:numPr>
      <w:tabs>
        <w:tab w:val="clear" w:pos="1060"/>
      </w:tabs>
    </w:pPr>
  </w:style>
  <w:style w:type="paragraph" w:customStyle="1" w:styleId="MarginNote">
    <w:name w:val="Margin Note"/>
    <w:basedOn w:val="BodyText"/>
    <w:rsid w:val="00AC2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26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638"/>
    <w:rPr>
      <w:sz w:val="32"/>
    </w:rPr>
  </w:style>
  <w:style w:type="paragraph" w:customStyle="1" w:styleId="HeadingProcedure">
    <w:name w:val="Heading Procedure"/>
    <w:basedOn w:val="HeadingBase"/>
    <w:next w:val="Normal"/>
    <w:rsid w:val="00AC2638"/>
    <w:pPr>
      <w:tabs>
        <w:tab w:val="left" w:pos="0"/>
      </w:tabs>
      <w:spacing w:before="120" w:after="60"/>
    </w:pPr>
    <w:rPr>
      <w:i/>
      <w:color w:val="918585"/>
      <w:sz w:val="22"/>
    </w:rPr>
  </w:style>
  <w:style w:type="paragraph" w:customStyle="1" w:styleId="TableBodyText">
    <w:name w:val="Table Body Text"/>
    <w:basedOn w:val="BodyText"/>
    <w:rsid w:val="00AC2638"/>
    <w:pPr>
      <w:spacing w:before="60" w:after="60"/>
    </w:pPr>
  </w:style>
  <w:style w:type="paragraph" w:styleId="ListContinue">
    <w:name w:val="List Continue"/>
    <w:basedOn w:val="List"/>
    <w:rsid w:val="00AC2638"/>
    <w:pPr>
      <w:ind w:firstLine="0"/>
    </w:pPr>
  </w:style>
  <w:style w:type="paragraph" w:customStyle="1" w:styleId="ListNote">
    <w:name w:val="List Note"/>
    <w:basedOn w:val="List"/>
    <w:rsid w:val="00AC2638"/>
    <w:pPr>
      <w:pBdr>
        <w:top w:val="single" w:sz="6" w:space="2" w:color="918585"/>
        <w:bottom w:val="single" w:sz="6" w:space="2" w:color="918585"/>
      </w:pBdr>
      <w:tabs>
        <w:tab w:val="left" w:pos="1021"/>
      </w:tabs>
      <w:ind w:firstLine="0"/>
    </w:pPr>
  </w:style>
  <w:style w:type="paragraph" w:customStyle="1" w:styleId="Warning">
    <w:name w:val="Warning"/>
    <w:basedOn w:val="BodyText"/>
    <w:rsid w:val="00AC2638"/>
    <w:pPr>
      <w:shd w:val="clear" w:color="auto" w:fill="D9D9D9"/>
      <w:tabs>
        <w:tab w:val="left" w:pos="992"/>
      </w:tabs>
      <w:ind w:left="119" w:right="119"/>
    </w:pPr>
    <w:rPr>
      <w:sz w:val="20"/>
    </w:rPr>
  </w:style>
  <w:style w:type="paragraph" w:customStyle="1" w:styleId="MarginIcons">
    <w:name w:val="Margin Icons"/>
    <w:basedOn w:val="BodyText"/>
    <w:rsid w:val="00AC26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2638"/>
    <w:rPr>
      <w:rFonts w:ascii="Courier New" w:hAnsi="Courier New"/>
    </w:rPr>
  </w:style>
  <w:style w:type="paragraph" w:customStyle="1" w:styleId="NoteBullet">
    <w:name w:val="Note Bullet"/>
    <w:basedOn w:val="Note"/>
    <w:rsid w:val="00AC2638"/>
    <w:pPr>
      <w:tabs>
        <w:tab w:val="clear" w:pos="680"/>
      </w:tabs>
      <w:spacing w:before="60" w:after="60"/>
    </w:pPr>
  </w:style>
  <w:style w:type="paragraph" w:customStyle="1" w:styleId="SubHeading2">
    <w:name w:val="SubHeading2"/>
    <w:basedOn w:val="HeadingBase"/>
    <w:rsid w:val="00AC2638"/>
    <w:pPr>
      <w:spacing w:before="240" w:after="60"/>
    </w:pPr>
    <w:rPr>
      <w:sz w:val="20"/>
    </w:rPr>
  </w:style>
  <w:style w:type="paragraph" w:customStyle="1" w:styleId="SubHeading1">
    <w:name w:val="SubHeading1"/>
    <w:basedOn w:val="HeadingBase"/>
    <w:rsid w:val="00AC2638"/>
    <w:pPr>
      <w:spacing w:before="240" w:after="60"/>
    </w:pPr>
    <w:rPr>
      <w:color w:val="918585"/>
      <w:sz w:val="22"/>
    </w:rPr>
  </w:style>
  <w:style w:type="paragraph" w:customStyle="1" w:styleId="SideHeading">
    <w:name w:val="Side Heading"/>
    <w:basedOn w:val="HeadingBase"/>
    <w:rsid w:val="00AC2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638"/>
    <w:pPr>
      <w:tabs>
        <w:tab w:val="num" w:pos="360"/>
      </w:tabs>
    </w:pPr>
  </w:style>
  <w:style w:type="paragraph" w:styleId="PlainText">
    <w:name w:val="Plain Text"/>
    <w:basedOn w:val="Normal"/>
    <w:link w:val="PlainTextChar"/>
    <w:rsid w:val="00AC2638"/>
    <w:rPr>
      <w:sz w:val="20"/>
    </w:rPr>
  </w:style>
  <w:style w:type="character" w:customStyle="1" w:styleId="PlainTextChar">
    <w:name w:val="Plain Text Char"/>
    <w:basedOn w:val="DefaultParagraphFont"/>
    <w:link w:val="PlainText"/>
    <w:rsid w:val="00AC2638"/>
    <w:rPr>
      <w:rFonts w:ascii="Courier New" w:eastAsia="Times New Roman" w:hAnsi="Courier New" w:cs="Times New Roman"/>
      <w:sz w:val="20"/>
      <w:szCs w:val="20"/>
      <w:lang w:val="en-US" w:eastAsia="en-US"/>
    </w:rPr>
  </w:style>
  <w:style w:type="character" w:customStyle="1" w:styleId="MenuOption">
    <w:name w:val="Menu Option"/>
    <w:rsid w:val="00AC2638"/>
    <w:rPr>
      <w:b/>
      <w:smallCaps/>
    </w:rPr>
  </w:style>
  <w:style w:type="paragraph" w:customStyle="1" w:styleId="TableListNumber">
    <w:name w:val="Table List Number"/>
    <w:basedOn w:val="ListNumber"/>
    <w:rsid w:val="00AC2638"/>
    <w:pPr>
      <w:numPr>
        <w:numId w:val="0"/>
      </w:numPr>
    </w:pPr>
  </w:style>
  <w:style w:type="paragraph" w:styleId="TOC4">
    <w:name w:val="toc 4"/>
    <w:basedOn w:val="TOCBase"/>
    <w:next w:val="Normal"/>
    <w:semiHidden/>
    <w:rsid w:val="00AC2638"/>
    <w:pPr>
      <w:tabs>
        <w:tab w:val="right" w:leader="dot" w:pos="9071"/>
      </w:tabs>
      <w:ind w:left="1701"/>
    </w:pPr>
  </w:style>
  <w:style w:type="paragraph" w:customStyle="1" w:styleId="ListAlpha">
    <w:name w:val="List Alpha"/>
    <w:basedOn w:val="List"/>
    <w:rsid w:val="00AC2638"/>
    <w:pPr>
      <w:numPr>
        <w:numId w:val="8"/>
      </w:numPr>
    </w:pPr>
  </w:style>
  <w:style w:type="paragraph" w:customStyle="1" w:styleId="ListAlpha2">
    <w:name w:val="List Alpha 2"/>
    <w:basedOn w:val="List2"/>
    <w:rsid w:val="00AC2638"/>
    <w:pPr>
      <w:numPr>
        <w:numId w:val="7"/>
      </w:numPr>
    </w:pPr>
  </w:style>
  <w:style w:type="paragraph" w:styleId="List2">
    <w:name w:val="List 2"/>
    <w:basedOn w:val="BodyText"/>
    <w:rsid w:val="00AC2638"/>
    <w:pPr>
      <w:tabs>
        <w:tab w:val="left" w:pos="680"/>
      </w:tabs>
      <w:spacing w:before="60" w:after="60"/>
      <w:ind w:left="680" w:hanging="340"/>
    </w:pPr>
  </w:style>
  <w:style w:type="paragraph" w:styleId="List3">
    <w:name w:val="List 3"/>
    <w:basedOn w:val="BodyText"/>
    <w:rsid w:val="00AC2638"/>
    <w:pPr>
      <w:tabs>
        <w:tab w:val="left" w:pos="1021"/>
      </w:tabs>
      <w:spacing w:before="60" w:after="60"/>
      <w:ind w:left="1020" w:hanging="340"/>
    </w:pPr>
  </w:style>
  <w:style w:type="paragraph" w:styleId="List4">
    <w:name w:val="List 4"/>
    <w:basedOn w:val="BodyText"/>
    <w:rsid w:val="00AC2638"/>
    <w:pPr>
      <w:tabs>
        <w:tab w:val="left" w:pos="1361"/>
      </w:tabs>
      <w:spacing w:before="60" w:after="60"/>
      <w:ind w:left="1361" w:hanging="340"/>
    </w:pPr>
  </w:style>
  <w:style w:type="paragraph" w:styleId="List5">
    <w:name w:val="List 5"/>
    <w:basedOn w:val="BodyText"/>
    <w:rsid w:val="00AC2638"/>
    <w:pPr>
      <w:tabs>
        <w:tab w:val="left" w:pos="1701"/>
      </w:tabs>
      <w:spacing w:before="60" w:after="60"/>
      <w:ind w:left="1701" w:hanging="340"/>
    </w:pPr>
  </w:style>
  <w:style w:type="paragraph" w:styleId="ListBullet3">
    <w:name w:val="List Bullet 3"/>
    <w:basedOn w:val="List3"/>
    <w:rsid w:val="00AC2638"/>
    <w:pPr>
      <w:numPr>
        <w:numId w:val="14"/>
      </w:numPr>
      <w:tabs>
        <w:tab w:val="clear" w:pos="1021"/>
      </w:tabs>
      <w:ind w:left="1037" w:hanging="357"/>
    </w:pPr>
  </w:style>
  <w:style w:type="paragraph" w:styleId="ListBullet4">
    <w:name w:val="List Bullet 4"/>
    <w:basedOn w:val="List4"/>
    <w:rsid w:val="00AC2638"/>
    <w:pPr>
      <w:numPr>
        <w:numId w:val="2"/>
      </w:numPr>
    </w:pPr>
  </w:style>
  <w:style w:type="paragraph" w:styleId="ListBullet5">
    <w:name w:val="List Bullet 5"/>
    <w:basedOn w:val="List5"/>
    <w:rsid w:val="00AC2638"/>
    <w:pPr>
      <w:numPr>
        <w:numId w:val="3"/>
      </w:numPr>
    </w:pPr>
  </w:style>
  <w:style w:type="paragraph" w:styleId="ListContinue2">
    <w:name w:val="List Continue 2"/>
    <w:basedOn w:val="List2"/>
    <w:rsid w:val="00AC2638"/>
    <w:pPr>
      <w:ind w:firstLine="0"/>
    </w:pPr>
  </w:style>
  <w:style w:type="paragraph" w:styleId="ListContinue3">
    <w:name w:val="List Continue 3"/>
    <w:basedOn w:val="List3"/>
    <w:rsid w:val="00AC2638"/>
    <w:pPr>
      <w:ind w:left="1021" w:firstLine="0"/>
    </w:pPr>
  </w:style>
  <w:style w:type="paragraph" w:styleId="ListContinue4">
    <w:name w:val="List Continue 4"/>
    <w:basedOn w:val="List4"/>
    <w:rsid w:val="00AC2638"/>
    <w:pPr>
      <w:ind w:firstLine="0"/>
    </w:pPr>
  </w:style>
  <w:style w:type="paragraph" w:styleId="ListContinue5">
    <w:name w:val="List Continue 5"/>
    <w:basedOn w:val="List5"/>
    <w:rsid w:val="00AC2638"/>
    <w:pPr>
      <w:ind w:firstLine="0"/>
    </w:pPr>
  </w:style>
  <w:style w:type="paragraph" w:styleId="ListNumber3">
    <w:name w:val="List Number 3"/>
    <w:basedOn w:val="List3"/>
    <w:rsid w:val="00AC2638"/>
    <w:pPr>
      <w:numPr>
        <w:numId w:val="4"/>
      </w:numPr>
    </w:pPr>
  </w:style>
  <w:style w:type="paragraph" w:styleId="ListNumber4">
    <w:name w:val="List Number 4"/>
    <w:basedOn w:val="List4"/>
    <w:rsid w:val="00AC2638"/>
    <w:pPr>
      <w:numPr>
        <w:numId w:val="5"/>
      </w:numPr>
    </w:pPr>
  </w:style>
  <w:style w:type="paragraph" w:styleId="ListNumber5">
    <w:name w:val="List Number 5"/>
    <w:basedOn w:val="List5"/>
    <w:rsid w:val="00AC2638"/>
    <w:pPr>
      <w:numPr>
        <w:numId w:val="6"/>
      </w:numPr>
    </w:pPr>
  </w:style>
  <w:style w:type="paragraph" w:styleId="BlockText">
    <w:name w:val="Block Text"/>
    <w:basedOn w:val="Normal"/>
    <w:rsid w:val="00AC2638"/>
    <w:pPr>
      <w:spacing w:after="120"/>
      <w:ind w:left="1440" w:right="1440"/>
    </w:pPr>
  </w:style>
  <w:style w:type="character" w:customStyle="1" w:styleId="Subscript">
    <w:name w:val="Subscript"/>
    <w:rsid w:val="00AC2638"/>
    <w:rPr>
      <w:sz w:val="16"/>
      <w:vertAlign w:val="subscript"/>
    </w:rPr>
  </w:style>
  <w:style w:type="character" w:customStyle="1" w:styleId="Superscript">
    <w:name w:val="Superscript"/>
    <w:rsid w:val="00AC2638"/>
    <w:rPr>
      <w:sz w:val="16"/>
      <w:vertAlign w:val="superscript"/>
    </w:rPr>
  </w:style>
  <w:style w:type="character" w:customStyle="1" w:styleId="Symbols">
    <w:name w:val="Symbols"/>
    <w:rsid w:val="00AC2638"/>
    <w:rPr>
      <w:rFonts w:ascii="Symbol" w:hAnsi="Symbol"/>
    </w:rPr>
  </w:style>
  <w:style w:type="character" w:customStyle="1" w:styleId="MenuOptions">
    <w:name w:val="Menu Options"/>
    <w:rsid w:val="00AC2638"/>
    <w:rPr>
      <w:rFonts w:ascii="Arial Narrow" w:hAnsi="Arial Narrow"/>
      <w:smallCaps/>
    </w:rPr>
  </w:style>
  <w:style w:type="character" w:customStyle="1" w:styleId="Buttons">
    <w:name w:val="Buttons"/>
    <w:rsid w:val="00AC2638"/>
    <w:rPr>
      <w:b/>
    </w:rPr>
  </w:style>
  <w:style w:type="character" w:customStyle="1" w:styleId="Underlined">
    <w:name w:val="Underlined"/>
    <w:rsid w:val="00AC2638"/>
    <w:rPr>
      <w:u w:val="single"/>
    </w:rPr>
  </w:style>
  <w:style w:type="paragraph" w:customStyle="1" w:styleId="TableBodyTextRight">
    <w:name w:val="Table Body Text Right"/>
    <w:basedOn w:val="TableBodyText"/>
    <w:rsid w:val="00AC2638"/>
    <w:pPr>
      <w:widowControl w:val="0"/>
      <w:autoSpaceDE w:val="0"/>
      <w:autoSpaceDN w:val="0"/>
      <w:adjustRightInd w:val="0"/>
      <w:jc w:val="right"/>
    </w:pPr>
    <w:rPr>
      <w:rFonts w:cs="Arial"/>
      <w:szCs w:val="18"/>
    </w:rPr>
  </w:style>
  <w:style w:type="paragraph" w:customStyle="1" w:styleId="CopyrightText">
    <w:name w:val="Copyright Text"/>
    <w:basedOn w:val="BodyText"/>
    <w:rsid w:val="00AC2638"/>
    <w:rPr>
      <w:sz w:val="18"/>
    </w:rPr>
  </w:style>
  <w:style w:type="paragraph" w:customStyle="1" w:styleId="BodySmallRight">
    <w:name w:val="Body Small Right"/>
    <w:basedOn w:val="BodyTextRight"/>
    <w:rsid w:val="00AC2638"/>
    <w:rPr>
      <w:sz w:val="18"/>
      <w:szCs w:val="18"/>
    </w:rPr>
  </w:style>
  <w:style w:type="paragraph" w:customStyle="1" w:styleId="MarginEdition">
    <w:name w:val="Margin Edition"/>
    <w:basedOn w:val="MarginNote"/>
    <w:rsid w:val="00AC2638"/>
    <w:pPr>
      <w:spacing w:before="0" w:after="0"/>
    </w:pPr>
    <w:rPr>
      <w:rFonts w:ascii="Times New Roman" w:hAnsi="Times New Roman"/>
      <w:color w:val="999999"/>
    </w:rPr>
  </w:style>
  <w:style w:type="paragraph" w:customStyle="1" w:styleId="Spacer">
    <w:name w:val="Spacer"/>
    <w:basedOn w:val="Normal"/>
    <w:rsid w:val="00AC2638"/>
    <w:rPr>
      <w:sz w:val="2"/>
      <w:szCs w:val="2"/>
    </w:rPr>
  </w:style>
  <w:style w:type="character" w:customStyle="1" w:styleId="Small">
    <w:name w:val="Small"/>
    <w:rsid w:val="00AC2638"/>
    <w:rPr>
      <w:sz w:val="16"/>
    </w:rPr>
  </w:style>
  <w:style w:type="paragraph" w:customStyle="1" w:styleId="WideTable">
    <w:name w:val="Wide Table"/>
    <w:basedOn w:val="Normal"/>
    <w:rsid w:val="00AC2638"/>
    <w:pPr>
      <w:ind w:left="-1418"/>
    </w:pPr>
    <w:rPr>
      <w:sz w:val="2"/>
      <w:szCs w:val="2"/>
    </w:rPr>
  </w:style>
  <w:style w:type="character" w:styleId="PageNumber">
    <w:name w:val="page number"/>
    <w:rsid w:val="00AC2638"/>
  </w:style>
  <w:style w:type="paragraph" w:styleId="Quote">
    <w:name w:val="Quote"/>
    <w:basedOn w:val="Heading1"/>
    <w:link w:val="QuoteChar"/>
    <w:qFormat/>
    <w:rsid w:val="00AC2638"/>
    <w:rPr>
      <w:b w:val="0"/>
      <w:sz w:val="72"/>
      <w:szCs w:val="72"/>
      <w:lang w:val="en-NZ"/>
    </w:rPr>
  </w:style>
  <w:style w:type="character" w:customStyle="1" w:styleId="QuoteChar">
    <w:name w:val="Quote Char"/>
    <w:link w:val="Quote"/>
    <w:rsid w:val="00AC2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638"/>
    <w:pPr>
      <w:pageBreakBefore/>
    </w:pPr>
  </w:style>
  <w:style w:type="paragraph" w:customStyle="1" w:styleId="Border">
    <w:name w:val="Border"/>
    <w:basedOn w:val="Normal"/>
    <w:qFormat/>
    <w:rsid w:val="00AC2638"/>
    <w:pPr>
      <w:pBdr>
        <w:top w:val="single" w:sz="18" w:space="1" w:color="auto"/>
      </w:pBdr>
    </w:pPr>
    <w:rPr>
      <w:rFonts w:ascii="Times New Roman" w:hAnsi="Times New Roman"/>
      <w:color w:val="FFFFFF"/>
      <w:sz w:val="2"/>
    </w:rPr>
  </w:style>
  <w:style w:type="character" w:styleId="IntenseEmphasis">
    <w:name w:val="Intense Emphasis"/>
    <w:uiPriority w:val="21"/>
    <w:qFormat/>
    <w:rsid w:val="00AC2638"/>
    <w:rPr>
      <w:b/>
      <w:bCs/>
      <w:i/>
      <w:iCs/>
      <w:color w:val="auto"/>
    </w:rPr>
  </w:style>
  <w:style w:type="paragraph" w:styleId="IntenseQuote">
    <w:name w:val="Intense Quote"/>
    <w:basedOn w:val="Normal"/>
    <w:next w:val="Normal"/>
    <w:link w:val="IntenseQuoteChar"/>
    <w:uiPriority w:val="30"/>
    <w:qFormat/>
    <w:rsid w:val="00AC26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2638"/>
    <w:rPr>
      <w:rFonts w:ascii="Courier New" w:eastAsia="Times New Roman" w:hAnsi="Courier New" w:cs="Times New Roman"/>
      <w:b/>
      <w:bCs/>
      <w:i/>
      <w:iCs/>
      <w:szCs w:val="20"/>
      <w:lang w:val="en-US" w:eastAsia="en-US"/>
    </w:rPr>
  </w:style>
  <w:style w:type="character" w:styleId="SubtleReference">
    <w:name w:val="Subtle Reference"/>
    <w:uiPriority w:val="31"/>
    <w:qFormat/>
    <w:rsid w:val="00AC2638"/>
    <w:rPr>
      <w:smallCaps/>
      <w:color w:val="auto"/>
      <w:u w:val="single"/>
    </w:rPr>
  </w:style>
  <w:style w:type="character" w:styleId="IntenseReference">
    <w:name w:val="Intense Reference"/>
    <w:uiPriority w:val="32"/>
    <w:qFormat/>
    <w:rsid w:val="00AC2638"/>
    <w:rPr>
      <w:b/>
      <w:bCs/>
      <w:smallCaps/>
      <w:color w:val="auto"/>
      <w:spacing w:val="5"/>
      <w:u w:val="single"/>
    </w:rPr>
  </w:style>
  <w:style w:type="paragraph" w:customStyle="1" w:styleId="2ColumnHeading">
    <w:name w:val="2Column Heading"/>
    <w:basedOn w:val="BodyText"/>
    <w:qFormat/>
    <w:rsid w:val="00AC2638"/>
    <w:pPr>
      <w:spacing w:after="60"/>
      <w:ind w:left="-2268"/>
    </w:pPr>
    <w:rPr>
      <w:b/>
    </w:rPr>
  </w:style>
  <w:style w:type="paragraph" w:customStyle="1" w:styleId="Heading1TOC">
    <w:name w:val="Heading1 TOC"/>
    <w:basedOn w:val="Normal"/>
    <w:qFormat/>
    <w:rsid w:val="00AC2638"/>
    <w:pPr>
      <w:spacing w:before="240" w:after="120"/>
    </w:pPr>
    <w:rPr>
      <w:rFonts w:ascii="Times New Roman" w:hAnsi="Times New Roman"/>
      <w:b/>
      <w:sz w:val="32"/>
    </w:rPr>
  </w:style>
  <w:style w:type="paragraph" w:customStyle="1" w:styleId="Heading2TOC">
    <w:name w:val="Heading2 TOC"/>
    <w:basedOn w:val="Normal"/>
    <w:qFormat/>
    <w:rsid w:val="00AC2638"/>
    <w:pPr>
      <w:spacing w:before="240" w:after="60"/>
    </w:pPr>
    <w:rPr>
      <w:rFonts w:ascii="Times New Roman" w:hAnsi="Times New Roman"/>
      <w:b/>
      <w:sz w:val="28"/>
    </w:rPr>
  </w:style>
  <w:style w:type="character" w:customStyle="1" w:styleId="Underline">
    <w:name w:val="Underline"/>
    <w:qFormat/>
    <w:rsid w:val="00AC2638"/>
    <w:rPr>
      <w:u w:val="single"/>
    </w:rPr>
  </w:style>
  <w:style w:type="character" w:customStyle="1" w:styleId="BoldandItalics">
    <w:name w:val="Bold and Italics"/>
    <w:qFormat/>
    <w:rsid w:val="00AC2638"/>
    <w:rPr>
      <w:b/>
      <w:i/>
      <w:u w:val="none"/>
    </w:rPr>
  </w:style>
  <w:style w:type="paragraph" w:styleId="BalloonText">
    <w:name w:val="Balloon Text"/>
    <w:basedOn w:val="Normal"/>
    <w:link w:val="BalloonTextChar"/>
    <w:rsid w:val="00AC2638"/>
    <w:rPr>
      <w:rFonts w:ascii="Tahoma" w:hAnsi="Tahoma" w:cs="Tahoma"/>
      <w:sz w:val="16"/>
      <w:szCs w:val="16"/>
    </w:rPr>
  </w:style>
  <w:style w:type="character" w:customStyle="1" w:styleId="BalloonTextChar">
    <w:name w:val="Balloon Text Char"/>
    <w:link w:val="BalloonText"/>
    <w:rsid w:val="00AC26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6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26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1653</Words>
  <Characters>10480</Characters>
  <Application>Microsoft Office Word</Application>
  <DocSecurity>0</DocSecurity>
  <Lines>325</Lines>
  <Paragraphs>210</Paragraphs>
  <ScaleCrop>false</ScaleCrop>
  <Company>Author-it Software Corporation Ltd.</Company>
  <LinksUpToDate>false</LinksUpToDate>
  <CharactersWithSpaces>12013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PRMWM23B Maintain disposal site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2012-05-27T07:02:00Z</dcterms:created>
  <dcterms:modified xsi:type="dcterms:W3CDTF">2012-05-27T07:02:00Z</dcterms:modified>
</cp:coreProperties>
</file>