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4B9" w:rsidP="00F164B9">
      <w:pPr>
        <w:pStyle w:val="Title"/>
      </w:pPr>
      <w:r>
        <w:fldChar w:fldCharType="begin"/>
      </w:r>
      <w:r>
        <w:instrText xml:space="preserve"> TITLE   \* MERGEFORMAT </w:instrText>
      </w:r>
      <w:r>
        <w:fldChar w:fldCharType="separate"/>
      </w:r>
      <w:r>
        <w:t>PRMWM19B Prepare waste for re-use</w:t>
      </w:r>
      <w:r>
        <w:fldChar w:fldCharType="end"/>
      </w:r>
    </w:p>
    <w:p w:rsidR="00F164B9" w:rsidP="00F164B9">
      <w:pPr>
        <w:pStyle w:val="Version"/>
        <w:sectPr w:rsidSect="007410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089" w:rsidP="00741089">
      <w:pPr>
        <w:pStyle w:val="SuperHeading"/>
      </w:pPr>
      <w:r w:rsidRPr="00741089">
        <w:t>PRMWM19B Prepare waste for re-use</w:t>
      </w:r>
    </w:p>
    <w:p w:rsidR="00000000" w:rsidRPr="00741089" w:rsidP="00741089">
      <w:pPr>
        <w:pStyle w:val="Heading1"/>
      </w:pPr>
      <w:bookmarkStart w:id="1" w:name="O_272978"/>
      <w:bookmarkEnd w:id="1"/>
      <w:r w:rsidRPr="00741089">
        <w:t>Modification History</w:t>
      </w:r>
    </w:p>
    <w:p w:rsidR="00000000" w:rsidRPr="00741089" w:rsidP="00741089">
      <w:pPr>
        <w:pStyle w:val="BodyText"/>
      </w:pPr>
      <w:r w:rsidRPr="00741089">
        <w:t>Not Applicable</w:t>
      </w:r>
    </w:p>
    <w:p w:rsidR="00000000" w:rsidRPr="00741089" w:rsidP="00741089">
      <w:pPr>
        <w:pStyle w:val="AllowPageBreak"/>
      </w:pPr>
    </w:p>
    <w:p w:rsidR="00000000" w:rsidRPr="00741089" w:rsidP="00741089">
      <w:pPr>
        <w:pStyle w:val="Heading1"/>
      </w:pPr>
      <w:bookmarkStart w:id="2" w:name="O_216535"/>
      <w:bookmarkEnd w:id="2"/>
      <w:r w:rsidRPr="00741089">
        <w:t>Unit Descriptor</w:t>
      </w:r>
    </w:p>
    <w:p w:rsidR="00000000" w:rsidRPr="00741089" w:rsidP="00741089">
      <w:pPr>
        <w:pStyle w:val="BodyText"/>
      </w:pPr>
      <w:r w:rsidRPr="00741089">
        <w:rPr>
          <w:rStyle w:val="SpecialBold"/>
        </w:rPr>
        <w:t>Unit descriptor</w:t>
      </w:r>
    </w:p>
    <w:p w:rsidR="00F164B9" w:rsidP="00741089">
      <w:pPr>
        <w:pStyle w:val="BodyText"/>
      </w:pPr>
      <w:r w:rsidRPr="00741089">
        <w:t>This unit of competency describes the preparation of waste products capable of re-use (scavenging operati</w:t>
      </w:r>
      <w:r w:rsidRPr="00741089">
        <w:t xml:space="preserve">ons). It requires the ability to identify re-usable waste products and organising for this to occur. </w:t>
      </w:r>
    </w:p>
    <w:p w:rsidR="00F164B9" w:rsidP="00741089">
      <w:pPr>
        <w:pStyle w:val="BodyText"/>
      </w:pPr>
    </w:p>
    <w:p w:rsidR="00000000" w:rsidRPr="00741089" w:rsidP="00741089">
      <w:pPr>
        <w:pStyle w:val="Heading1"/>
      </w:pPr>
      <w:bookmarkStart w:id="3" w:name="O_275813"/>
      <w:bookmarkEnd w:id="3"/>
      <w:r w:rsidRPr="00741089">
        <w:t>Application of the Unit</w:t>
      </w:r>
    </w:p>
    <w:p w:rsidR="00000000" w:rsidRPr="00741089" w:rsidP="00741089">
      <w:pPr>
        <w:pStyle w:val="BodyText"/>
      </w:pPr>
      <w:r w:rsidRPr="00741089">
        <w:t>Not Applicable</w:t>
      </w:r>
    </w:p>
    <w:p w:rsidR="00000000" w:rsidRPr="00741089" w:rsidP="00741089">
      <w:pPr>
        <w:pStyle w:val="AllowPageBreak"/>
      </w:pPr>
    </w:p>
    <w:p w:rsidR="00000000" w:rsidRPr="00741089" w:rsidP="00741089">
      <w:pPr>
        <w:pStyle w:val="Heading1"/>
      </w:pPr>
      <w:bookmarkStart w:id="4" w:name="O_281238"/>
      <w:bookmarkEnd w:id="4"/>
      <w:r w:rsidRPr="00741089">
        <w:t>Licensing/Regulatory Information</w:t>
      </w:r>
    </w:p>
    <w:p w:rsidR="00000000" w:rsidRPr="00741089" w:rsidP="00741089">
      <w:pPr>
        <w:pStyle w:val="BodyText"/>
      </w:pPr>
      <w:r w:rsidRPr="00741089">
        <w:t>Not Applicable</w:t>
      </w:r>
    </w:p>
    <w:p w:rsidR="00000000" w:rsidRPr="00741089" w:rsidP="00741089">
      <w:pPr>
        <w:pStyle w:val="AllowPageBreak"/>
      </w:pPr>
    </w:p>
    <w:p w:rsidR="00000000" w:rsidRPr="00741089" w:rsidP="00741089">
      <w:pPr>
        <w:pStyle w:val="Heading1"/>
      </w:pPr>
      <w:bookmarkStart w:id="5" w:name="O_284538"/>
      <w:bookmarkEnd w:id="5"/>
      <w:r w:rsidRPr="00741089">
        <w:t>Pre-Requisites</w:t>
      </w:r>
    </w:p>
    <w:p w:rsidR="00000000" w:rsidRPr="00741089" w:rsidP="00741089">
      <w:pPr>
        <w:pStyle w:val="BodyText"/>
      </w:pPr>
      <w:r w:rsidRPr="00741089">
        <w:t>Not Applicable</w:t>
      </w:r>
    </w:p>
    <w:p w:rsidR="00000000" w:rsidRPr="00741089" w:rsidP="00741089">
      <w:pPr>
        <w:pStyle w:val="AllowPageBreak"/>
      </w:pPr>
    </w:p>
    <w:p w:rsidR="00000000" w:rsidRPr="00741089" w:rsidP="00741089">
      <w:pPr>
        <w:pStyle w:val="Heading1"/>
      </w:pPr>
      <w:bookmarkStart w:id="6" w:name="O_285288"/>
      <w:bookmarkEnd w:id="6"/>
      <w:r w:rsidRPr="00741089">
        <w:t>Employability Skills Information</w:t>
      </w:r>
    </w:p>
    <w:p w:rsidR="00000000" w:rsidRPr="00741089" w:rsidP="00741089">
      <w:pPr>
        <w:pStyle w:val="BodyText"/>
      </w:pPr>
      <w:r w:rsidRPr="00741089">
        <w:t>Not Applicable</w:t>
      </w:r>
    </w:p>
    <w:p w:rsidR="00000000" w:rsidRPr="00741089" w:rsidP="00741089">
      <w:pPr>
        <w:pStyle w:val="AllowPageBreak"/>
      </w:pPr>
    </w:p>
    <w:p w:rsidR="00000000" w:rsidRPr="00741089" w:rsidP="00741089">
      <w:pPr>
        <w:pStyle w:val="Heading1"/>
      </w:pPr>
      <w:bookmarkStart w:id="7" w:name="O_291024"/>
      <w:bookmarkEnd w:id="7"/>
      <w:r w:rsidRPr="00741089">
        <w:t>Elements and Performance Criteria Pre-Content</w:t>
      </w:r>
    </w:p>
    <w:p w:rsidR="00000000" w:rsidRPr="00741089" w:rsidP="00741089">
      <w:pPr>
        <w:pStyle w:val="BodyText"/>
      </w:pPr>
      <w:r w:rsidRPr="00741089">
        <w:t>Not Applicable</w:t>
      </w:r>
    </w:p>
    <w:p w:rsidR="00000000" w:rsidRPr="00741089" w:rsidP="00741089">
      <w:pPr>
        <w:pStyle w:val="AllowPageBreak"/>
      </w:pPr>
    </w:p>
    <w:p w:rsidR="00000000" w:rsidRPr="00741089" w:rsidP="00741089">
      <w:pPr>
        <w:pStyle w:val="Heading1"/>
      </w:pPr>
      <w:bookmarkStart w:id="8" w:name="O_237692"/>
      <w:bookmarkEnd w:id="8"/>
      <w:r w:rsidRPr="0074108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F164B9">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41089" w:rsidP="00741089">
            <w:pPr>
              <w:pStyle w:val="List"/>
            </w:pPr>
            <w:r w:rsidRPr="0074108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41089">
            <w:pPr>
              <w:pStyle w:val="List"/>
              <w:rPr>
                <w:lang w:val="en-NZ"/>
              </w:rPr>
            </w:pPr>
            <w:r w:rsidRPr="00741089">
              <w:rPr>
                <w:rStyle w:val="SpecialBold"/>
              </w:rPr>
              <w:t>PERFORMANCE CRITERIA</w:t>
            </w:r>
          </w:p>
        </w:tc>
      </w:tr>
      <w:tr w:rsidTr="00F164B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41089">
            <w:pPr>
              <w:pStyle w:val="List"/>
              <w:rPr>
                <w:lang w:val="en-NZ"/>
              </w:rPr>
            </w:pPr>
            <w:r w:rsidRPr="00741089">
              <w:t>1</w:t>
            </w:r>
            <w:r w:rsidRPr="00741089">
              <w:tab/>
            </w:r>
            <w:r w:rsidRPr="00741089">
              <w:t>Identify waste for re-use</w:t>
            </w:r>
          </w:p>
        </w:tc>
        <w:tc>
          <w:tcPr>
            <w:tcW w:w="5010" w:type="dxa"/>
            <w:gridSpan w:val="2"/>
            <w:tcBorders>
              <w:top w:val="nil"/>
              <w:left w:val="nil"/>
              <w:bottom w:val="nil"/>
              <w:right w:val="nil"/>
            </w:tcBorders>
            <w:tcMar>
              <w:top w:w="0" w:type="dxa"/>
              <w:left w:w="62" w:type="dxa"/>
              <w:bottom w:w="0" w:type="dxa"/>
              <w:right w:w="62" w:type="dxa"/>
            </w:tcMar>
          </w:tcPr>
          <w:p w:rsidR="00000000" w:rsidRPr="00741089" w:rsidP="00741089">
            <w:pPr>
              <w:pStyle w:val="List"/>
            </w:pPr>
            <w:r w:rsidRPr="00741089">
              <w:t>1.1</w:t>
            </w:r>
            <w:r w:rsidRPr="00741089">
              <w:tab/>
              <w:t xml:space="preserve">Determine waste products capable of re-use in accordance with client requirements, </w:t>
            </w:r>
            <w:r w:rsidRPr="00741089">
              <w:rPr>
                <w:rStyle w:val="Emphasis"/>
              </w:rPr>
              <w:t>company requirements</w:t>
            </w:r>
            <w:r w:rsidRPr="00741089">
              <w:t xml:space="preserve"> and </w:t>
            </w:r>
            <w:r w:rsidRPr="00741089">
              <w:rPr>
                <w:rStyle w:val="Emphasis"/>
              </w:rPr>
              <w:t>relevant legislation</w:t>
            </w:r>
          </w:p>
          <w:p w:rsidR="00000000" w:rsidRPr="00741089" w:rsidP="00741089">
            <w:pPr>
              <w:pStyle w:val="List"/>
            </w:pPr>
            <w:r w:rsidRPr="00741089">
              <w:t>1.2</w:t>
            </w:r>
            <w:r w:rsidRPr="00741089">
              <w:tab/>
              <w:t xml:space="preserve">Identify and check product to ensure compliance with </w:t>
            </w:r>
            <w:r w:rsidRPr="00741089">
              <w:rPr>
                <w:rStyle w:val="Emphasis"/>
              </w:rPr>
              <w:t>client's product quality requirements</w:t>
            </w:r>
          </w:p>
          <w:p w:rsidR="00000000" w:rsidP="00741089">
            <w:pPr>
              <w:pStyle w:val="List"/>
              <w:rPr>
                <w:lang w:val="en-NZ"/>
              </w:rPr>
            </w:pPr>
            <w:r w:rsidRPr="00741089">
              <w:t>1.3</w:t>
            </w:r>
            <w:r w:rsidRPr="00741089">
              <w:tab/>
              <w:t>Notify client of product availability to promote prompt disposal of product</w:t>
            </w:r>
          </w:p>
        </w:tc>
      </w:tr>
      <w:tr w:rsidTr="00F164B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41089">
            <w:pPr>
              <w:pStyle w:val="List"/>
              <w:rPr>
                <w:lang w:val="en-NZ"/>
              </w:rPr>
            </w:pPr>
            <w:r w:rsidRPr="00741089">
              <w:t>2</w:t>
            </w:r>
            <w:r w:rsidRPr="00741089">
              <w:tab/>
              <w:t>Set aside product for inspection</w:t>
            </w:r>
          </w:p>
        </w:tc>
        <w:tc>
          <w:tcPr>
            <w:tcW w:w="5010" w:type="dxa"/>
            <w:gridSpan w:val="2"/>
            <w:tcBorders>
              <w:top w:val="nil"/>
              <w:left w:val="nil"/>
              <w:bottom w:val="nil"/>
              <w:right w:val="nil"/>
            </w:tcBorders>
            <w:tcMar>
              <w:top w:w="0" w:type="dxa"/>
              <w:left w:w="62" w:type="dxa"/>
              <w:bottom w:w="0" w:type="dxa"/>
              <w:right w:w="62" w:type="dxa"/>
            </w:tcMar>
          </w:tcPr>
          <w:p w:rsidR="00000000" w:rsidRPr="00741089" w:rsidP="00741089">
            <w:pPr>
              <w:pStyle w:val="List"/>
            </w:pPr>
            <w:r w:rsidRPr="00741089">
              <w:t>2.1</w:t>
            </w:r>
            <w:r w:rsidRPr="00741089">
              <w:tab/>
              <w:t>Set aside product in a safe, secure and accessible location in accordance with company requirements to await client inspection</w:t>
            </w:r>
          </w:p>
          <w:p w:rsidR="00000000" w:rsidRPr="00741089" w:rsidP="00741089">
            <w:pPr>
              <w:pStyle w:val="List"/>
            </w:pPr>
            <w:r w:rsidRPr="00741089">
              <w:t>2.2</w:t>
            </w:r>
            <w:r w:rsidRPr="00741089">
              <w:tab/>
              <w:t>Organ</w:t>
            </w:r>
            <w:r w:rsidRPr="00741089">
              <w:t xml:space="preserve">ise </w:t>
            </w:r>
            <w:r w:rsidRPr="00741089">
              <w:rPr>
                <w:rStyle w:val="Emphasis"/>
              </w:rPr>
              <w:t>storage</w:t>
            </w:r>
            <w:r w:rsidRPr="00741089">
              <w:t xml:space="preserve"> to ensure the maintenance of product quality and prevent </w:t>
            </w:r>
            <w:r w:rsidRPr="00741089">
              <w:rPr>
                <w:rStyle w:val="Emphasis"/>
              </w:rPr>
              <w:t>contamination</w:t>
            </w:r>
          </w:p>
          <w:p w:rsidR="00000000" w:rsidRPr="00741089" w:rsidP="00741089">
            <w:pPr>
              <w:pStyle w:val="List"/>
            </w:pPr>
            <w:r w:rsidRPr="00741089">
              <w:t>2.3</w:t>
            </w:r>
            <w:r w:rsidRPr="00741089">
              <w:tab/>
              <w:t>Keep product on hand for a designated period in accordance with company requirements</w:t>
            </w:r>
          </w:p>
          <w:p w:rsidR="00000000" w:rsidP="00741089">
            <w:pPr>
              <w:pStyle w:val="List"/>
              <w:rPr>
                <w:lang w:val="en-NZ"/>
              </w:rPr>
            </w:pPr>
            <w:r w:rsidRPr="00741089">
              <w:t>2.4</w:t>
            </w:r>
            <w:r w:rsidRPr="00741089">
              <w:tab/>
              <w:t xml:space="preserve">Determine fee upon purchase of product and charge the client in accordance with </w:t>
            </w:r>
            <w:r w:rsidRPr="00741089">
              <w:t>company requirements</w:t>
            </w:r>
          </w:p>
        </w:tc>
      </w:tr>
      <w:tr w:rsidTr="00F164B9">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41089">
            <w:pPr>
              <w:pStyle w:val="List"/>
              <w:rPr>
                <w:lang w:val="en-NZ"/>
              </w:rPr>
            </w:pPr>
            <w:r w:rsidRPr="00741089">
              <w:t>3</w:t>
            </w:r>
            <w:r w:rsidRPr="00741089">
              <w:tab/>
              <w:t>Dispose of rejected product</w:t>
            </w:r>
          </w:p>
        </w:tc>
        <w:tc>
          <w:tcPr>
            <w:tcW w:w="5010" w:type="dxa"/>
            <w:gridSpan w:val="2"/>
            <w:tcBorders>
              <w:top w:val="nil"/>
              <w:left w:val="nil"/>
              <w:bottom w:val="nil"/>
              <w:right w:val="nil"/>
            </w:tcBorders>
            <w:tcMar>
              <w:top w:w="0" w:type="dxa"/>
              <w:left w:w="62" w:type="dxa"/>
              <w:bottom w:w="0" w:type="dxa"/>
              <w:right w:w="62" w:type="dxa"/>
            </w:tcMar>
          </w:tcPr>
          <w:p w:rsidR="00000000" w:rsidRPr="00741089" w:rsidP="00741089">
            <w:pPr>
              <w:pStyle w:val="List"/>
            </w:pPr>
            <w:r w:rsidRPr="00741089">
              <w:t>3.1</w:t>
            </w:r>
            <w:r w:rsidRPr="00741089">
              <w:tab/>
              <w:t>Dispose of products not claimed within designated holding period in accordance with company requirements and relevant legislation</w:t>
            </w:r>
          </w:p>
        </w:tc>
      </w:tr>
    </w:tbl>
    <w:p w:rsidR="00F164B9" w:rsidP="00741089">
      <w:pPr>
        <w:pStyle w:val="BodyText"/>
      </w:pPr>
    </w:p>
    <w:p w:rsidR="00F164B9" w:rsidP="00741089">
      <w:pPr>
        <w:pStyle w:val="BodyText"/>
      </w:pPr>
    </w:p>
    <w:p w:rsidR="00000000" w:rsidRPr="00741089" w:rsidP="00741089">
      <w:pPr>
        <w:pStyle w:val="Heading1"/>
      </w:pPr>
      <w:bookmarkStart w:id="9" w:name="O_293770"/>
      <w:bookmarkEnd w:id="9"/>
      <w:r w:rsidRPr="00741089">
        <w:t>Required Skills and Knowledge</w:t>
      </w:r>
    </w:p>
    <w:p w:rsidR="00000000" w:rsidRPr="00741089" w:rsidP="00741089">
      <w:pPr>
        <w:pStyle w:val="BodyText"/>
      </w:pPr>
      <w:r w:rsidRPr="00741089">
        <w:t>Refer to Evidence Gu</w:t>
      </w:r>
      <w:r w:rsidRPr="00741089">
        <w:t>ide</w:t>
      </w:r>
    </w:p>
    <w:p w:rsidR="00000000" w:rsidRPr="00741089" w:rsidP="00741089">
      <w:pPr>
        <w:pStyle w:val="AllowPageBreak"/>
      </w:pPr>
    </w:p>
    <w:p w:rsidR="00000000" w:rsidRPr="00741089" w:rsidP="00741089">
      <w:pPr>
        <w:pStyle w:val="Heading1"/>
      </w:pPr>
      <w:bookmarkStart w:id="10" w:name="O_245676"/>
      <w:bookmarkEnd w:id="10"/>
      <w:r w:rsidRPr="00741089">
        <w:t>Evidence Guide</w:t>
      </w:r>
    </w:p>
    <w:p w:rsidR="00000000" w:rsidRPr="00741089" w:rsidP="00741089">
      <w:pPr>
        <w:pStyle w:val="BodyText"/>
      </w:pPr>
      <w:r w:rsidRPr="00741089">
        <w:rPr>
          <w:rStyle w:val="SpecialBold"/>
        </w:rPr>
        <w:t>EVIDENCE GUIDE</w:t>
      </w:r>
    </w:p>
    <w:p w:rsidR="00000000" w:rsidRPr="00741089" w:rsidP="00741089">
      <w:pPr>
        <w:pStyle w:val="BodyText"/>
      </w:pPr>
      <w:r w:rsidRPr="00741089">
        <w:rPr>
          <w:rStyle w:val="SpecialBold"/>
        </w:rPr>
        <w:t>Critical aspects of competency</w:t>
      </w:r>
    </w:p>
    <w:p w:rsidR="00000000" w:rsidRPr="00741089" w:rsidP="00741089">
      <w:pPr>
        <w:pStyle w:val="ListBullet"/>
      </w:pPr>
      <w:r w:rsidRPr="00741089">
        <w:t>Accurate identification of waste capable of re-use.</w:t>
      </w:r>
    </w:p>
    <w:p w:rsidR="00000000" w:rsidRPr="00741089" w:rsidP="00741089">
      <w:pPr>
        <w:pStyle w:val="ListBullet"/>
      </w:pPr>
      <w:r w:rsidRPr="00741089">
        <w:t>Organisation and appropriate disposal of rejected product.</w:t>
      </w:r>
    </w:p>
    <w:p w:rsidR="00000000" w:rsidRPr="00741089" w:rsidP="00741089">
      <w:pPr>
        <w:pStyle w:val="BodyText"/>
      </w:pPr>
      <w:r w:rsidRPr="00741089">
        <w:rPr>
          <w:rStyle w:val="SpecialBold"/>
        </w:rPr>
        <w:t>Knowledge needed to achieve the performance criteria</w:t>
      </w:r>
    </w:p>
    <w:p w:rsidR="00000000" w:rsidRPr="00741089" w:rsidP="00741089">
      <w:pPr>
        <w:pStyle w:val="BodyText"/>
      </w:pPr>
      <w:r w:rsidRPr="00741089">
        <w:t>Knowledge and understanding are essential to apply this unit in the workplace, to transfer the skills to other contexts, and to deal with unplanned events. The knowledge requirements for this unit are listed below.</w:t>
      </w:r>
    </w:p>
    <w:p w:rsidR="00000000" w:rsidRPr="00741089" w:rsidP="00741089">
      <w:pPr>
        <w:pStyle w:val="ListBullet"/>
      </w:pPr>
      <w:r w:rsidRPr="00741089">
        <w:t>Waste types able to be re-used.</w:t>
      </w:r>
    </w:p>
    <w:p w:rsidR="00000000" w:rsidRPr="00741089" w:rsidP="00741089">
      <w:pPr>
        <w:pStyle w:val="ListBullet"/>
      </w:pPr>
      <w:r w:rsidRPr="00741089">
        <w:t xml:space="preserve">Storage </w:t>
      </w:r>
      <w:r w:rsidRPr="00741089">
        <w:t>methods.</w:t>
      </w:r>
    </w:p>
    <w:p w:rsidR="00000000" w:rsidRPr="00741089" w:rsidP="00741089">
      <w:pPr>
        <w:pStyle w:val="ListBullet"/>
      </w:pPr>
      <w:r w:rsidRPr="00741089">
        <w:t>Causes of product contamination.</w:t>
      </w:r>
    </w:p>
    <w:p w:rsidR="00000000" w:rsidRPr="00741089" w:rsidP="00741089">
      <w:pPr>
        <w:pStyle w:val="ListBullet"/>
      </w:pPr>
      <w:r w:rsidRPr="00741089">
        <w:t>Emergency response procedures.</w:t>
      </w:r>
    </w:p>
    <w:p w:rsidR="00000000" w:rsidRPr="00741089" w:rsidP="00741089">
      <w:pPr>
        <w:pStyle w:val="ListBullet"/>
      </w:pPr>
      <w:r w:rsidRPr="00741089">
        <w:t>Company requirements.</w:t>
      </w:r>
    </w:p>
    <w:p w:rsidR="00000000" w:rsidRPr="00741089" w:rsidP="00741089">
      <w:pPr>
        <w:pStyle w:val="ListBullet"/>
      </w:pPr>
      <w:r w:rsidRPr="00741089">
        <w:t>Occupational health and safety requirements.</w:t>
      </w:r>
    </w:p>
    <w:p w:rsidR="00000000" w:rsidRPr="00741089" w:rsidP="00741089">
      <w:pPr>
        <w:pStyle w:val="ListBullet"/>
      </w:pPr>
      <w:r w:rsidRPr="00741089">
        <w:t>Duty of care in provision of services.</w:t>
      </w:r>
    </w:p>
    <w:p w:rsidR="00000000" w:rsidRPr="00741089" w:rsidP="00741089">
      <w:pPr>
        <w:pStyle w:val="ListBullet"/>
      </w:pPr>
      <w:r w:rsidRPr="00741089">
        <w:t>Relevant industry standards.</w:t>
      </w:r>
    </w:p>
    <w:p w:rsidR="00000000" w:rsidRPr="00741089" w:rsidP="00741089">
      <w:pPr>
        <w:pStyle w:val="ListBullet"/>
      </w:pPr>
      <w:r w:rsidRPr="00741089">
        <w:t>Relevant legislation and codes.</w:t>
      </w:r>
    </w:p>
    <w:p w:rsidR="00000000" w:rsidRPr="00741089" w:rsidP="00741089">
      <w:pPr>
        <w:pStyle w:val="ListBullet"/>
      </w:pPr>
      <w:r w:rsidRPr="00741089">
        <w:t>Relevant environ</w:t>
      </w:r>
      <w:r w:rsidRPr="00741089">
        <w:t>mental regulations.</w:t>
      </w:r>
    </w:p>
    <w:p w:rsidR="00000000" w:rsidRPr="00741089" w:rsidP="00741089">
      <w:pPr>
        <w:pStyle w:val="ListBullet"/>
      </w:pPr>
      <w:r w:rsidRPr="00741089">
        <w:t>OHS hierarchy of control.</w:t>
      </w:r>
    </w:p>
    <w:p w:rsidR="00000000" w:rsidRPr="00741089" w:rsidP="00741089">
      <w:pPr>
        <w:pStyle w:val="BodyText"/>
      </w:pPr>
      <w:r w:rsidRPr="00741089">
        <w:rPr>
          <w:rStyle w:val="SpecialBold"/>
        </w:rPr>
        <w:t>Specific skills needed to achieve the performance criteria</w:t>
      </w:r>
    </w:p>
    <w:p w:rsidR="00000000" w:rsidRPr="00741089" w:rsidP="00741089">
      <w:pPr>
        <w:pStyle w:val="BodyText"/>
      </w:pPr>
      <w:r w:rsidRPr="00741089">
        <w:t>To achieve the performance criteria, some complementary skills are required. These are:</w:t>
      </w:r>
    </w:p>
    <w:p w:rsidR="00000000" w:rsidRPr="00741089" w:rsidP="00741089">
      <w:pPr>
        <w:pStyle w:val="ListBullet"/>
      </w:pPr>
      <w:r w:rsidRPr="00741089">
        <w:t>following instructions, giving information and writing</w:t>
      </w:r>
    </w:p>
    <w:p w:rsidR="00000000" w:rsidRPr="00741089" w:rsidP="00741089">
      <w:pPr>
        <w:pStyle w:val="ListBullet"/>
      </w:pPr>
      <w:r w:rsidRPr="00741089">
        <w:t>custome</w:t>
      </w:r>
      <w:r w:rsidRPr="00741089">
        <w:t>r service</w:t>
      </w:r>
    </w:p>
    <w:p w:rsidR="00000000" w:rsidRPr="00741089" w:rsidP="00741089">
      <w:pPr>
        <w:pStyle w:val="ListBullet"/>
      </w:pPr>
      <w:r w:rsidRPr="00741089">
        <w:t>materials handling skills</w:t>
      </w:r>
    </w:p>
    <w:p w:rsidR="00000000" w:rsidRPr="00741089" w:rsidP="00741089">
      <w:pPr>
        <w:pStyle w:val="ListBullet"/>
      </w:pPr>
      <w:r w:rsidRPr="00741089">
        <w:t>stacking</w:t>
      </w:r>
    </w:p>
    <w:p w:rsidR="00000000" w:rsidRPr="00741089" w:rsidP="00741089">
      <w:pPr>
        <w:pStyle w:val="ListBullet"/>
      </w:pPr>
      <w:r w:rsidRPr="00741089">
        <w:t>methodical organisation of work</w:t>
      </w:r>
    </w:p>
    <w:p w:rsidR="00000000" w:rsidRPr="00741089" w:rsidP="00741089">
      <w:pPr>
        <w:pStyle w:val="ListBullet"/>
      </w:pPr>
      <w:r w:rsidRPr="00741089">
        <w:t>safe and efficient work practices</w:t>
      </w:r>
    </w:p>
    <w:p w:rsidR="00000000" w:rsidRPr="00741089" w:rsidP="00741089">
      <w:pPr>
        <w:pStyle w:val="ListBullet"/>
      </w:pPr>
      <w:r w:rsidRPr="00741089">
        <w:t>use of emergency and personal protective equipment</w:t>
      </w:r>
    </w:p>
    <w:p w:rsidR="00000000" w:rsidRPr="00741089" w:rsidP="00741089">
      <w:pPr>
        <w:pStyle w:val="ListBullet"/>
      </w:pPr>
      <w:r w:rsidRPr="00741089">
        <w:t>following material safety data sheets (MSDS).</w:t>
      </w:r>
    </w:p>
    <w:p w:rsidR="00000000" w:rsidRPr="00741089" w:rsidP="00741089">
      <w:pPr>
        <w:pStyle w:val="BodyText"/>
      </w:pPr>
      <w:r w:rsidRPr="00741089">
        <w:rPr>
          <w:rStyle w:val="SpecialBold"/>
        </w:rPr>
        <w:t>Other units of competency that could be assessed with this unit</w:t>
      </w:r>
    </w:p>
    <w:p w:rsidR="00000000" w:rsidRPr="00741089" w:rsidP="00741089">
      <w:pPr>
        <w:pStyle w:val="BodyText"/>
      </w:pPr>
      <w:r w:rsidRPr="00741089">
        <w:t>This unit could be assessed on its own or in combination with other competencies relevant to the job function, for example PRMWM18B Dispatch processed waste.</w:t>
      </w:r>
    </w:p>
    <w:p w:rsidR="00000000" w:rsidRPr="00741089" w:rsidP="00741089">
      <w:pPr>
        <w:pStyle w:val="BodyText"/>
      </w:pPr>
      <w:r w:rsidRPr="00741089">
        <w:rPr>
          <w:rStyle w:val="SpecialBold"/>
        </w:rPr>
        <w:t xml:space="preserve">Resources required to assess this </w:t>
      </w:r>
      <w:r w:rsidRPr="00741089">
        <w:rPr>
          <w:rStyle w:val="SpecialBold"/>
        </w:rPr>
        <w:t>unit</w:t>
      </w:r>
    </w:p>
    <w:p w:rsidR="00000000" w:rsidRPr="00741089" w:rsidP="00741089">
      <w:pPr>
        <w:pStyle w:val="BodyText"/>
      </w:pPr>
      <w:r w:rsidRPr="00741089">
        <w:t>The following resources should be available:</w:t>
      </w:r>
    </w:p>
    <w:p w:rsidR="00000000" w:rsidRPr="00741089" w:rsidP="00741089">
      <w:pPr>
        <w:pStyle w:val="ListBullet"/>
      </w:pPr>
      <w:r w:rsidRPr="00741089">
        <w:t>waste for re-use</w:t>
      </w:r>
    </w:p>
    <w:p w:rsidR="00000000" w:rsidRPr="00741089" w:rsidP="00741089">
      <w:pPr>
        <w:pStyle w:val="ListBullet"/>
      </w:pPr>
      <w:r w:rsidRPr="00741089">
        <w:t>location for wastes for re-use</w:t>
      </w:r>
    </w:p>
    <w:p w:rsidR="00000000" w:rsidRPr="00741089" w:rsidP="00741089">
      <w:pPr>
        <w:pStyle w:val="ListBullet"/>
      </w:pPr>
      <w:r w:rsidRPr="00741089">
        <w:t>company requirements</w:t>
      </w:r>
    </w:p>
    <w:p w:rsidR="00000000" w:rsidRPr="00741089" w:rsidP="00741089">
      <w:pPr>
        <w:pStyle w:val="ListBullet"/>
      </w:pPr>
      <w:r w:rsidRPr="00741089">
        <w:t>OHS requirements</w:t>
      </w:r>
    </w:p>
    <w:p w:rsidR="00000000" w:rsidRPr="00741089" w:rsidP="00741089">
      <w:pPr>
        <w:pStyle w:val="ListBullet"/>
      </w:pPr>
      <w:r w:rsidRPr="00741089">
        <w:t>site safety plan.</w:t>
      </w:r>
    </w:p>
    <w:p w:rsidR="00000000" w:rsidRPr="00741089" w:rsidP="00741089">
      <w:pPr>
        <w:pStyle w:val="BodyText"/>
      </w:pPr>
      <w:r w:rsidRPr="00741089">
        <w:rPr>
          <w:rStyle w:val="SpecialBold"/>
        </w:rPr>
        <w:t>Gaining evidence to assess this unit</w:t>
      </w:r>
    </w:p>
    <w:p w:rsidR="00000000" w:rsidRPr="00741089" w:rsidP="00741089">
      <w:pPr>
        <w:pStyle w:val="BodyText"/>
      </w:pPr>
      <w:r w:rsidRPr="00741089">
        <w:t>For valid and reliable assessment of this unit, the competency s</w:t>
      </w:r>
      <w:r w:rsidRPr="00741089">
        <w:t>hould be demonstrated over a period of time and be observed by the assessor (or assessment team working together to conduct the assessment). The competency is to be demonstrated in a range of situations, which may include customer/workplace interruptions a</w:t>
      </w:r>
      <w:r w:rsidRPr="00741089">
        <w:t>nd involvement in related activities normally experienced in the workplace.</w:t>
      </w:r>
    </w:p>
    <w:p w:rsidR="00000000" w:rsidRPr="00741089" w:rsidP="00741089">
      <w:pPr>
        <w:pStyle w:val="BodyText"/>
      </w:pPr>
      <w:r w:rsidRPr="00741089">
        <w:t xml:space="preserve">Evidence of competency is best obtained by observing activities in this field and reviewing the preparation of waste for re-use under normal industry operating conditions. If this </w:t>
      </w:r>
      <w:r w:rsidRPr="00741089">
        <w:t>is not practicable, observations in realistic simulated environments may be substituted.</w:t>
      </w:r>
    </w:p>
    <w:p w:rsidR="00000000" w:rsidRPr="00741089" w:rsidP="00741089">
      <w:pPr>
        <w:pStyle w:val="BodyText"/>
      </w:pPr>
      <w:r w:rsidRPr="00741089">
        <w:rPr>
          <w:rStyle w:val="SpecialBold"/>
        </w:rPr>
        <w:t>Consistency in performance</w:t>
      </w:r>
    </w:p>
    <w:p w:rsidR="00000000" w:rsidRPr="00741089" w:rsidP="00741089">
      <w:pPr>
        <w:pStyle w:val="BodyText"/>
      </w:pPr>
      <w:r w:rsidRPr="00741089">
        <w:t>Assessment requires that the plan meets the objectives of the client and that it complies with industry expectations in the particular clien</w:t>
      </w:r>
      <w:r w:rsidRPr="00741089">
        <w:t>t environment. If the environment is narrowly defined or is not representative of industry needs, it may be necessary to refer to portfolio case studies of a variety of waste requirements to assess competency in the preparation of waste for re-use.</w:t>
      </w:r>
    </w:p>
    <w:p w:rsidR="00000000" w:rsidRPr="00741089" w:rsidP="00741089">
      <w:pPr>
        <w:pStyle w:val="BodyText"/>
      </w:pPr>
      <w:r w:rsidRPr="00741089">
        <w:t>Oral qu</w:t>
      </w:r>
      <w:r w:rsidRPr="00741089">
        <w:t>estioning or written assessment and hypothetical situations (scenarios) may be used to assess underpinning knowledge. (In assessment situations where the candidate is offered a preference between oral questioning and written audit, questions are to be iden</w:t>
      </w:r>
      <w:r w:rsidRPr="00741089">
        <w:t>tical.)</w:t>
      </w:r>
    </w:p>
    <w:p w:rsidR="00000000" w:rsidRPr="00741089" w:rsidP="00741089">
      <w:pPr>
        <w:pStyle w:val="BodyText"/>
      </w:pPr>
      <w:r w:rsidRPr="00741089">
        <w:t>Supplementary evidence may be obtained from relevant authenticated correspondence from existing supervisors, team leaders or specialist training staff.</w:t>
      </w:r>
    </w:p>
    <w:p w:rsidR="00000000" w:rsidRPr="00741089" w:rsidP="00741089">
      <w:pPr>
        <w:pStyle w:val="BodyText"/>
      </w:pPr>
      <w:r w:rsidRPr="00741089">
        <w:t>Note:</w:t>
      </w:r>
      <w:r w:rsidRPr="00741089">
        <w:tab/>
        <w:t>All practical demonstra</w:t>
      </w:r>
      <w:r w:rsidRPr="00741089">
        <w:t>tions must adhere to the safety and environmental regulations relevant to each state or territory.</w:t>
      </w:r>
    </w:p>
    <w:p w:rsidR="00000000" w:rsidRPr="00741089" w:rsidP="00741089">
      <w:pPr>
        <w:pStyle w:val="BodyText"/>
      </w:pPr>
      <w:r w:rsidRPr="00741089">
        <w:rPr>
          <w:rStyle w:val="SpecialBold"/>
        </w:rPr>
        <w:t>Key competency levels</w:t>
      </w:r>
    </w:p>
    <w:p w:rsidR="00000000" w:rsidRPr="00741089" w:rsidP="00741089">
      <w:pPr>
        <w:pStyle w:val="BodyText"/>
      </w:pPr>
      <w:r w:rsidRPr="00741089">
        <w:t>There are a number of processes that are learnt throughout work and life which are required in all jobs. They are fundamental processes</w:t>
      </w:r>
      <w:r w:rsidRPr="00741089">
        <w:t xml:space="preserve"> and generally transferable to other work functions. Some of these are covered by the key competencies, although others may be added.</w:t>
      </w:r>
    </w:p>
    <w:p w:rsidR="00000000" w:rsidRPr="00741089" w:rsidP="00741089">
      <w:pPr>
        <w:pStyle w:val="BodyText"/>
      </w:pPr>
      <w:r w:rsidRPr="00741089">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F164B9">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741089">
            <w:pPr>
              <w:pStyle w:val="BodyText"/>
              <w:rPr>
                <w:lang w:val="en-NZ"/>
              </w:rPr>
            </w:pPr>
            <w:r w:rsidRPr="00741089">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741089" w:rsidP="00741089">
            <w:pPr>
              <w:pStyle w:val="BodyText"/>
            </w:pPr>
            <w:r w:rsidRPr="00741089">
              <w:t>Perform the process</w:t>
            </w:r>
          </w:p>
        </w:tc>
        <w:tc>
          <w:tcPr>
            <w:tcW w:w="435" w:type="dxa"/>
            <w:tcBorders>
              <w:top w:val="nil"/>
              <w:left w:val="nil"/>
              <w:bottom w:val="nil"/>
              <w:right w:val="nil"/>
            </w:tcBorders>
            <w:tcMar>
              <w:top w:w="0" w:type="dxa"/>
              <w:left w:w="62" w:type="dxa"/>
              <w:bottom w:w="0" w:type="dxa"/>
              <w:right w:w="62" w:type="dxa"/>
            </w:tcMar>
          </w:tcPr>
          <w:p w:rsidR="00000000" w:rsidP="00741089">
            <w:pPr>
              <w:pStyle w:val="BodyText"/>
              <w:rPr>
                <w:lang w:val="en-NZ"/>
              </w:rPr>
            </w:pPr>
            <w:r w:rsidRPr="00741089">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741089" w:rsidP="00741089">
            <w:pPr>
              <w:pStyle w:val="BodyText"/>
            </w:pPr>
            <w:r w:rsidRPr="00741089">
              <w:t xml:space="preserve">Perform </w:t>
            </w:r>
            <w:r w:rsidRPr="00741089">
              <w:t>and administer the process</w:t>
            </w:r>
          </w:p>
        </w:tc>
        <w:tc>
          <w:tcPr>
            <w:tcW w:w="345" w:type="dxa"/>
            <w:tcBorders>
              <w:top w:val="nil"/>
              <w:left w:val="nil"/>
              <w:bottom w:val="nil"/>
              <w:right w:val="nil"/>
            </w:tcBorders>
            <w:tcMar>
              <w:top w:w="0" w:type="dxa"/>
              <w:left w:w="62" w:type="dxa"/>
              <w:bottom w:w="0" w:type="dxa"/>
              <w:right w:w="62" w:type="dxa"/>
            </w:tcMar>
          </w:tcPr>
          <w:p w:rsidR="00000000" w:rsidP="00741089">
            <w:pPr>
              <w:pStyle w:val="BodyText"/>
              <w:rPr>
                <w:lang w:val="en-NZ"/>
              </w:rPr>
            </w:pPr>
            <w:r w:rsidRPr="00741089">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741089">
            <w:pPr>
              <w:pStyle w:val="BodyText"/>
              <w:rPr>
                <w:lang w:val="en-NZ"/>
              </w:rPr>
            </w:pPr>
            <w:r w:rsidRPr="00741089">
              <w:t>Perform, administer and design the process</w:t>
            </w:r>
          </w:p>
        </w:tc>
      </w:tr>
      <w:tr w:rsidTr="00F164B9">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741089">
            <w:pPr>
              <w:pStyle w:val="BodyText"/>
              <w:rPr>
                <w:lang w:val="en-NZ"/>
              </w:rPr>
            </w:pPr>
          </w:p>
        </w:tc>
      </w:tr>
      <w:tr w:rsidTr="00F164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41089" w:rsidP="00741089">
            <w:pPr>
              <w:pStyle w:val="BodyText"/>
            </w:pPr>
            <w:r w:rsidRPr="00741089">
              <w:t xml:space="preserve">How can </w:t>
            </w:r>
            <w:r w:rsidRPr="00741089">
              <w:rPr>
                <w:rStyle w:val="SpecialBold"/>
              </w:rPr>
              <w:t>communication of ideas and information</w:t>
            </w:r>
            <w:r w:rsidRPr="007410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t>Communicate clearly and effectively with clients throughout the re-use of waste process.</w:t>
            </w:r>
          </w:p>
        </w:tc>
      </w:tr>
      <w:tr w:rsidTr="00F164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41089" w:rsidP="00741089">
            <w:pPr>
              <w:pStyle w:val="BodyText"/>
            </w:pPr>
            <w:r w:rsidRPr="00741089">
              <w:t xml:space="preserve">How can </w:t>
            </w:r>
            <w:r w:rsidRPr="00741089">
              <w:rPr>
                <w:rStyle w:val="SpecialBold"/>
              </w:rPr>
              <w:t>information be collected</w:t>
            </w:r>
            <w:r w:rsidRPr="00741089">
              <w:t xml:space="preserve">, </w:t>
            </w:r>
            <w:r w:rsidRPr="00741089">
              <w:rPr>
                <w:rStyle w:val="SpecialBold"/>
              </w:rPr>
              <w:t>analysed and organised</w:t>
            </w:r>
            <w:r w:rsidRPr="0074108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t>Gather information from a number of sources (including job requirements, manufacturers' specifications and company requirements) about the re-use of waste.</w:t>
            </w:r>
          </w:p>
        </w:tc>
      </w:tr>
      <w:tr w:rsidTr="00F164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41089" w:rsidP="00741089">
            <w:pPr>
              <w:pStyle w:val="BodyText"/>
            </w:pPr>
            <w:r w:rsidRPr="00741089">
              <w:t xml:space="preserve">How are </w:t>
            </w:r>
            <w:r w:rsidRPr="00741089">
              <w:rPr>
                <w:rStyle w:val="SpecialBold"/>
              </w:rPr>
              <w:t>activities planned and organised</w:t>
            </w:r>
            <w:r w:rsidRPr="0074108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t>Plan and organise activities to re-use waste in accordance with company requirements and relevant legislation.</w:t>
            </w:r>
          </w:p>
        </w:tc>
      </w:tr>
      <w:tr w:rsidTr="00F164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41089" w:rsidP="00741089">
            <w:pPr>
              <w:pStyle w:val="BodyText"/>
            </w:pPr>
            <w:r w:rsidRPr="00741089">
              <w:t xml:space="preserve">How can </w:t>
            </w:r>
            <w:r w:rsidRPr="00741089">
              <w:rPr>
                <w:rStyle w:val="SpecialBold"/>
              </w:rPr>
              <w:t>teamwork</w:t>
            </w:r>
            <w:r w:rsidRPr="007410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t>Work effectively with relevant personnel throughout the re-use of waste process.</w:t>
            </w:r>
          </w:p>
        </w:tc>
      </w:tr>
      <w:tr w:rsidTr="00F164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41089" w:rsidP="00741089">
            <w:pPr>
              <w:pStyle w:val="BodyText"/>
            </w:pPr>
            <w:r w:rsidRPr="00741089">
              <w:t xml:space="preserve">How can the use of </w:t>
            </w:r>
            <w:r w:rsidRPr="00741089">
              <w:rPr>
                <w:rStyle w:val="SpecialBold"/>
              </w:rPr>
              <w:t>mathematical ideas and techniques</w:t>
            </w:r>
            <w:r w:rsidRPr="007410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t>Calculate client fee accurately and promptly.</w:t>
            </w:r>
          </w:p>
        </w:tc>
      </w:tr>
      <w:tr w:rsidTr="00F164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41089" w:rsidP="00741089">
            <w:pPr>
              <w:pStyle w:val="BodyText"/>
            </w:pPr>
            <w:r w:rsidRPr="00741089">
              <w:t xml:space="preserve">How can </w:t>
            </w:r>
            <w:r w:rsidRPr="00741089">
              <w:rPr>
                <w:rStyle w:val="SpecialBold"/>
              </w:rPr>
              <w:t>problem-solving skills</w:t>
            </w:r>
            <w:r w:rsidRPr="007410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t>Discuss possible problems and solutions that may arise throughout the implementation of efficient waste re-use</w:t>
            </w:r>
            <w:r w:rsidRPr="00741089">
              <w:t xml:space="preserve"> processes.</w:t>
            </w:r>
          </w:p>
        </w:tc>
      </w:tr>
      <w:tr w:rsidTr="00F164B9">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41089" w:rsidP="00741089">
            <w:pPr>
              <w:pStyle w:val="BodyText"/>
            </w:pPr>
            <w:r w:rsidRPr="00741089">
              <w:t xml:space="preserve">How can the </w:t>
            </w:r>
            <w:r w:rsidRPr="00741089">
              <w:rPr>
                <w:rStyle w:val="SpecialBold"/>
              </w:rPr>
              <w:t>use of technology</w:t>
            </w:r>
            <w:r w:rsidRPr="0074108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41089">
            <w:pPr>
              <w:pStyle w:val="BodyText"/>
              <w:rPr>
                <w:lang w:val="en-NZ"/>
              </w:rPr>
            </w:pPr>
            <w:r w:rsidRPr="0074108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41089" w:rsidP="00741089">
            <w:pPr>
              <w:pStyle w:val="BodyText"/>
            </w:pPr>
            <w:r w:rsidRPr="00741089">
              <w:t>Demonstrate understanding of technological principles and physical skills to use appropriate equipment.</w:t>
            </w:r>
          </w:p>
        </w:tc>
      </w:tr>
    </w:tbl>
    <w:p w:rsidR="00F164B9" w:rsidP="00741089">
      <w:pPr>
        <w:pStyle w:val="BodyText"/>
      </w:pPr>
    </w:p>
    <w:p w:rsidR="00F164B9" w:rsidP="00741089">
      <w:pPr>
        <w:pStyle w:val="BodyText"/>
      </w:pPr>
    </w:p>
    <w:p w:rsidR="00000000" w:rsidRPr="00741089" w:rsidP="00741089">
      <w:pPr>
        <w:pStyle w:val="Heading1"/>
      </w:pPr>
      <w:bookmarkStart w:id="11" w:name="O_253659"/>
      <w:bookmarkEnd w:id="11"/>
      <w:r w:rsidRPr="00741089">
        <w:t>Range Statement</w:t>
      </w:r>
    </w:p>
    <w:p w:rsidR="00000000" w:rsidRPr="00741089" w:rsidP="00741089">
      <w:pPr>
        <w:pStyle w:val="BodyText"/>
      </w:pPr>
      <w:r w:rsidRPr="00741089">
        <w:rPr>
          <w:rStyle w:val="SpecialBold"/>
        </w:rPr>
        <w:t>RANGE STATEMENT</w:t>
      </w:r>
    </w:p>
    <w:p w:rsidR="00000000" w:rsidRPr="00741089" w:rsidP="00741089">
      <w:pPr>
        <w:pStyle w:val="BodyText"/>
      </w:pPr>
      <w:r w:rsidRPr="00741089">
        <w:t>The range statement links the required knowledge and organisational and technical requirements to the workplace context. It describes any contextual variables that will be used or encountered when applying the competency in work situations. It allows for d</w:t>
      </w:r>
      <w:r w:rsidRPr="00741089">
        <w:t>ifferent work practices and work and knowledge requirements as well as for differences between organisations and workplaces. The following variables may be present for this particular unit.</w:t>
      </w:r>
    </w:p>
    <w:p w:rsidR="00000000" w:rsidRPr="00741089" w:rsidP="00741089">
      <w:pPr>
        <w:pStyle w:val="BodyText"/>
      </w:pPr>
      <w:r w:rsidRPr="00741089">
        <w:rPr>
          <w:rStyle w:val="SpecialBold"/>
        </w:rPr>
        <w:t>Client product quality requirements</w:t>
      </w:r>
      <w:r w:rsidRPr="00741089">
        <w:t xml:space="preserve"> may include:</w:t>
      </w:r>
    </w:p>
    <w:p w:rsidR="00000000" w:rsidRPr="00741089" w:rsidP="00741089">
      <w:pPr>
        <w:pStyle w:val="ListBullet"/>
      </w:pPr>
      <w:r w:rsidRPr="00741089">
        <w:t>clean</w:t>
      </w:r>
    </w:p>
    <w:p w:rsidR="00000000" w:rsidRPr="00741089" w:rsidP="00741089">
      <w:pPr>
        <w:pStyle w:val="ListBullet"/>
      </w:pPr>
      <w:r w:rsidRPr="00741089">
        <w:t>complete</w:t>
      </w:r>
    </w:p>
    <w:p w:rsidR="00000000" w:rsidRPr="00741089" w:rsidP="00741089">
      <w:pPr>
        <w:pStyle w:val="ListBullet"/>
      </w:pPr>
      <w:r w:rsidRPr="00741089">
        <w:t>good condition</w:t>
      </w:r>
    </w:p>
    <w:p w:rsidR="00000000" w:rsidRPr="00741089" w:rsidP="00741089">
      <w:pPr>
        <w:pStyle w:val="ListBullet"/>
      </w:pPr>
      <w:r w:rsidRPr="00741089">
        <w:t>intact</w:t>
      </w:r>
    </w:p>
    <w:p w:rsidR="00000000" w:rsidRPr="00741089" w:rsidP="00741089">
      <w:pPr>
        <w:pStyle w:val="ListBullet"/>
      </w:pPr>
      <w:r w:rsidRPr="00741089">
        <w:t>not contaminated</w:t>
      </w:r>
    </w:p>
    <w:p w:rsidR="00000000" w:rsidRPr="00741089" w:rsidP="00741089">
      <w:pPr>
        <w:pStyle w:val="ListBullet"/>
      </w:pPr>
      <w:r w:rsidRPr="00741089">
        <w:t>operational</w:t>
      </w:r>
    </w:p>
    <w:p w:rsidR="00000000" w:rsidRPr="00741089" w:rsidP="00741089">
      <w:pPr>
        <w:pStyle w:val="ListBullet"/>
      </w:pPr>
      <w:r w:rsidRPr="00741089">
        <w:t>straight-bodied.</w:t>
      </w:r>
    </w:p>
    <w:p w:rsidR="00000000" w:rsidRPr="00741089" w:rsidP="00741089">
      <w:pPr>
        <w:pStyle w:val="BodyText"/>
      </w:pPr>
      <w:r w:rsidRPr="00741089">
        <w:rPr>
          <w:rStyle w:val="SpecialBold"/>
        </w:rPr>
        <w:t>Company requirements</w:t>
      </w:r>
      <w:r w:rsidRPr="00741089">
        <w:t xml:space="preserve"> are found in briefing documents, letters, quality assurance documents, tender/contract documents and verbal or written instructions.</w:t>
      </w:r>
    </w:p>
    <w:p w:rsidR="00000000" w:rsidRPr="00741089" w:rsidP="00741089">
      <w:pPr>
        <w:pStyle w:val="BodyText"/>
      </w:pPr>
      <w:r w:rsidRPr="00741089">
        <w:rPr>
          <w:rStyle w:val="SpecialBold"/>
        </w:rPr>
        <w:t>Contamination</w:t>
      </w:r>
      <w:r w:rsidRPr="00741089">
        <w:t xml:space="preserve"> may include:</w:t>
      </w:r>
    </w:p>
    <w:p w:rsidR="00000000" w:rsidRPr="00741089" w:rsidP="00741089">
      <w:pPr>
        <w:pStyle w:val="ListBullet"/>
      </w:pPr>
      <w:r w:rsidRPr="00741089">
        <w:t>corros</w:t>
      </w:r>
      <w:r w:rsidRPr="00741089">
        <w:t>ion</w:t>
      </w:r>
    </w:p>
    <w:p w:rsidR="00000000" w:rsidRPr="00741089" w:rsidP="00741089">
      <w:pPr>
        <w:pStyle w:val="ListBullet"/>
      </w:pPr>
      <w:r w:rsidRPr="00741089">
        <w:t>exposure to sunlight</w:t>
      </w:r>
    </w:p>
    <w:p w:rsidR="00000000" w:rsidRPr="00741089" w:rsidP="00741089">
      <w:pPr>
        <w:pStyle w:val="ListBullet"/>
      </w:pPr>
      <w:r w:rsidRPr="00741089">
        <w:t>infestation</w:t>
      </w:r>
    </w:p>
    <w:p w:rsidR="00000000" w:rsidRPr="00741089" w:rsidP="00741089">
      <w:pPr>
        <w:pStyle w:val="ListBullet"/>
      </w:pPr>
      <w:r w:rsidRPr="00741089">
        <w:t>mixing with other waste types</w:t>
      </w:r>
    </w:p>
    <w:p w:rsidR="00000000" w:rsidRPr="00741089" w:rsidP="00741089">
      <w:pPr>
        <w:pStyle w:val="ListBullet"/>
      </w:pPr>
      <w:r w:rsidRPr="00741089">
        <w:t>rot or mould</w:t>
      </w:r>
    </w:p>
    <w:p w:rsidR="00000000" w:rsidRPr="00741089" w:rsidP="00741089">
      <w:pPr>
        <w:pStyle w:val="ListBullet"/>
      </w:pPr>
      <w:r w:rsidRPr="00741089">
        <w:t>rust</w:t>
      </w:r>
    </w:p>
    <w:p w:rsidR="00000000" w:rsidRPr="00741089" w:rsidP="00741089">
      <w:pPr>
        <w:pStyle w:val="ListBullet"/>
      </w:pPr>
      <w:r w:rsidRPr="00741089">
        <w:t>waterlogging or water damage.</w:t>
      </w:r>
    </w:p>
    <w:p w:rsidR="00000000" w:rsidRPr="00741089" w:rsidP="00741089">
      <w:pPr>
        <w:pStyle w:val="BodyText"/>
      </w:pPr>
      <w:r w:rsidRPr="00741089">
        <w:rPr>
          <w:rStyle w:val="SpecialBold"/>
        </w:rPr>
        <w:t>Performance of this unit</w:t>
      </w:r>
      <w:r w:rsidRPr="00741089">
        <w:t xml:space="preserve"> is carried out in accordance with relevant requirements of the following:</w:t>
      </w:r>
    </w:p>
    <w:p w:rsidR="00000000" w:rsidRPr="00741089" w:rsidP="00741089">
      <w:pPr>
        <w:pStyle w:val="ListBullet"/>
      </w:pPr>
      <w:r w:rsidRPr="00741089">
        <w:t>Australian Standards</w:t>
      </w:r>
    </w:p>
    <w:p w:rsidR="00000000" w:rsidRPr="00741089" w:rsidP="00741089">
      <w:pPr>
        <w:pStyle w:val="ListBullet"/>
      </w:pPr>
      <w:r w:rsidRPr="00741089">
        <w:t>environmental regula</w:t>
      </w:r>
      <w:r w:rsidRPr="00741089">
        <w:t>tions</w:t>
      </w:r>
    </w:p>
    <w:p w:rsidR="00000000" w:rsidRPr="00741089" w:rsidP="00741089">
      <w:pPr>
        <w:pStyle w:val="ListBullet"/>
      </w:pPr>
      <w:r w:rsidRPr="00741089">
        <w:t>legislative requirements</w:t>
      </w:r>
    </w:p>
    <w:p w:rsidR="00000000" w:rsidRPr="00741089" w:rsidP="00741089">
      <w:pPr>
        <w:pStyle w:val="ListBullet"/>
      </w:pPr>
      <w:r w:rsidRPr="00741089">
        <w:t>manufacturers' specifications</w:t>
      </w:r>
    </w:p>
    <w:p w:rsidR="00000000" w:rsidRPr="00741089" w:rsidP="00741089">
      <w:pPr>
        <w:pStyle w:val="ListBullet"/>
      </w:pPr>
      <w:r w:rsidRPr="00741089">
        <w:t>organisational procedures</w:t>
      </w:r>
    </w:p>
    <w:p w:rsidR="00000000" w:rsidRPr="00741089" w:rsidP="00741089">
      <w:pPr>
        <w:pStyle w:val="ListBullet"/>
      </w:pPr>
      <w:r w:rsidRPr="00741089">
        <w:t>relevant state/territory regulations.</w:t>
      </w:r>
    </w:p>
    <w:p w:rsidR="00000000" w:rsidRPr="00741089" w:rsidP="00741089">
      <w:pPr>
        <w:pStyle w:val="BodyText"/>
      </w:pPr>
      <w:r w:rsidRPr="00741089">
        <w:rPr>
          <w:rStyle w:val="SpecialBold"/>
        </w:rPr>
        <w:t>Personal protective equipment</w:t>
      </w:r>
      <w:r w:rsidRPr="00741089">
        <w:t xml:space="preserve"> required will be stored, maintained and worn/fitted in accordance with company </w:t>
      </w:r>
      <w:r w:rsidRPr="00741089">
        <w:t>requirements and occupational health and safety and other legislation.</w:t>
      </w:r>
    </w:p>
    <w:p w:rsidR="00000000" w:rsidRPr="00741089" w:rsidP="00741089">
      <w:pPr>
        <w:pStyle w:val="BodyText"/>
      </w:pPr>
      <w:r w:rsidRPr="00741089">
        <w:rPr>
          <w:rStyle w:val="SpecialBold"/>
        </w:rPr>
        <w:t>Preparation of waste for re-use</w:t>
      </w:r>
      <w:r w:rsidRPr="00741089">
        <w:t xml:space="preserve"> may occur at:</w:t>
      </w:r>
    </w:p>
    <w:p w:rsidR="00000000" w:rsidRPr="00741089" w:rsidP="00741089">
      <w:pPr>
        <w:pStyle w:val="ListBullet"/>
      </w:pPr>
      <w:r w:rsidRPr="00741089">
        <w:t>composting facility</w:t>
      </w:r>
    </w:p>
    <w:p w:rsidR="00000000" w:rsidRPr="00741089" w:rsidP="00741089">
      <w:pPr>
        <w:pStyle w:val="ListBullet"/>
      </w:pPr>
      <w:r w:rsidRPr="00741089">
        <w:t>landfill site</w:t>
      </w:r>
    </w:p>
    <w:p w:rsidR="00000000" w:rsidRPr="00741089" w:rsidP="00741089">
      <w:pPr>
        <w:pStyle w:val="ListBullet"/>
      </w:pPr>
      <w:r w:rsidRPr="00741089">
        <w:t>materials recovery facility</w:t>
      </w:r>
    </w:p>
    <w:p w:rsidR="00000000" w:rsidRPr="00741089" w:rsidP="00741089">
      <w:pPr>
        <w:pStyle w:val="ListBullet"/>
      </w:pPr>
      <w:r w:rsidRPr="00741089">
        <w:t>transfer station</w:t>
      </w:r>
    </w:p>
    <w:p w:rsidR="00000000" w:rsidRPr="00741089" w:rsidP="00741089">
      <w:pPr>
        <w:pStyle w:val="ListBullet"/>
      </w:pPr>
      <w:r w:rsidRPr="00741089">
        <w:t>treatment site</w:t>
      </w:r>
    </w:p>
    <w:p w:rsidR="00000000" w:rsidRPr="00741089" w:rsidP="00741089">
      <w:pPr>
        <w:pStyle w:val="ListBullet"/>
      </w:pPr>
      <w:r w:rsidRPr="00741089">
        <w:t>waste generator's site.</w:t>
      </w:r>
    </w:p>
    <w:p w:rsidR="00000000" w:rsidRPr="00741089" w:rsidP="00741089">
      <w:pPr>
        <w:pStyle w:val="BodyText"/>
      </w:pPr>
      <w:r w:rsidRPr="00741089">
        <w:rPr>
          <w:rStyle w:val="SpecialBold"/>
        </w:rPr>
        <w:t>Relevant legislation</w:t>
      </w:r>
      <w:r w:rsidRPr="00741089">
        <w:rPr>
          <w:rStyle w:val="SpecialBold"/>
        </w:rPr>
        <w:t xml:space="preserve"> and codes</w:t>
      </w:r>
      <w:r w:rsidRPr="00741089">
        <w:t xml:space="preserve"> cover state and federal:</w:t>
      </w:r>
    </w:p>
    <w:p w:rsidR="00000000" w:rsidRPr="00741089" w:rsidP="00741089">
      <w:pPr>
        <w:pStyle w:val="ListBullet"/>
      </w:pPr>
      <w:r w:rsidRPr="00741089">
        <w:t>consumer protection</w:t>
      </w:r>
    </w:p>
    <w:p w:rsidR="00000000" w:rsidRPr="00741089" w:rsidP="00741089">
      <w:pPr>
        <w:pStyle w:val="ListBullet"/>
      </w:pPr>
      <w:r w:rsidRPr="00741089">
        <w:t>duty of care</w:t>
      </w:r>
    </w:p>
    <w:p w:rsidR="00000000" w:rsidRPr="00741089" w:rsidP="00741089">
      <w:pPr>
        <w:pStyle w:val="ListBullet"/>
      </w:pPr>
      <w:r w:rsidRPr="00741089">
        <w:t>industry codes of conduct</w:t>
      </w:r>
    </w:p>
    <w:p w:rsidR="00000000" w:rsidRPr="00741089" w:rsidP="00741089">
      <w:pPr>
        <w:pStyle w:val="ListBullet"/>
      </w:pPr>
      <w:r w:rsidRPr="00741089">
        <w:t>occupational health and safety</w:t>
      </w:r>
    </w:p>
    <w:p w:rsidR="00000000" w:rsidRPr="00741089" w:rsidP="00741089">
      <w:pPr>
        <w:pStyle w:val="ListBullet"/>
      </w:pPr>
      <w:r w:rsidRPr="00741089">
        <w:t>environmental protection legislation</w:t>
      </w:r>
    </w:p>
    <w:p w:rsidR="00000000" w:rsidRPr="00741089" w:rsidP="00741089">
      <w:pPr>
        <w:pStyle w:val="ListBullet"/>
      </w:pPr>
      <w:r w:rsidRPr="00741089">
        <w:t>second-hand dealer's licensing requirements</w:t>
      </w:r>
    </w:p>
    <w:p w:rsidR="00000000" w:rsidRPr="00741089" w:rsidP="00741089">
      <w:pPr>
        <w:pStyle w:val="ListBullet"/>
      </w:pPr>
      <w:r w:rsidRPr="00741089">
        <w:t>trade practices.</w:t>
      </w:r>
    </w:p>
    <w:p w:rsidR="00F164B9" w:rsidP="00741089">
      <w:pPr>
        <w:pStyle w:val="BodyText"/>
      </w:pPr>
      <w:r w:rsidRPr="00741089">
        <w:rPr>
          <w:rStyle w:val="SpecialBold"/>
        </w:rPr>
        <w:t>Storage facility</w:t>
      </w:r>
      <w:r w:rsidRPr="00741089">
        <w:t xml:space="preserve"> may include co</w:t>
      </w:r>
      <w:r w:rsidRPr="00741089">
        <w:t>ncreted area, containers, stockpile, truck, under awning and warehouse.</w:t>
      </w:r>
    </w:p>
    <w:p w:rsidR="00F164B9" w:rsidP="00741089">
      <w:pPr>
        <w:pStyle w:val="BodyText"/>
      </w:pPr>
    </w:p>
    <w:p w:rsidR="00000000" w:rsidRPr="00741089" w:rsidP="00741089">
      <w:pPr>
        <w:pStyle w:val="Heading1"/>
      </w:pPr>
      <w:bookmarkStart w:id="12" w:name="O_295521"/>
      <w:bookmarkEnd w:id="12"/>
      <w:r w:rsidRPr="00741089">
        <w:t>Unit Sector(s)</w:t>
      </w:r>
    </w:p>
    <w:p w:rsidR="00000000" w:rsidRPr="00741089" w:rsidP="00741089">
      <w:pPr>
        <w:pStyle w:val="BodyText"/>
      </w:pPr>
      <w:r w:rsidRPr="00741089">
        <w:t>Not Applicable</w:t>
      </w:r>
    </w:p>
    <w:p w:rsidR="00000000" w:rsidRPr="00741089" w:rsidP="00741089"/>
    <w:sectPr w:rsidSect="007410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4B9" w:rsidP="00F164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4B9" w:rsidP="00741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64B9" w:rsidP="007410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164B9" w:rsidP="007410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64B9" w:rsidP="00F164B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4B9" w:rsidP="00741089">
    <w:pPr>
      <w:pStyle w:val="Header"/>
      <w:framePr w:wrap="around"/>
    </w:pPr>
    <w:r>
      <w:fldChar w:fldCharType="begin"/>
    </w:r>
    <w:r>
      <w:instrText xml:space="preserve"> TITLE   \* MERGEFORMAT </w:instrText>
    </w:r>
    <w:r>
      <w:fldChar w:fldCharType="separate"/>
    </w:r>
    <w:r>
      <w:t>PRMWM19B Prepare waste for re-use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64B9" w:rsidP="007410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0687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6E0E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0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089"/>
    <w:pPr>
      <w:spacing w:before="360" w:after="60"/>
      <w:outlineLvl w:val="0"/>
    </w:pPr>
    <w:rPr>
      <w:sz w:val="32"/>
    </w:rPr>
  </w:style>
  <w:style w:type="paragraph" w:styleId="Heading2">
    <w:name w:val="heading 2"/>
    <w:basedOn w:val="HeadingBase"/>
    <w:next w:val="BodyText"/>
    <w:link w:val="Heading2Char"/>
    <w:qFormat/>
    <w:rsid w:val="00741089"/>
    <w:pPr>
      <w:keepLines/>
      <w:spacing w:before="240" w:after="120"/>
      <w:outlineLvl w:val="1"/>
    </w:pPr>
    <w:rPr>
      <w:sz w:val="28"/>
      <w:szCs w:val="40"/>
    </w:rPr>
  </w:style>
  <w:style w:type="paragraph" w:styleId="Heading3">
    <w:name w:val="heading 3"/>
    <w:basedOn w:val="HeadingBase"/>
    <w:next w:val="BodyText"/>
    <w:link w:val="Heading3Char"/>
    <w:qFormat/>
    <w:rsid w:val="00741089"/>
    <w:pPr>
      <w:spacing w:before="180" w:after="120"/>
      <w:outlineLvl w:val="2"/>
    </w:pPr>
    <w:rPr>
      <w:spacing w:val="-10"/>
      <w:kern w:val="32"/>
    </w:rPr>
  </w:style>
  <w:style w:type="paragraph" w:styleId="Heading4">
    <w:name w:val="heading 4"/>
    <w:basedOn w:val="HeadingBase"/>
    <w:next w:val="BodyText"/>
    <w:link w:val="Heading4Char"/>
    <w:qFormat/>
    <w:rsid w:val="00741089"/>
    <w:pPr>
      <w:spacing w:before="160" w:after="120"/>
      <w:outlineLvl w:val="3"/>
    </w:pPr>
    <w:rPr>
      <w:sz w:val="22"/>
    </w:rPr>
  </w:style>
  <w:style w:type="paragraph" w:styleId="Heading5">
    <w:name w:val="heading 5"/>
    <w:basedOn w:val="HeadingBase"/>
    <w:next w:val="Normal"/>
    <w:link w:val="Heading5Char"/>
    <w:qFormat/>
    <w:rsid w:val="00741089"/>
    <w:pPr>
      <w:spacing w:before="80"/>
      <w:outlineLvl w:val="4"/>
    </w:pPr>
    <w:rPr>
      <w:color w:val="918585"/>
      <w:sz w:val="20"/>
    </w:rPr>
  </w:style>
  <w:style w:type="paragraph" w:styleId="Heading6">
    <w:name w:val="heading 6"/>
    <w:basedOn w:val="HeadingBase"/>
    <w:next w:val="Normal"/>
    <w:link w:val="Heading6Char"/>
    <w:qFormat/>
    <w:rsid w:val="00741089"/>
    <w:pPr>
      <w:spacing w:before="60"/>
      <w:outlineLvl w:val="5"/>
    </w:pPr>
    <w:rPr>
      <w:color w:val="918585"/>
      <w:sz w:val="20"/>
    </w:rPr>
  </w:style>
  <w:style w:type="paragraph" w:styleId="Heading7">
    <w:name w:val="heading 7"/>
    <w:basedOn w:val="Normal"/>
    <w:next w:val="Normal"/>
    <w:link w:val="Heading7Char"/>
    <w:qFormat/>
    <w:rsid w:val="00741089"/>
    <w:pPr>
      <w:ind w:left="720"/>
      <w:outlineLvl w:val="6"/>
    </w:pPr>
    <w:rPr>
      <w:i/>
    </w:rPr>
  </w:style>
  <w:style w:type="paragraph" w:styleId="Heading8">
    <w:name w:val="heading 8"/>
    <w:basedOn w:val="Normal"/>
    <w:next w:val="Normal"/>
    <w:link w:val="Heading8Char"/>
    <w:qFormat/>
    <w:rsid w:val="00741089"/>
    <w:pPr>
      <w:ind w:left="720"/>
      <w:outlineLvl w:val="7"/>
    </w:pPr>
    <w:rPr>
      <w:i/>
    </w:rPr>
  </w:style>
  <w:style w:type="paragraph" w:styleId="Heading9">
    <w:name w:val="heading 9"/>
    <w:basedOn w:val="Normal"/>
    <w:next w:val="Normal"/>
    <w:link w:val="Heading9Char"/>
    <w:qFormat/>
    <w:rsid w:val="00741089"/>
    <w:pPr>
      <w:ind w:left="720"/>
      <w:outlineLvl w:val="8"/>
    </w:pPr>
    <w:rPr>
      <w:i/>
    </w:rPr>
  </w:style>
  <w:style w:type="character" w:default="1" w:styleId="DefaultParagraphFont">
    <w:name w:val="Default Paragraph Font"/>
    <w:uiPriority w:val="1"/>
    <w:unhideWhenUsed/>
    <w:rsid w:val="00741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089"/>
  </w:style>
  <w:style w:type="character" w:customStyle="1" w:styleId="Heading1Char">
    <w:name w:val="Heading 1 Char"/>
    <w:link w:val="Heading1"/>
    <w:rsid w:val="00741089"/>
    <w:rPr>
      <w:rFonts w:ascii="Times New Roman" w:eastAsia="Times New Roman" w:hAnsi="Times New Roman" w:cs="Times New Roman"/>
      <w:b/>
      <w:sz w:val="32"/>
      <w:szCs w:val="20"/>
      <w:lang w:eastAsia="en-US"/>
    </w:rPr>
  </w:style>
  <w:style w:type="paragraph" w:styleId="BodyText">
    <w:name w:val="Body Text"/>
    <w:basedOn w:val="Normal"/>
    <w:link w:val="BodyTextChar"/>
    <w:rsid w:val="00741089"/>
    <w:pPr>
      <w:spacing w:before="120" w:after="120"/>
      <w:contextualSpacing/>
    </w:pPr>
    <w:rPr>
      <w:rFonts w:ascii="Times New Roman" w:hAnsi="Times New Roman"/>
      <w:sz w:val="24"/>
      <w:szCs w:val="22"/>
    </w:rPr>
  </w:style>
  <w:style w:type="character" w:customStyle="1" w:styleId="BodyTextChar">
    <w:name w:val="Body Text Char"/>
    <w:link w:val="BodyText"/>
    <w:rsid w:val="00741089"/>
    <w:rPr>
      <w:rFonts w:ascii="Times New Roman" w:eastAsia="Times New Roman" w:hAnsi="Times New Roman" w:cs="Times New Roman"/>
      <w:sz w:val="24"/>
      <w:lang w:val="en-US" w:eastAsia="en-US"/>
    </w:rPr>
  </w:style>
  <w:style w:type="paragraph" w:styleId="Footer">
    <w:name w:val="footer"/>
    <w:basedOn w:val="Normal"/>
    <w:link w:val="FooterChar"/>
    <w:rsid w:val="00741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1089"/>
    <w:rPr>
      <w:rFonts w:ascii="Times New Roman" w:eastAsia="Times New Roman" w:hAnsi="Times New Roman" w:cs="Times New Roman"/>
      <w:sz w:val="16"/>
      <w:lang w:val="en-US" w:eastAsia="en-US"/>
    </w:rPr>
  </w:style>
  <w:style w:type="paragraph" w:styleId="List">
    <w:name w:val="List"/>
    <w:basedOn w:val="BodyText"/>
    <w:next w:val="BodyText"/>
    <w:rsid w:val="00741089"/>
    <w:pPr>
      <w:tabs>
        <w:tab w:val="left" w:pos="340"/>
      </w:tabs>
      <w:spacing w:before="60" w:after="60"/>
      <w:ind w:left="340" w:hanging="340"/>
    </w:pPr>
  </w:style>
  <w:style w:type="paragraph" w:styleId="ListBullet">
    <w:name w:val="List Bullet"/>
    <w:basedOn w:val="List"/>
    <w:rsid w:val="00741089"/>
    <w:pPr>
      <w:numPr>
        <w:numId w:val="12"/>
      </w:numPr>
      <w:tabs>
        <w:tab w:val="clear" w:pos="340"/>
      </w:tabs>
      <w:spacing w:before="40" w:after="40"/>
    </w:pPr>
  </w:style>
  <w:style w:type="character" w:customStyle="1" w:styleId="SpecialBold">
    <w:name w:val="Special Bold"/>
    <w:rsid w:val="00741089"/>
    <w:rPr>
      <w:b/>
      <w:spacing w:val="0"/>
    </w:rPr>
  </w:style>
  <w:style w:type="paragraph" w:styleId="Header">
    <w:name w:val="header"/>
    <w:basedOn w:val="Normal"/>
    <w:link w:val="HeaderChar"/>
    <w:rsid w:val="00741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1089"/>
    <w:rPr>
      <w:rFonts w:ascii="Times New Roman" w:eastAsia="Times New Roman" w:hAnsi="Times New Roman" w:cs="Times New Roman"/>
      <w:sz w:val="16"/>
      <w:szCs w:val="20"/>
      <w:lang w:val="en-GB" w:eastAsia="en-US"/>
    </w:rPr>
  </w:style>
  <w:style w:type="character" w:styleId="Emphasis">
    <w:name w:val="Emphasis"/>
    <w:qFormat/>
    <w:rsid w:val="00741089"/>
    <w:rPr>
      <w:i/>
    </w:rPr>
  </w:style>
  <w:style w:type="paragraph" w:customStyle="1" w:styleId="SuperHeading">
    <w:name w:val="SuperHeading"/>
    <w:basedOn w:val="Normal"/>
    <w:rsid w:val="00741089"/>
    <w:pPr>
      <w:spacing w:before="240" w:after="120"/>
      <w:outlineLvl w:val="0"/>
    </w:pPr>
    <w:rPr>
      <w:rFonts w:ascii="Times New Roman" w:hAnsi="Times New Roman"/>
      <w:b/>
      <w:sz w:val="28"/>
    </w:rPr>
  </w:style>
  <w:style w:type="paragraph" w:customStyle="1" w:styleId="AllowPageBreak">
    <w:name w:val="AllowPageBreak"/>
    <w:rsid w:val="00741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41089"/>
    <w:rPr>
      <w:rFonts w:ascii="Times New Roman" w:eastAsia="Times New Roman" w:hAnsi="Times New Roman" w:cs="Times New Roman"/>
      <w:b/>
      <w:sz w:val="28"/>
      <w:szCs w:val="40"/>
      <w:lang w:eastAsia="en-US"/>
    </w:rPr>
  </w:style>
  <w:style w:type="character" w:customStyle="1" w:styleId="Heading3Char">
    <w:name w:val="Heading 3 Char"/>
    <w:link w:val="Heading3"/>
    <w:rsid w:val="0074108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1089"/>
    <w:rPr>
      <w:rFonts w:ascii="Times New Roman" w:eastAsia="Times New Roman" w:hAnsi="Times New Roman" w:cs="Times New Roman"/>
      <w:b/>
      <w:szCs w:val="20"/>
      <w:lang w:eastAsia="en-US"/>
    </w:rPr>
  </w:style>
  <w:style w:type="character" w:customStyle="1" w:styleId="Heading5Char">
    <w:name w:val="Heading 5 Char"/>
    <w:link w:val="Heading5"/>
    <w:rsid w:val="0074108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1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0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0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089"/>
    <w:rPr>
      <w:rFonts w:ascii="Courier New" w:eastAsia="Times New Roman" w:hAnsi="Courier New" w:cs="Times New Roman"/>
      <w:i/>
      <w:szCs w:val="20"/>
      <w:lang w:val="en-US" w:eastAsia="en-US"/>
    </w:rPr>
  </w:style>
  <w:style w:type="paragraph" w:customStyle="1" w:styleId="HeadingBase">
    <w:name w:val="Heading Base"/>
    <w:rsid w:val="00741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089"/>
    <w:pPr>
      <w:tabs>
        <w:tab w:val="right" w:leader="dot" w:pos="9072"/>
      </w:tabs>
      <w:ind w:left="567"/>
    </w:pPr>
    <w:rPr>
      <w:szCs w:val="22"/>
    </w:rPr>
  </w:style>
  <w:style w:type="paragraph" w:customStyle="1" w:styleId="TOCBase">
    <w:name w:val="TOC Base"/>
    <w:rsid w:val="00741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089"/>
    <w:pPr>
      <w:tabs>
        <w:tab w:val="right" w:leader="dot" w:pos="9072"/>
      </w:tabs>
      <w:spacing w:before="40" w:after="40"/>
      <w:ind w:left="284"/>
    </w:pPr>
    <w:rPr>
      <w:rFonts w:ascii="Times New Roman" w:hAnsi="Times New Roman"/>
    </w:rPr>
  </w:style>
  <w:style w:type="paragraph" w:styleId="TOC1">
    <w:name w:val="toc 1"/>
    <w:basedOn w:val="TOCBase"/>
    <w:next w:val="Normal"/>
    <w:rsid w:val="007410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089"/>
    <w:pPr>
      <w:spacing w:before="5040"/>
      <w:jc w:val="center"/>
    </w:pPr>
    <w:rPr>
      <w:sz w:val="48"/>
      <w:szCs w:val="72"/>
      <w:lang w:val="en-US"/>
    </w:rPr>
  </w:style>
  <w:style w:type="character" w:customStyle="1" w:styleId="TitleChar">
    <w:name w:val="Title Char"/>
    <w:link w:val="Title"/>
    <w:rsid w:val="00741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089"/>
    <w:pPr>
      <w:tabs>
        <w:tab w:val="left" w:pos="3600"/>
        <w:tab w:val="left" w:pos="3958"/>
      </w:tabs>
    </w:pPr>
  </w:style>
  <w:style w:type="paragraph" w:customStyle="1" w:styleId="Note">
    <w:name w:val="Note"/>
    <w:basedOn w:val="BodyText"/>
    <w:rsid w:val="00741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089"/>
    <w:pPr>
      <w:framePr w:wrap="auto" w:hAnchor="text" w:y="6049"/>
    </w:pPr>
    <w:rPr>
      <w:color w:val="000000"/>
      <w:sz w:val="40"/>
    </w:rPr>
  </w:style>
  <w:style w:type="paragraph" w:customStyle="1" w:styleId="TOCTitle">
    <w:name w:val="TOCTitle"/>
    <w:basedOn w:val="Heading1"/>
    <w:rsid w:val="00741089"/>
    <w:pPr>
      <w:spacing w:after="240"/>
      <w:jc w:val="center"/>
      <w:outlineLvl w:val="9"/>
    </w:pPr>
    <w:rPr>
      <w:caps/>
    </w:rPr>
  </w:style>
  <w:style w:type="paragraph" w:customStyle="1" w:styleId="Version">
    <w:name w:val="Version"/>
    <w:rsid w:val="007410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089"/>
    <w:pPr>
      <w:numPr>
        <w:numId w:val="13"/>
      </w:numPr>
      <w:tabs>
        <w:tab w:val="clear" w:pos="680"/>
      </w:tabs>
    </w:pPr>
  </w:style>
  <w:style w:type="paragraph" w:styleId="Index1">
    <w:name w:val="index 1"/>
    <w:basedOn w:val="Normal"/>
    <w:next w:val="Normal"/>
    <w:semiHidden/>
    <w:rsid w:val="00741089"/>
    <w:pPr>
      <w:keepNext w:val="0"/>
      <w:tabs>
        <w:tab w:val="right" w:pos="4176"/>
      </w:tabs>
      <w:ind w:left="198" w:hanging="198"/>
    </w:pPr>
    <w:rPr>
      <w:rFonts w:ascii="Garamond" w:hAnsi="Garamond"/>
    </w:rPr>
  </w:style>
  <w:style w:type="paragraph" w:styleId="IndexHeading">
    <w:name w:val="index heading"/>
    <w:basedOn w:val="Normal"/>
    <w:next w:val="Index1"/>
    <w:semiHidden/>
    <w:rsid w:val="00741089"/>
    <w:pPr>
      <w:spacing w:before="120" w:after="120"/>
    </w:pPr>
    <w:rPr>
      <w:rFonts w:ascii="Arial" w:hAnsi="Arial"/>
      <w:b/>
      <w:color w:val="918585"/>
      <w:sz w:val="24"/>
    </w:rPr>
  </w:style>
  <w:style w:type="paragraph" w:customStyle="1" w:styleId="Chapter">
    <w:name w:val="Chapter"/>
    <w:basedOn w:val="Normal"/>
    <w:rsid w:val="00741089"/>
    <w:pPr>
      <w:spacing w:before="240"/>
    </w:pPr>
    <w:rPr>
      <w:rFonts w:ascii="Times New Roman" w:hAnsi="Times New Roman"/>
      <w:smallCaps/>
      <w:spacing w:val="80"/>
      <w:sz w:val="28"/>
    </w:rPr>
  </w:style>
  <w:style w:type="paragraph" w:customStyle="1" w:styleId="InChapter">
    <w:name w:val="InChapter"/>
    <w:basedOn w:val="Heading3"/>
    <w:rsid w:val="00741089"/>
    <w:pPr>
      <w:spacing w:after="240"/>
      <w:outlineLvl w:val="9"/>
    </w:pPr>
    <w:rPr>
      <w:noProof/>
    </w:rPr>
  </w:style>
  <w:style w:type="paragraph" w:styleId="Index2">
    <w:name w:val="index 2"/>
    <w:basedOn w:val="Normal"/>
    <w:next w:val="Normal"/>
    <w:semiHidden/>
    <w:rsid w:val="00741089"/>
    <w:pPr>
      <w:tabs>
        <w:tab w:val="right" w:pos="4176"/>
      </w:tabs>
      <w:ind w:left="568" w:hanging="284"/>
    </w:pPr>
    <w:rPr>
      <w:rFonts w:ascii="Garamond" w:hAnsi="Garamond"/>
    </w:rPr>
  </w:style>
  <w:style w:type="paragraph" w:customStyle="1" w:styleId="Byline">
    <w:name w:val="Byline"/>
    <w:rsid w:val="00741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089"/>
    <w:pPr>
      <w:tabs>
        <w:tab w:val="clear" w:pos="3600"/>
        <w:tab w:val="clear" w:pos="3958"/>
      </w:tabs>
      <w:jc w:val="right"/>
    </w:pPr>
  </w:style>
  <w:style w:type="paragraph" w:styleId="Caption">
    <w:name w:val="caption"/>
    <w:basedOn w:val="BodyText"/>
    <w:next w:val="Normal"/>
    <w:qFormat/>
    <w:rsid w:val="00741089"/>
    <w:pPr>
      <w:framePr w:w="2268" w:hSpace="181" w:vSpace="181" w:wrap="around" w:vAnchor="text" w:hAnchor="page" w:x="1135" w:y="285" w:anchorLock="1"/>
    </w:pPr>
    <w:rPr>
      <w:i/>
    </w:rPr>
  </w:style>
  <w:style w:type="paragraph" w:customStyle="1" w:styleId="MiniTOCTitle">
    <w:name w:val="MiniTOCTitle"/>
    <w:basedOn w:val="Heading4"/>
    <w:rsid w:val="00741089"/>
    <w:pPr>
      <w:spacing w:before="240"/>
      <w:outlineLvl w:val="9"/>
    </w:pPr>
    <w:rPr>
      <w:noProof/>
      <w:sz w:val="24"/>
    </w:rPr>
  </w:style>
  <w:style w:type="paragraph" w:customStyle="1" w:styleId="MiniTOCItem">
    <w:name w:val="MiniTOCItem"/>
    <w:basedOn w:val="ListBullet"/>
    <w:rsid w:val="00741089"/>
    <w:pPr>
      <w:numPr>
        <w:numId w:val="0"/>
      </w:numPr>
      <w:tabs>
        <w:tab w:val="right" w:leader="dot" w:pos="6521"/>
      </w:tabs>
      <w:spacing w:before="0" w:after="0"/>
    </w:pPr>
  </w:style>
  <w:style w:type="paragraph" w:customStyle="1" w:styleId="TOFTitle">
    <w:name w:val="TOFTitle"/>
    <w:basedOn w:val="TOCTitle"/>
    <w:rsid w:val="00741089"/>
  </w:style>
  <w:style w:type="paragraph" w:styleId="TableofFigures">
    <w:name w:val="table of figures"/>
    <w:basedOn w:val="Normal"/>
    <w:next w:val="Normal"/>
    <w:semiHidden/>
    <w:rsid w:val="00741089"/>
    <w:pPr>
      <w:tabs>
        <w:tab w:val="right" w:leader="dot" w:pos="9072"/>
      </w:tabs>
      <w:ind w:left="970" w:hanging="403"/>
    </w:pPr>
    <w:rPr>
      <w:rFonts w:ascii="Times New Roman" w:hAnsi="Times New Roman"/>
      <w:b/>
    </w:rPr>
  </w:style>
  <w:style w:type="paragraph" w:styleId="ListNumber">
    <w:name w:val="List Number"/>
    <w:basedOn w:val="List"/>
    <w:rsid w:val="00741089"/>
    <w:pPr>
      <w:numPr>
        <w:numId w:val="10"/>
      </w:numPr>
    </w:pPr>
  </w:style>
  <w:style w:type="character" w:customStyle="1" w:styleId="WingdingSymbols">
    <w:name w:val="Wingding Symbols"/>
    <w:rsid w:val="00741089"/>
    <w:rPr>
      <w:rFonts w:ascii="Wingdings" w:hAnsi="Wingdings"/>
    </w:rPr>
  </w:style>
  <w:style w:type="paragraph" w:customStyle="1" w:styleId="TableHeading">
    <w:name w:val="Table Heading"/>
    <w:basedOn w:val="HeadingBase"/>
    <w:rsid w:val="00741089"/>
    <w:pPr>
      <w:keepLines/>
      <w:pBdr>
        <w:bottom w:val="single" w:sz="6" w:space="1" w:color="918585"/>
      </w:pBdr>
      <w:spacing w:before="240"/>
    </w:pPr>
  </w:style>
  <w:style w:type="character" w:customStyle="1" w:styleId="HotSpot">
    <w:name w:val="HotSpot"/>
    <w:rsid w:val="00741089"/>
    <w:rPr>
      <w:color w:val="0033CC"/>
      <w:u w:val="none"/>
    </w:rPr>
  </w:style>
  <w:style w:type="paragraph" w:customStyle="1" w:styleId="BodyTextRight">
    <w:name w:val="Body Text Right"/>
    <w:basedOn w:val="BodyText"/>
    <w:rsid w:val="00741089"/>
    <w:pPr>
      <w:spacing w:before="0" w:after="0"/>
      <w:jc w:val="right"/>
    </w:pPr>
  </w:style>
  <w:style w:type="paragraph" w:styleId="Index3">
    <w:name w:val="index 3"/>
    <w:basedOn w:val="ListNumber2"/>
    <w:next w:val="Normal"/>
    <w:semiHidden/>
    <w:rsid w:val="00741089"/>
    <w:pPr>
      <w:numPr>
        <w:numId w:val="0"/>
      </w:numPr>
      <w:tabs>
        <w:tab w:val="right" w:leader="dot" w:pos="4176"/>
      </w:tabs>
    </w:pPr>
  </w:style>
  <w:style w:type="paragraph" w:styleId="ListNumber2">
    <w:name w:val="List Number 2"/>
    <w:basedOn w:val="List2"/>
    <w:rsid w:val="00741089"/>
    <w:pPr>
      <w:numPr>
        <w:numId w:val="9"/>
      </w:numPr>
      <w:tabs>
        <w:tab w:val="clear" w:pos="1060"/>
      </w:tabs>
    </w:pPr>
  </w:style>
  <w:style w:type="paragraph" w:customStyle="1" w:styleId="MarginNote">
    <w:name w:val="Margin Note"/>
    <w:basedOn w:val="BodyText"/>
    <w:rsid w:val="00741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10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089"/>
    <w:rPr>
      <w:sz w:val="32"/>
    </w:rPr>
  </w:style>
  <w:style w:type="paragraph" w:customStyle="1" w:styleId="HeadingProcedure">
    <w:name w:val="Heading Procedure"/>
    <w:basedOn w:val="HeadingBase"/>
    <w:next w:val="Normal"/>
    <w:rsid w:val="00741089"/>
    <w:pPr>
      <w:tabs>
        <w:tab w:val="left" w:pos="0"/>
      </w:tabs>
      <w:spacing w:before="120" w:after="60"/>
    </w:pPr>
    <w:rPr>
      <w:i/>
      <w:color w:val="918585"/>
      <w:sz w:val="22"/>
    </w:rPr>
  </w:style>
  <w:style w:type="paragraph" w:customStyle="1" w:styleId="TableBodyText">
    <w:name w:val="Table Body Text"/>
    <w:basedOn w:val="BodyText"/>
    <w:rsid w:val="00741089"/>
    <w:pPr>
      <w:spacing w:before="60" w:after="60"/>
    </w:pPr>
  </w:style>
  <w:style w:type="paragraph" w:styleId="ListContinue">
    <w:name w:val="List Continue"/>
    <w:basedOn w:val="List"/>
    <w:rsid w:val="00741089"/>
    <w:pPr>
      <w:ind w:firstLine="0"/>
    </w:pPr>
  </w:style>
  <w:style w:type="paragraph" w:customStyle="1" w:styleId="ListNote">
    <w:name w:val="List Note"/>
    <w:basedOn w:val="List"/>
    <w:rsid w:val="00741089"/>
    <w:pPr>
      <w:pBdr>
        <w:top w:val="single" w:sz="6" w:space="2" w:color="918585"/>
        <w:bottom w:val="single" w:sz="6" w:space="2" w:color="918585"/>
      </w:pBdr>
      <w:tabs>
        <w:tab w:val="left" w:pos="1021"/>
      </w:tabs>
      <w:ind w:firstLine="0"/>
    </w:pPr>
  </w:style>
  <w:style w:type="paragraph" w:customStyle="1" w:styleId="Warning">
    <w:name w:val="Warning"/>
    <w:basedOn w:val="BodyText"/>
    <w:rsid w:val="00741089"/>
    <w:pPr>
      <w:shd w:val="clear" w:color="auto" w:fill="D9D9D9"/>
      <w:tabs>
        <w:tab w:val="left" w:pos="992"/>
      </w:tabs>
      <w:ind w:left="119" w:right="119"/>
    </w:pPr>
    <w:rPr>
      <w:sz w:val="20"/>
    </w:rPr>
  </w:style>
  <w:style w:type="paragraph" w:customStyle="1" w:styleId="MarginIcons">
    <w:name w:val="Margin Icons"/>
    <w:basedOn w:val="BodyText"/>
    <w:rsid w:val="0074108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1089"/>
    <w:rPr>
      <w:rFonts w:ascii="Courier New" w:hAnsi="Courier New"/>
    </w:rPr>
  </w:style>
  <w:style w:type="paragraph" w:customStyle="1" w:styleId="NoteBullet">
    <w:name w:val="Note Bullet"/>
    <w:basedOn w:val="Note"/>
    <w:rsid w:val="00741089"/>
    <w:pPr>
      <w:tabs>
        <w:tab w:val="clear" w:pos="680"/>
      </w:tabs>
      <w:spacing w:before="60" w:after="60"/>
    </w:pPr>
  </w:style>
  <w:style w:type="paragraph" w:customStyle="1" w:styleId="SubHeading2">
    <w:name w:val="SubHeading2"/>
    <w:basedOn w:val="HeadingBase"/>
    <w:rsid w:val="00741089"/>
    <w:pPr>
      <w:spacing w:before="240" w:after="60"/>
    </w:pPr>
    <w:rPr>
      <w:sz w:val="20"/>
    </w:rPr>
  </w:style>
  <w:style w:type="paragraph" w:customStyle="1" w:styleId="SubHeading1">
    <w:name w:val="SubHeading1"/>
    <w:basedOn w:val="HeadingBase"/>
    <w:rsid w:val="00741089"/>
    <w:pPr>
      <w:spacing w:before="240" w:after="60"/>
    </w:pPr>
    <w:rPr>
      <w:color w:val="918585"/>
      <w:sz w:val="22"/>
    </w:rPr>
  </w:style>
  <w:style w:type="paragraph" w:customStyle="1" w:styleId="SideHeading">
    <w:name w:val="Side Heading"/>
    <w:basedOn w:val="HeadingBase"/>
    <w:rsid w:val="00741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089"/>
    <w:pPr>
      <w:tabs>
        <w:tab w:val="num" w:pos="360"/>
      </w:tabs>
    </w:pPr>
  </w:style>
  <w:style w:type="paragraph" w:styleId="PlainText">
    <w:name w:val="Plain Text"/>
    <w:basedOn w:val="Normal"/>
    <w:link w:val="PlainTextChar"/>
    <w:rsid w:val="00741089"/>
    <w:rPr>
      <w:sz w:val="20"/>
    </w:rPr>
  </w:style>
  <w:style w:type="character" w:customStyle="1" w:styleId="PlainTextChar">
    <w:name w:val="Plain Text Char"/>
    <w:basedOn w:val="DefaultParagraphFont"/>
    <w:link w:val="PlainText"/>
    <w:rsid w:val="00741089"/>
    <w:rPr>
      <w:rFonts w:ascii="Courier New" w:eastAsia="Times New Roman" w:hAnsi="Courier New" w:cs="Times New Roman"/>
      <w:sz w:val="20"/>
      <w:szCs w:val="20"/>
      <w:lang w:val="en-US" w:eastAsia="en-US"/>
    </w:rPr>
  </w:style>
  <w:style w:type="character" w:customStyle="1" w:styleId="MenuOption">
    <w:name w:val="Menu Option"/>
    <w:rsid w:val="00741089"/>
    <w:rPr>
      <w:b/>
      <w:smallCaps/>
    </w:rPr>
  </w:style>
  <w:style w:type="paragraph" w:customStyle="1" w:styleId="TableListNumber">
    <w:name w:val="Table List Number"/>
    <w:basedOn w:val="ListNumber"/>
    <w:rsid w:val="00741089"/>
    <w:pPr>
      <w:numPr>
        <w:numId w:val="0"/>
      </w:numPr>
    </w:pPr>
  </w:style>
  <w:style w:type="paragraph" w:styleId="TOC4">
    <w:name w:val="toc 4"/>
    <w:basedOn w:val="TOCBase"/>
    <w:next w:val="Normal"/>
    <w:semiHidden/>
    <w:rsid w:val="00741089"/>
    <w:pPr>
      <w:tabs>
        <w:tab w:val="right" w:leader="dot" w:pos="9071"/>
      </w:tabs>
      <w:ind w:left="1701"/>
    </w:pPr>
  </w:style>
  <w:style w:type="paragraph" w:customStyle="1" w:styleId="ListAlpha">
    <w:name w:val="List Alpha"/>
    <w:basedOn w:val="List"/>
    <w:rsid w:val="00741089"/>
    <w:pPr>
      <w:numPr>
        <w:numId w:val="8"/>
      </w:numPr>
    </w:pPr>
  </w:style>
  <w:style w:type="paragraph" w:customStyle="1" w:styleId="ListAlpha2">
    <w:name w:val="List Alpha 2"/>
    <w:basedOn w:val="List2"/>
    <w:rsid w:val="00741089"/>
    <w:pPr>
      <w:numPr>
        <w:numId w:val="7"/>
      </w:numPr>
    </w:pPr>
  </w:style>
  <w:style w:type="paragraph" w:styleId="List2">
    <w:name w:val="List 2"/>
    <w:basedOn w:val="BodyText"/>
    <w:rsid w:val="00741089"/>
    <w:pPr>
      <w:tabs>
        <w:tab w:val="left" w:pos="680"/>
      </w:tabs>
      <w:spacing w:before="60" w:after="60"/>
      <w:ind w:left="680" w:hanging="340"/>
    </w:pPr>
  </w:style>
  <w:style w:type="paragraph" w:styleId="List3">
    <w:name w:val="List 3"/>
    <w:basedOn w:val="BodyText"/>
    <w:rsid w:val="00741089"/>
    <w:pPr>
      <w:tabs>
        <w:tab w:val="left" w:pos="1021"/>
      </w:tabs>
      <w:spacing w:before="60" w:after="60"/>
      <w:ind w:left="1020" w:hanging="340"/>
    </w:pPr>
  </w:style>
  <w:style w:type="paragraph" w:styleId="List4">
    <w:name w:val="List 4"/>
    <w:basedOn w:val="BodyText"/>
    <w:rsid w:val="00741089"/>
    <w:pPr>
      <w:tabs>
        <w:tab w:val="left" w:pos="1361"/>
      </w:tabs>
      <w:spacing w:before="60" w:after="60"/>
      <w:ind w:left="1361" w:hanging="340"/>
    </w:pPr>
  </w:style>
  <w:style w:type="paragraph" w:styleId="List5">
    <w:name w:val="List 5"/>
    <w:basedOn w:val="BodyText"/>
    <w:rsid w:val="00741089"/>
    <w:pPr>
      <w:tabs>
        <w:tab w:val="left" w:pos="1701"/>
      </w:tabs>
      <w:spacing w:before="60" w:after="60"/>
      <w:ind w:left="1701" w:hanging="340"/>
    </w:pPr>
  </w:style>
  <w:style w:type="paragraph" w:styleId="ListBullet3">
    <w:name w:val="List Bullet 3"/>
    <w:basedOn w:val="List3"/>
    <w:rsid w:val="00741089"/>
    <w:pPr>
      <w:numPr>
        <w:numId w:val="14"/>
      </w:numPr>
      <w:tabs>
        <w:tab w:val="clear" w:pos="1021"/>
      </w:tabs>
      <w:ind w:left="1037" w:hanging="357"/>
    </w:pPr>
  </w:style>
  <w:style w:type="paragraph" w:styleId="ListBullet4">
    <w:name w:val="List Bullet 4"/>
    <w:basedOn w:val="List4"/>
    <w:rsid w:val="00741089"/>
    <w:pPr>
      <w:numPr>
        <w:numId w:val="2"/>
      </w:numPr>
    </w:pPr>
  </w:style>
  <w:style w:type="paragraph" w:styleId="ListBullet5">
    <w:name w:val="List Bullet 5"/>
    <w:basedOn w:val="List5"/>
    <w:rsid w:val="00741089"/>
    <w:pPr>
      <w:numPr>
        <w:numId w:val="3"/>
      </w:numPr>
    </w:pPr>
  </w:style>
  <w:style w:type="paragraph" w:styleId="ListContinue2">
    <w:name w:val="List Continue 2"/>
    <w:basedOn w:val="List2"/>
    <w:rsid w:val="00741089"/>
    <w:pPr>
      <w:ind w:firstLine="0"/>
    </w:pPr>
  </w:style>
  <w:style w:type="paragraph" w:styleId="ListContinue3">
    <w:name w:val="List Continue 3"/>
    <w:basedOn w:val="List3"/>
    <w:rsid w:val="00741089"/>
    <w:pPr>
      <w:ind w:left="1021" w:firstLine="0"/>
    </w:pPr>
  </w:style>
  <w:style w:type="paragraph" w:styleId="ListContinue4">
    <w:name w:val="List Continue 4"/>
    <w:basedOn w:val="List4"/>
    <w:rsid w:val="00741089"/>
    <w:pPr>
      <w:ind w:firstLine="0"/>
    </w:pPr>
  </w:style>
  <w:style w:type="paragraph" w:styleId="ListContinue5">
    <w:name w:val="List Continue 5"/>
    <w:basedOn w:val="List5"/>
    <w:rsid w:val="00741089"/>
    <w:pPr>
      <w:ind w:firstLine="0"/>
    </w:pPr>
  </w:style>
  <w:style w:type="paragraph" w:styleId="ListNumber3">
    <w:name w:val="List Number 3"/>
    <w:basedOn w:val="List3"/>
    <w:rsid w:val="00741089"/>
    <w:pPr>
      <w:numPr>
        <w:numId w:val="4"/>
      </w:numPr>
    </w:pPr>
  </w:style>
  <w:style w:type="paragraph" w:styleId="ListNumber4">
    <w:name w:val="List Number 4"/>
    <w:basedOn w:val="List4"/>
    <w:rsid w:val="00741089"/>
    <w:pPr>
      <w:numPr>
        <w:numId w:val="5"/>
      </w:numPr>
    </w:pPr>
  </w:style>
  <w:style w:type="paragraph" w:styleId="ListNumber5">
    <w:name w:val="List Number 5"/>
    <w:basedOn w:val="List5"/>
    <w:rsid w:val="00741089"/>
    <w:pPr>
      <w:numPr>
        <w:numId w:val="6"/>
      </w:numPr>
    </w:pPr>
  </w:style>
  <w:style w:type="paragraph" w:styleId="BlockText">
    <w:name w:val="Block Text"/>
    <w:basedOn w:val="Normal"/>
    <w:rsid w:val="00741089"/>
    <w:pPr>
      <w:spacing w:after="120"/>
      <w:ind w:left="1440" w:right="1440"/>
    </w:pPr>
  </w:style>
  <w:style w:type="character" w:customStyle="1" w:styleId="Subscript">
    <w:name w:val="Subscript"/>
    <w:rsid w:val="00741089"/>
    <w:rPr>
      <w:sz w:val="16"/>
      <w:vertAlign w:val="subscript"/>
    </w:rPr>
  </w:style>
  <w:style w:type="character" w:customStyle="1" w:styleId="Superscript">
    <w:name w:val="Superscript"/>
    <w:rsid w:val="00741089"/>
    <w:rPr>
      <w:sz w:val="16"/>
      <w:vertAlign w:val="superscript"/>
    </w:rPr>
  </w:style>
  <w:style w:type="character" w:customStyle="1" w:styleId="Symbols">
    <w:name w:val="Symbols"/>
    <w:rsid w:val="00741089"/>
    <w:rPr>
      <w:rFonts w:ascii="Symbol" w:hAnsi="Symbol"/>
    </w:rPr>
  </w:style>
  <w:style w:type="character" w:customStyle="1" w:styleId="MenuOptions">
    <w:name w:val="Menu Options"/>
    <w:rsid w:val="00741089"/>
    <w:rPr>
      <w:rFonts w:ascii="Arial Narrow" w:hAnsi="Arial Narrow"/>
      <w:smallCaps/>
    </w:rPr>
  </w:style>
  <w:style w:type="character" w:customStyle="1" w:styleId="Buttons">
    <w:name w:val="Buttons"/>
    <w:rsid w:val="00741089"/>
    <w:rPr>
      <w:b/>
    </w:rPr>
  </w:style>
  <w:style w:type="character" w:customStyle="1" w:styleId="Underlined">
    <w:name w:val="Underlined"/>
    <w:rsid w:val="00741089"/>
    <w:rPr>
      <w:u w:val="single"/>
    </w:rPr>
  </w:style>
  <w:style w:type="paragraph" w:customStyle="1" w:styleId="TableBodyTextRight">
    <w:name w:val="Table Body Text Right"/>
    <w:basedOn w:val="TableBodyText"/>
    <w:rsid w:val="00741089"/>
    <w:pPr>
      <w:widowControl w:val="0"/>
      <w:autoSpaceDE w:val="0"/>
      <w:autoSpaceDN w:val="0"/>
      <w:adjustRightInd w:val="0"/>
      <w:jc w:val="right"/>
    </w:pPr>
    <w:rPr>
      <w:rFonts w:cs="Arial"/>
      <w:szCs w:val="18"/>
    </w:rPr>
  </w:style>
  <w:style w:type="paragraph" w:customStyle="1" w:styleId="CopyrightText">
    <w:name w:val="Copyright Text"/>
    <w:basedOn w:val="BodyText"/>
    <w:rsid w:val="00741089"/>
    <w:rPr>
      <w:sz w:val="18"/>
    </w:rPr>
  </w:style>
  <w:style w:type="paragraph" w:customStyle="1" w:styleId="BodySmallRight">
    <w:name w:val="Body Small Right"/>
    <w:basedOn w:val="BodyTextRight"/>
    <w:rsid w:val="00741089"/>
    <w:rPr>
      <w:sz w:val="18"/>
      <w:szCs w:val="18"/>
    </w:rPr>
  </w:style>
  <w:style w:type="paragraph" w:customStyle="1" w:styleId="MarginEdition">
    <w:name w:val="Margin Edition"/>
    <w:basedOn w:val="MarginNote"/>
    <w:rsid w:val="00741089"/>
    <w:pPr>
      <w:spacing w:before="0" w:after="0"/>
    </w:pPr>
    <w:rPr>
      <w:rFonts w:ascii="Times New Roman" w:hAnsi="Times New Roman"/>
      <w:color w:val="999999"/>
    </w:rPr>
  </w:style>
  <w:style w:type="paragraph" w:customStyle="1" w:styleId="Spacer">
    <w:name w:val="Spacer"/>
    <w:basedOn w:val="Normal"/>
    <w:rsid w:val="00741089"/>
    <w:rPr>
      <w:sz w:val="2"/>
      <w:szCs w:val="2"/>
    </w:rPr>
  </w:style>
  <w:style w:type="character" w:customStyle="1" w:styleId="Small">
    <w:name w:val="Small"/>
    <w:rsid w:val="00741089"/>
    <w:rPr>
      <w:sz w:val="16"/>
    </w:rPr>
  </w:style>
  <w:style w:type="paragraph" w:customStyle="1" w:styleId="WideTable">
    <w:name w:val="Wide Table"/>
    <w:basedOn w:val="Normal"/>
    <w:rsid w:val="00741089"/>
    <w:pPr>
      <w:ind w:left="-1418"/>
    </w:pPr>
    <w:rPr>
      <w:sz w:val="2"/>
      <w:szCs w:val="2"/>
    </w:rPr>
  </w:style>
  <w:style w:type="character" w:styleId="PageNumber">
    <w:name w:val="page number"/>
    <w:rsid w:val="00741089"/>
  </w:style>
  <w:style w:type="paragraph" w:styleId="Quote">
    <w:name w:val="Quote"/>
    <w:basedOn w:val="Heading1"/>
    <w:link w:val="QuoteChar"/>
    <w:qFormat/>
    <w:rsid w:val="00741089"/>
    <w:rPr>
      <w:b w:val="0"/>
      <w:sz w:val="72"/>
      <w:szCs w:val="72"/>
      <w:lang w:val="en-NZ"/>
    </w:rPr>
  </w:style>
  <w:style w:type="character" w:customStyle="1" w:styleId="QuoteChar">
    <w:name w:val="Quote Char"/>
    <w:link w:val="Quote"/>
    <w:rsid w:val="00741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089"/>
    <w:pPr>
      <w:pageBreakBefore/>
    </w:pPr>
  </w:style>
  <w:style w:type="paragraph" w:customStyle="1" w:styleId="Border">
    <w:name w:val="Border"/>
    <w:basedOn w:val="Normal"/>
    <w:qFormat/>
    <w:rsid w:val="00741089"/>
    <w:pPr>
      <w:pBdr>
        <w:top w:val="single" w:sz="18" w:space="1" w:color="auto"/>
      </w:pBdr>
    </w:pPr>
    <w:rPr>
      <w:rFonts w:ascii="Times New Roman" w:hAnsi="Times New Roman"/>
      <w:color w:val="FFFFFF"/>
      <w:sz w:val="2"/>
    </w:rPr>
  </w:style>
  <w:style w:type="character" w:styleId="IntenseEmphasis">
    <w:name w:val="Intense Emphasis"/>
    <w:uiPriority w:val="21"/>
    <w:qFormat/>
    <w:rsid w:val="00741089"/>
    <w:rPr>
      <w:b/>
      <w:bCs/>
      <w:i/>
      <w:iCs/>
      <w:color w:val="auto"/>
    </w:rPr>
  </w:style>
  <w:style w:type="paragraph" w:styleId="IntenseQuote">
    <w:name w:val="Intense Quote"/>
    <w:basedOn w:val="Normal"/>
    <w:next w:val="Normal"/>
    <w:link w:val="IntenseQuoteChar"/>
    <w:uiPriority w:val="30"/>
    <w:qFormat/>
    <w:rsid w:val="0074108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1089"/>
    <w:rPr>
      <w:rFonts w:ascii="Courier New" w:eastAsia="Times New Roman" w:hAnsi="Courier New" w:cs="Times New Roman"/>
      <w:b/>
      <w:bCs/>
      <w:i/>
      <w:iCs/>
      <w:szCs w:val="20"/>
      <w:lang w:val="en-US" w:eastAsia="en-US"/>
    </w:rPr>
  </w:style>
  <w:style w:type="character" w:styleId="SubtleReference">
    <w:name w:val="Subtle Reference"/>
    <w:uiPriority w:val="31"/>
    <w:qFormat/>
    <w:rsid w:val="00741089"/>
    <w:rPr>
      <w:smallCaps/>
      <w:color w:val="auto"/>
      <w:u w:val="single"/>
    </w:rPr>
  </w:style>
  <w:style w:type="character" w:styleId="IntenseReference">
    <w:name w:val="Intense Reference"/>
    <w:uiPriority w:val="32"/>
    <w:qFormat/>
    <w:rsid w:val="00741089"/>
    <w:rPr>
      <w:b/>
      <w:bCs/>
      <w:smallCaps/>
      <w:color w:val="auto"/>
      <w:spacing w:val="5"/>
      <w:u w:val="single"/>
    </w:rPr>
  </w:style>
  <w:style w:type="paragraph" w:customStyle="1" w:styleId="2ColumnHeading">
    <w:name w:val="2Column Heading"/>
    <w:basedOn w:val="BodyText"/>
    <w:qFormat/>
    <w:rsid w:val="00741089"/>
    <w:pPr>
      <w:spacing w:after="60"/>
      <w:ind w:left="-2268"/>
    </w:pPr>
    <w:rPr>
      <w:b/>
    </w:rPr>
  </w:style>
  <w:style w:type="paragraph" w:customStyle="1" w:styleId="Heading1TOC">
    <w:name w:val="Heading1 TOC"/>
    <w:basedOn w:val="Normal"/>
    <w:qFormat/>
    <w:rsid w:val="00741089"/>
    <w:pPr>
      <w:spacing w:before="240" w:after="120"/>
    </w:pPr>
    <w:rPr>
      <w:rFonts w:ascii="Times New Roman" w:hAnsi="Times New Roman"/>
      <w:b/>
      <w:sz w:val="32"/>
    </w:rPr>
  </w:style>
  <w:style w:type="paragraph" w:customStyle="1" w:styleId="Heading2TOC">
    <w:name w:val="Heading2 TOC"/>
    <w:basedOn w:val="Normal"/>
    <w:qFormat/>
    <w:rsid w:val="00741089"/>
    <w:pPr>
      <w:spacing w:before="240" w:after="60"/>
    </w:pPr>
    <w:rPr>
      <w:rFonts w:ascii="Times New Roman" w:hAnsi="Times New Roman"/>
      <w:b/>
      <w:sz w:val="28"/>
    </w:rPr>
  </w:style>
  <w:style w:type="character" w:customStyle="1" w:styleId="Underline">
    <w:name w:val="Underline"/>
    <w:qFormat/>
    <w:rsid w:val="00741089"/>
    <w:rPr>
      <w:u w:val="single"/>
    </w:rPr>
  </w:style>
  <w:style w:type="character" w:customStyle="1" w:styleId="BoldandItalics">
    <w:name w:val="Bold and Italics"/>
    <w:qFormat/>
    <w:rsid w:val="00741089"/>
    <w:rPr>
      <w:b/>
      <w:i/>
      <w:u w:val="none"/>
    </w:rPr>
  </w:style>
  <w:style w:type="paragraph" w:styleId="BalloonText">
    <w:name w:val="Balloon Text"/>
    <w:basedOn w:val="Normal"/>
    <w:link w:val="BalloonTextChar"/>
    <w:rsid w:val="00741089"/>
    <w:rPr>
      <w:rFonts w:ascii="Tahoma" w:hAnsi="Tahoma" w:cs="Tahoma"/>
      <w:sz w:val="16"/>
      <w:szCs w:val="16"/>
    </w:rPr>
  </w:style>
  <w:style w:type="character" w:customStyle="1" w:styleId="BalloonTextChar">
    <w:name w:val="Balloon Text Char"/>
    <w:link w:val="BalloonText"/>
    <w:rsid w:val="007410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08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108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1163</Words>
  <Characters>7266</Characters>
  <Application>Microsoft Office Word</Application>
  <DocSecurity>0</DocSecurity>
  <Lines>240</Lines>
  <Paragraphs>155</Paragraphs>
  <ScaleCrop>false</ScaleCrop>
  <Company>Author-it Software Corporation Ltd.</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PRMWM19B Prepare waste for re-use</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2012-05-27T07:01:00Z</dcterms:created>
  <dcterms:modified xsi:type="dcterms:W3CDTF">2012-05-27T07:01:00Z</dcterms:modified>
</cp:coreProperties>
</file>